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9299C" w14:textId="77777777" w:rsidR="00DB4035" w:rsidRDefault="00DB4035">
      <w:pPr>
        <w:rPr>
          <w:rFonts w:ascii="Times New Roman" w:hAnsi="Times New Roman" w:cs="Times New Roman"/>
          <w:b/>
          <w:bCs/>
          <w:sz w:val="24"/>
          <w:szCs w:val="24"/>
        </w:rPr>
      </w:pPr>
      <w:bookmarkStart w:id="0" w:name="_GoBack"/>
      <w:bookmarkEnd w:id="0"/>
    </w:p>
    <w:p w14:paraId="449E05F6" w14:textId="5C66032D" w:rsidR="00DB4035" w:rsidRPr="00B622C7" w:rsidRDefault="0034638A" w:rsidP="00B622C7">
      <w:pPr>
        <w:jc w:val="center"/>
        <w:rPr>
          <w:rFonts w:ascii="Times New Roman" w:hAnsi="Times New Roman" w:cs="Times New Roman"/>
          <w:b/>
          <w:bCs/>
          <w:sz w:val="32"/>
          <w:szCs w:val="32"/>
        </w:rPr>
      </w:pPr>
      <w:r w:rsidRPr="00B622C7">
        <w:rPr>
          <w:rFonts w:ascii="Times New Roman" w:hAnsi="Times New Roman" w:cs="Times New Roman"/>
          <w:b/>
          <w:bCs/>
          <w:sz w:val="32"/>
          <w:szCs w:val="32"/>
        </w:rPr>
        <w:t xml:space="preserve">EVALUATION OF LOCAL STARCH AS A FILTRATION CONTROL </w:t>
      </w:r>
      <w:r w:rsidR="004214FE" w:rsidRPr="00B622C7">
        <w:rPr>
          <w:rFonts w:ascii="Times New Roman" w:hAnsi="Times New Roman" w:cs="Times New Roman"/>
          <w:b/>
          <w:bCs/>
          <w:sz w:val="32"/>
          <w:szCs w:val="32"/>
        </w:rPr>
        <w:t>ADDITIVE</w:t>
      </w:r>
      <w:r w:rsidRPr="00B622C7">
        <w:rPr>
          <w:rFonts w:ascii="Times New Roman" w:hAnsi="Times New Roman" w:cs="Times New Roman"/>
          <w:b/>
          <w:bCs/>
          <w:sz w:val="32"/>
          <w:szCs w:val="32"/>
        </w:rPr>
        <w:t xml:space="preserve"> IN WATER-BASED MUD</w:t>
      </w:r>
      <w:r w:rsidR="004214FE" w:rsidRPr="00B622C7">
        <w:rPr>
          <w:rFonts w:ascii="Times New Roman" w:hAnsi="Times New Roman" w:cs="Times New Roman"/>
          <w:b/>
          <w:bCs/>
          <w:sz w:val="32"/>
          <w:szCs w:val="32"/>
        </w:rPr>
        <w:t xml:space="preserve"> AS SUBSTITUTE FOR IMPORTED SAMPLES </w:t>
      </w:r>
      <w:r w:rsidR="00DE2319" w:rsidRPr="00B622C7">
        <w:rPr>
          <w:rFonts w:ascii="Times New Roman" w:hAnsi="Times New Roman" w:cs="Times New Roman"/>
          <w:b/>
          <w:bCs/>
          <w:sz w:val="32"/>
          <w:szCs w:val="32"/>
        </w:rPr>
        <w:t>FOR</w:t>
      </w:r>
      <w:r w:rsidR="004214FE" w:rsidRPr="00B622C7">
        <w:rPr>
          <w:rFonts w:ascii="Times New Roman" w:hAnsi="Times New Roman" w:cs="Times New Roman"/>
          <w:b/>
          <w:bCs/>
          <w:sz w:val="32"/>
          <w:szCs w:val="32"/>
        </w:rPr>
        <w:t xml:space="preserve"> DRILLING OPERATIONS IN NIGERIA</w:t>
      </w:r>
    </w:p>
    <w:p w14:paraId="7D57825C" w14:textId="77777777" w:rsidR="00DB4035" w:rsidRDefault="00DB4035" w:rsidP="00B622C7">
      <w:pPr>
        <w:jc w:val="center"/>
        <w:rPr>
          <w:rFonts w:ascii="Times New Roman" w:hAnsi="Times New Roman" w:cs="Times New Roman"/>
          <w:b/>
          <w:bCs/>
          <w:sz w:val="24"/>
          <w:szCs w:val="24"/>
        </w:rPr>
      </w:pPr>
    </w:p>
    <w:p w14:paraId="72C82603" w14:textId="59435B50" w:rsidR="00255BA2" w:rsidRPr="002B7C52" w:rsidRDefault="00255BA2" w:rsidP="00B622C7">
      <w:pPr>
        <w:jc w:val="center"/>
        <w:rPr>
          <w:rFonts w:ascii="Times New Roman" w:hAnsi="Times New Roman" w:cs="Times New Roman"/>
          <w:b/>
          <w:bCs/>
          <w:sz w:val="28"/>
          <w:szCs w:val="28"/>
          <w:vertAlign w:val="superscript"/>
        </w:rPr>
      </w:pPr>
      <w:r w:rsidRPr="002B7C52">
        <w:rPr>
          <w:rFonts w:ascii="Times New Roman" w:hAnsi="Times New Roman" w:cs="Times New Roman"/>
          <w:b/>
          <w:bCs/>
          <w:sz w:val="28"/>
          <w:szCs w:val="28"/>
        </w:rPr>
        <w:t>Joel O.F F</w:t>
      </w:r>
      <w:r w:rsidRPr="002B7C52">
        <w:rPr>
          <w:rFonts w:ascii="Times New Roman" w:hAnsi="Times New Roman" w:cs="Times New Roman"/>
          <w:b/>
          <w:bCs/>
          <w:sz w:val="28"/>
          <w:szCs w:val="28"/>
          <w:vertAlign w:val="superscript"/>
        </w:rPr>
        <w:t>1,</w:t>
      </w:r>
      <w:r w:rsidR="0034638A" w:rsidRPr="002B7C52">
        <w:rPr>
          <w:rFonts w:ascii="Times New Roman" w:hAnsi="Times New Roman" w:cs="Times New Roman"/>
          <w:b/>
          <w:bCs/>
          <w:sz w:val="28"/>
          <w:szCs w:val="28"/>
        </w:rPr>
        <w:t xml:space="preserve"> </w:t>
      </w:r>
      <w:r w:rsidRPr="002B7C52">
        <w:rPr>
          <w:rFonts w:ascii="Times New Roman" w:hAnsi="Times New Roman" w:cs="Times New Roman"/>
          <w:b/>
          <w:bCs/>
          <w:sz w:val="28"/>
          <w:szCs w:val="28"/>
        </w:rPr>
        <w:t>Ndubuisi, E.C</w:t>
      </w:r>
      <w:r w:rsidRPr="002B7C52">
        <w:rPr>
          <w:rFonts w:ascii="Times New Roman" w:hAnsi="Times New Roman" w:cs="Times New Roman"/>
          <w:b/>
          <w:bCs/>
          <w:sz w:val="28"/>
          <w:szCs w:val="28"/>
          <w:vertAlign w:val="superscript"/>
        </w:rPr>
        <w:t>2</w:t>
      </w:r>
    </w:p>
    <w:p w14:paraId="27D11392" w14:textId="27B0567F" w:rsidR="00255BA2" w:rsidRPr="00B622C7" w:rsidRDefault="00B622C7" w:rsidP="00B622C7">
      <w:pPr>
        <w:jc w:val="center"/>
        <w:rPr>
          <w:rFonts w:ascii="Times New Roman" w:hAnsi="Times New Roman" w:cs="Times New Roman"/>
          <w:i/>
        </w:rPr>
      </w:pPr>
      <w:r w:rsidRPr="00B622C7">
        <w:rPr>
          <w:rFonts w:ascii="Times New Roman" w:hAnsi="Times New Roman" w:cs="Times New Roman"/>
          <w:i/>
          <w:vertAlign w:val="superscript"/>
        </w:rPr>
        <w:t>1</w:t>
      </w:r>
      <w:r>
        <w:rPr>
          <w:rFonts w:ascii="Times New Roman" w:hAnsi="Times New Roman" w:cs="Times New Roman"/>
          <w:i/>
        </w:rPr>
        <w:t>(</w:t>
      </w:r>
      <w:r w:rsidR="00255BA2" w:rsidRPr="00B622C7">
        <w:rPr>
          <w:rFonts w:ascii="Times New Roman" w:hAnsi="Times New Roman" w:cs="Times New Roman"/>
          <w:i/>
        </w:rPr>
        <w:t>World Bank Africa Centre of Excellence for Oil Field Chemicals Research, University of Port Harcourt, Nigeria.</w:t>
      </w:r>
      <w:r>
        <w:rPr>
          <w:rFonts w:ascii="Times New Roman" w:hAnsi="Times New Roman" w:cs="Times New Roman"/>
          <w:i/>
        </w:rPr>
        <w:t>)</w:t>
      </w:r>
    </w:p>
    <w:p w14:paraId="69BADCD1" w14:textId="7EBE445A" w:rsidR="00DB4035" w:rsidRPr="00B622C7" w:rsidRDefault="00B622C7" w:rsidP="00B622C7">
      <w:pPr>
        <w:jc w:val="center"/>
        <w:rPr>
          <w:rFonts w:ascii="Times New Roman" w:hAnsi="Times New Roman" w:cs="Times New Roman"/>
          <w:i/>
        </w:rPr>
      </w:pPr>
      <w:r w:rsidRPr="00B622C7">
        <w:rPr>
          <w:rFonts w:ascii="Times New Roman" w:hAnsi="Times New Roman" w:cs="Times New Roman"/>
          <w:i/>
          <w:vertAlign w:val="superscript"/>
        </w:rPr>
        <w:t>2</w:t>
      </w:r>
      <w:r>
        <w:rPr>
          <w:rFonts w:ascii="Times New Roman" w:hAnsi="Times New Roman" w:cs="Times New Roman"/>
          <w:i/>
        </w:rPr>
        <w:t>(</w:t>
      </w:r>
      <w:r w:rsidR="0034638A" w:rsidRPr="00B622C7">
        <w:rPr>
          <w:rFonts w:ascii="Times New Roman" w:hAnsi="Times New Roman" w:cs="Times New Roman"/>
          <w:i/>
        </w:rPr>
        <w:t>Department of Petroleum and Gas, Faculty of Engineering, University of Port Harcourt, Rivers State, Nigeria.</w:t>
      </w:r>
      <w:r>
        <w:rPr>
          <w:rFonts w:ascii="Times New Roman" w:hAnsi="Times New Roman" w:cs="Times New Roman"/>
          <w:i/>
        </w:rPr>
        <w:t>)</w:t>
      </w:r>
    </w:p>
    <w:p w14:paraId="294F571D" w14:textId="77777777" w:rsidR="00DB4035" w:rsidRPr="00255BA2" w:rsidRDefault="00DB4035" w:rsidP="00EE4BAE">
      <w:pPr>
        <w:jc w:val="both"/>
        <w:rPr>
          <w:rFonts w:ascii="Times New Roman" w:hAnsi="Times New Roman" w:cs="Times New Roman"/>
          <w:b/>
          <w:bCs/>
          <w:sz w:val="24"/>
          <w:szCs w:val="24"/>
        </w:rPr>
      </w:pPr>
    </w:p>
    <w:p w14:paraId="6478A528" w14:textId="677E5915" w:rsidR="00DB4035" w:rsidRPr="00F944A1" w:rsidRDefault="0034638A" w:rsidP="00EE4BAE">
      <w:pPr>
        <w:jc w:val="both"/>
        <w:rPr>
          <w:b/>
          <w:bCs/>
          <w:i/>
        </w:rPr>
      </w:pPr>
      <w:r w:rsidRPr="00F944A1">
        <w:rPr>
          <w:rFonts w:ascii="Times New Roman" w:hAnsi="Times New Roman" w:cs="Times New Roman"/>
          <w:b/>
          <w:bCs/>
          <w:i/>
          <w:sz w:val="24"/>
          <w:szCs w:val="24"/>
        </w:rPr>
        <w:t>Abstract</w:t>
      </w:r>
    </w:p>
    <w:p w14:paraId="34E8A2CA" w14:textId="1EA3F92C" w:rsidR="00E80781" w:rsidRPr="00F944A1" w:rsidRDefault="0034638A" w:rsidP="007E4C2C">
      <w:pPr>
        <w:spacing w:after="0" w:line="240" w:lineRule="auto"/>
        <w:jc w:val="both"/>
        <w:rPr>
          <w:rFonts w:ascii="Times New Roman" w:hAnsi="Times New Roman" w:cs="Times New Roman"/>
          <w:i/>
        </w:rPr>
      </w:pPr>
      <w:r w:rsidRPr="00F944A1">
        <w:rPr>
          <w:rFonts w:ascii="Times New Roman" w:hAnsi="Times New Roman" w:cs="Times New Roman"/>
          <w:i/>
        </w:rPr>
        <w:t xml:space="preserve">Conventional application of polyanionic cellulose (Pac L and Pac R) as fluid loss agents </w:t>
      </w:r>
      <w:r w:rsidR="00DE2319" w:rsidRPr="00F944A1">
        <w:rPr>
          <w:rFonts w:ascii="Times New Roman" w:hAnsi="Times New Roman" w:cs="Times New Roman"/>
          <w:i/>
        </w:rPr>
        <w:t xml:space="preserve">in </w:t>
      </w:r>
      <w:r w:rsidRPr="00F944A1">
        <w:rPr>
          <w:rFonts w:ascii="Times New Roman" w:hAnsi="Times New Roman" w:cs="Times New Roman"/>
          <w:i/>
        </w:rPr>
        <w:t>water-based mud has been proven to improve oi</w:t>
      </w:r>
      <w:r w:rsidR="00D02C8D" w:rsidRPr="00F944A1">
        <w:rPr>
          <w:rFonts w:ascii="Times New Roman" w:hAnsi="Times New Roman" w:cs="Times New Roman"/>
          <w:i/>
        </w:rPr>
        <w:t>lfield drilling over the years</w:t>
      </w:r>
      <w:r w:rsidR="00DE2319" w:rsidRPr="00F944A1">
        <w:rPr>
          <w:rFonts w:ascii="Times New Roman" w:hAnsi="Times New Roman" w:cs="Times New Roman"/>
          <w:i/>
        </w:rPr>
        <w:t>,</w:t>
      </w:r>
      <w:r w:rsidR="00D02C8D" w:rsidRPr="00F944A1">
        <w:rPr>
          <w:rFonts w:ascii="Times New Roman" w:hAnsi="Times New Roman" w:cs="Times New Roman"/>
          <w:i/>
        </w:rPr>
        <w:t xml:space="preserve"> however</w:t>
      </w:r>
      <w:r w:rsidR="00DE2319" w:rsidRPr="00F944A1">
        <w:rPr>
          <w:rFonts w:ascii="Times New Roman" w:hAnsi="Times New Roman" w:cs="Times New Roman"/>
          <w:i/>
        </w:rPr>
        <w:t>,</w:t>
      </w:r>
      <w:r w:rsidR="00D02C8D" w:rsidRPr="00F944A1">
        <w:rPr>
          <w:rFonts w:ascii="Times New Roman" w:hAnsi="Times New Roman" w:cs="Times New Roman"/>
          <w:i/>
        </w:rPr>
        <w:t xml:space="preserve"> these fluid loss </w:t>
      </w:r>
      <w:r w:rsidR="00255BA2" w:rsidRPr="00F944A1">
        <w:rPr>
          <w:rFonts w:ascii="Times New Roman" w:hAnsi="Times New Roman" w:cs="Times New Roman"/>
          <w:i/>
        </w:rPr>
        <w:t xml:space="preserve">agents are </w:t>
      </w:r>
      <w:r w:rsidRPr="00F944A1">
        <w:rPr>
          <w:rFonts w:ascii="Times New Roman" w:hAnsi="Times New Roman" w:cs="Times New Roman"/>
          <w:i/>
        </w:rPr>
        <w:t>im</w:t>
      </w:r>
      <w:r w:rsidR="00D02C8D" w:rsidRPr="00F944A1">
        <w:rPr>
          <w:rFonts w:ascii="Times New Roman" w:hAnsi="Times New Roman" w:cs="Times New Roman"/>
          <w:i/>
        </w:rPr>
        <w:t xml:space="preserve">ported </w:t>
      </w:r>
      <w:r w:rsidR="00B83D13" w:rsidRPr="00F944A1">
        <w:rPr>
          <w:rFonts w:ascii="Times New Roman" w:hAnsi="Times New Roman" w:cs="Times New Roman"/>
          <w:i/>
        </w:rPr>
        <w:t>an</w:t>
      </w:r>
      <w:r w:rsidR="001C5C62" w:rsidRPr="00F944A1">
        <w:rPr>
          <w:rFonts w:ascii="Times New Roman" w:hAnsi="Times New Roman" w:cs="Times New Roman"/>
          <w:i/>
        </w:rPr>
        <w:t xml:space="preserve">d </w:t>
      </w:r>
      <w:r w:rsidR="00F944A1" w:rsidRPr="00F944A1">
        <w:rPr>
          <w:rFonts w:ascii="Times New Roman" w:hAnsi="Times New Roman" w:cs="Times New Roman"/>
          <w:i/>
        </w:rPr>
        <w:t>therefore increase</w:t>
      </w:r>
      <w:r w:rsidRPr="00F944A1">
        <w:rPr>
          <w:rFonts w:ascii="Times New Roman" w:hAnsi="Times New Roman" w:cs="Times New Roman"/>
          <w:i/>
        </w:rPr>
        <w:t xml:space="preserve"> the capital cost of oil and gas drilling </w:t>
      </w:r>
      <w:r w:rsidR="00F03A82" w:rsidRPr="00F944A1">
        <w:rPr>
          <w:rFonts w:ascii="Times New Roman" w:hAnsi="Times New Roman" w:cs="Times New Roman"/>
          <w:i/>
        </w:rPr>
        <w:t xml:space="preserve">operations </w:t>
      </w:r>
      <w:r w:rsidRPr="00F944A1">
        <w:rPr>
          <w:rFonts w:ascii="Times New Roman" w:hAnsi="Times New Roman" w:cs="Times New Roman"/>
          <w:i/>
        </w:rPr>
        <w:t xml:space="preserve">in Nigeria. </w:t>
      </w:r>
      <w:r w:rsidR="005B3C9C" w:rsidRPr="00F944A1">
        <w:rPr>
          <w:rFonts w:ascii="Times New Roman" w:hAnsi="Times New Roman" w:cs="Times New Roman"/>
          <w:i/>
        </w:rPr>
        <w:t xml:space="preserve">Meanwhile, research </w:t>
      </w:r>
      <w:r w:rsidR="000868BE" w:rsidRPr="00F944A1">
        <w:rPr>
          <w:rFonts w:ascii="Times New Roman" w:hAnsi="Times New Roman" w:cs="Times New Roman"/>
          <w:i/>
        </w:rPr>
        <w:t xml:space="preserve">has shown </w:t>
      </w:r>
      <w:r w:rsidR="00DE2319" w:rsidRPr="00F944A1">
        <w:rPr>
          <w:rFonts w:ascii="Times New Roman" w:hAnsi="Times New Roman" w:cs="Times New Roman"/>
          <w:i/>
        </w:rPr>
        <w:t>that the</w:t>
      </w:r>
      <w:r w:rsidR="00255BA2" w:rsidRPr="00F944A1">
        <w:rPr>
          <w:rFonts w:ascii="Times New Roman" w:hAnsi="Times New Roman" w:cs="Times New Roman"/>
          <w:i/>
        </w:rPr>
        <w:t xml:space="preserve"> raw materials of </w:t>
      </w:r>
      <w:r w:rsidR="000868BE" w:rsidRPr="00F944A1">
        <w:rPr>
          <w:rFonts w:ascii="Times New Roman" w:hAnsi="Times New Roman" w:cs="Times New Roman"/>
          <w:i/>
        </w:rPr>
        <w:t>most of the</w:t>
      </w:r>
      <w:r w:rsidR="00255BA2" w:rsidRPr="00F944A1">
        <w:rPr>
          <w:rFonts w:ascii="Times New Roman" w:hAnsi="Times New Roman" w:cs="Times New Roman"/>
          <w:i/>
        </w:rPr>
        <w:t>se</w:t>
      </w:r>
      <w:r w:rsidR="000868BE" w:rsidRPr="00F944A1">
        <w:rPr>
          <w:rFonts w:ascii="Times New Roman" w:hAnsi="Times New Roman" w:cs="Times New Roman"/>
          <w:i/>
        </w:rPr>
        <w:t xml:space="preserve"> imported oilfield chemicals </w:t>
      </w:r>
      <w:r w:rsidR="00255BA2" w:rsidRPr="00F944A1">
        <w:rPr>
          <w:rFonts w:ascii="Times New Roman" w:hAnsi="Times New Roman" w:cs="Times New Roman"/>
          <w:i/>
        </w:rPr>
        <w:t>can be obtained locally</w:t>
      </w:r>
      <w:r w:rsidR="004838ED" w:rsidRPr="00F944A1">
        <w:rPr>
          <w:rFonts w:ascii="Times New Roman" w:hAnsi="Times New Roman" w:cs="Times New Roman"/>
          <w:i/>
        </w:rPr>
        <w:t>.</w:t>
      </w:r>
      <w:r w:rsidR="000364B1" w:rsidRPr="00F944A1">
        <w:rPr>
          <w:rFonts w:ascii="Times New Roman" w:hAnsi="Times New Roman" w:cs="Times New Roman"/>
          <w:i/>
        </w:rPr>
        <w:t xml:space="preserve"> </w:t>
      </w:r>
      <w:r w:rsidRPr="00F944A1">
        <w:rPr>
          <w:rFonts w:ascii="Times New Roman" w:hAnsi="Times New Roman" w:cs="Times New Roman"/>
          <w:i/>
        </w:rPr>
        <w:t>Therefore, it is imperative to</w:t>
      </w:r>
      <w:r w:rsidR="00255BA2" w:rsidRPr="00F944A1">
        <w:rPr>
          <w:rFonts w:ascii="Times New Roman" w:hAnsi="Times New Roman" w:cs="Times New Roman"/>
          <w:i/>
        </w:rPr>
        <w:t xml:space="preserve"> identify</w:t>
      </w:r>
      <w:r w:rsidR="00643C63" w:rsidRPr="00F944A1">
        <w:rPr>
          <w:rFonts w:ascii="Times New Roman" w:hAnsi="Times New Roman" w:cs="Times New Roman"/>
          <w:i/>
        </w:rPr>
        <w:t xml:space="preserve"> local</w:t>
      </w:r>
      <w:r w:rsidR="00255BA2" w:rsidRPr="00F944A1">
        <w:rPr>
          <w:rFonts w:ascii="Times New Roman" w:hAnsi="Times New Roman" w:cs="Times New Roman"/>
          <w:i/>
        </w:rPr>
        <w:t xml:space="preserve"> additives</w:t>
      </w:r>
      <w:r w:rsidR="00A61E57" w:rsidRPr="00F944A1">
        <w:rPr>
          <w:rFonts w:ascii="Times New Roman" w:hAnsi="Times New Roman" w:cs="Times New Roman"/>
          <w:i/>
        </w:rPr>
        <w:t xml:space="preserve"> and determine their suitability </w:t>
      </w:r>
      <w:r w:rsidR="00643C63" w:rsidRPr="00F944A1">
        <w:rPr>
          <w:rFonts w:ascii="Times New Roman" w:hAnsi="Times New Roman" w:cs="Times New Roman"/>
          <w:i/>
        </w:rPr>
        <w:t>as substitutes</w:t>
      </w:r>
      <w:r w:rsidR="0095086A" w:rsidRPr="00F944A1">
        <w:rPr>
          <w:rFonts w:ascii="Times New Roman" w:hAnsi="Times New Roman" w:cs="Times New Roman"/>
          <w:i/>
        </w:rPr>
        <w:t>. The study</w:t>
      </w:r>
      <w:r w:rsidRPr="00F944A1">
        <w:rPr>
          <w:rFonts w:ascii="Times New Roman" w:hAnsi="Times New Roman" w:cs="Times New Roman"/>
          <w:i/>
        </w:rPr>
        <w:t xml:space="preserve"> evaluate</w:t>
      </w:r>
      <w:r w:rsidR="00A61E57" w:rsidRPr="00F944A1">
        <w:rPr>
          <w:rFonts w:ascii="Times New Roman" w:hAnsi="Times New Roman" w:cs="Times New Roman"/>
          <w:i/>
        </w:rPr>
        <w:t>d</w:t>
      </w:r>
      <w:r w:rsidRPr="00F944A1">
        <w:rPr>
          <w:rFonts w:ascii="Times New Roman" w:hAnsi="Times New Roman" w:cs="Times New Roman"/>
          <w:i/>
        </w:rPr>
        <w:t xml:space="preserve"> the fluid loss control </w:t>
      </w:r>
      <w:r w:rsidR="00F03A82" w:rsidRPr="00F944A1">
        <w:rPr>
          <w:rFonts w:ascii="Times New Roman" w:hAnsi="Times New Roman" w:cs="Times New Roman"/>
          <w:i/>
        </w:rPr>
        <w:t>performance</w:t>
      </w:r>
      <w:r w:rsidR="00DE2319" w:rsidRPr="00F944A1">
        <w:rPr>
          <w:rFonts w:ascii="Times New Roman" w:hAnsi="Times New Roman" w:cs="Times New Roman"/>
          <w:i/>
        </w:rPr>
        <w:t xml:space="preserve"> </w:t>
      </w:r>
      <w:r w:rsidRPr="00F944A1">
        <w:rPr>
          <w:rFonts w:ascii="Times New Roman" w:hAnsi="Times New Roman" w:cs="Times New Roman"/>
          <w:i/>
        </w:rPr>
        <w:t xml:space="preserve">of </w:t>
      </w:r>
      <w:r w:rsidR="00DE2319" w:rsidRPr="00F944A1">
        <w:rPr>
          <w:rFonts w:ascii="Times New Roman" w:hAnsi="Times New Roman" w:cs="Times New Roman"/>
          <w:i/>
        </w:rPr>
        <w:t>selected local</w:t>
      </w:r>
      <w:r w:rsidRPr="00F944A1">
        <w:rPr>
          <w:rFonts w:ascii="Times New Roman" w:hAnsi="Times New Roman" w:cs="Times New Roman"/>
          <w:i/>
        </w:rPr>
        <w:t xml:space="preserve"> starch samples (TME 419, 1632, 0581, TME 416, PS, and CEMA) and </w:t>
      </w:r>
      <w:r w:rsidR="00A61E57" w:rsidRPr="00F944A1">
        <w:rPr>
          <w:rFonts w:ascii="Times New Roman" w:hAnsi="Times New Roman" w:cs="Times New Roman"/>
          <w:i/>
        </w:rPr>
        <w:t xml:space="preserve">compared their results with </w:t>
      </w:r>
      <w:r w:rsidRPr="00F944A1">
        <w:rPr>
          <w:rFonts w:ascii="Times New Roman" w:hAnsi="Times New Roman" w:cs="Times New Roman"/>
          <w:i/>
        </w:rPr>
        <w:t xml:space="preserve">imported </w:t>
      </w:r>
      <w:r w:rsidR="00DE2319" w:rsidRPr="00F944A1">
        <w:rPr>
          <w:rFonts w:ascii="Times New Roman" w:hAnsi="Times New Roman" w:cs="Times New Roman"/>
          <w:i/>
        </w:rPr>
        <w:t xml:space="preserve">conventional </w:t>
      </w:r>
      <w:r w:rsidRPr="00F944A1">
        <w:rPr>
          <w:rFonts w:ascii="Times New Roman" w:hAnsi="Times New Roman" w:cs="Times New Roman"/>
          <w:i/>
        </w:rPr>
        <w:t xml:space="preserve">polymer samples X, Pac L, Pac R. </w:t>
      </w:r>
      <w:r w:rsidR="00E80781" w:rsidRPr="00F944A1">
        <w:rPr>
          <w:rFonts w:ascii="Times New Roman" w:hAnsi="Times New Roman" w:cs="Times New Roman"/>
          <w:i/>
        </w:rPr>
        <w:t>Fluid loss results from six local cassava starch samples (</w:t>
      </w:r>
      <w:r w:rsidR="00E80781" w:rsidRPr="00F944A1">
        <w:rPr>
          <w:rFonts w:ascii="Times New Roman" w:hAnsi="Times New Roman" w:cs="Times New Roman"/>
          <w:bCs/>
          <w:i/>
        </w:rPr>
        <w:t xml:space="preserve">TME 419, 1632, 0581, TME 416, PS, CEMA) respectively, </w:t>
      </w:r>
      <w:r w:rsidR="00E80781" w:rsidRPr="00F944A1">
        <w:rPr>
          <w:rFonts w:ascii="Times New Roman" w:hAnsi="Times New Roman" w:cs="Times New Roman"/>
          <w:i/>
        </w:rPr>
        <w:t>and four imported samples</w:t>
      </w:r>
      <w:r w:rsidR="00F03A82" w:rsidRPr="00F944A1">
        <w:rPr>
          <w:rFonts w:ascii="Times New Roman" w:hAnsi="Times New Roman" w:cs="Times New Roman"/>
          <w:i/>
        </w:rPr>
        <w:t>(X,</w:t>
      </w:r>
      <w:r w:rsidR="00E80781" w:rsidRPr="00F944A1">
        <w:rPr>
          <w:rFonts w:ascii="Times New Roman" w:hAnsi="Times New Roman" w:cs="Times New Roman"/>
          <w:i/>
        </w:rPr>
        <w:t xml:space="preserve"> </w:t>
      </w:r>
      <w:r w:rsidR="00E80781" w:rsidRPr="00F944A1">
        <w:rPr>
          <w:rFonts w:ascii="Times New Roman" w:hAnsi="Times New Roman" w:cs="Times New Roman"/>
          <w:bCs/>
          <w:i/>
        </w:rPr>
        <w:t>Pac L, Pac R, Bentonite</w:t>
      </w:r>
      <w:r w:rsidR="00F03A82" w:rsidRPr="00F944A1">
        <w:rPr>
          <w:rFonts w:ascii="Times New Roman" w:hAnsi="Times New Roman" w:cs="Times New Roman"/>
          <w:bCs/>
          <w:i/>
        </w:rPr>
        <w:t>)</w:t>
      </w:r>
      <w:r w:rsidR="00F944A1" w:rsidRPr="00F944A1">
        <w:rPr>
          <w:rFonts w:ascii="Times New Roman" w:hAnsi="Times New Roman" w:cs="Times New Roman"/>
          <w:bCs/>
          <w:i/>
        </w:rPr>
        <w:t xml:space="preserve"> </w:t>
      </w:r>
      <w:r w:rsidR="00E80781" w:rsidRPr="00F944A1">
        <w:rPr>
          <w:rFonts w:ascii="Times New Roman" w:hAnsi="Times New Roman" w:cs="Times New Roman"/>
          <w:bCs/>
          <w:i/>
        </w:rPr>
        <w:t xml:space="preserve">respectively </w:t>
      </w:r>
      <w:r w:rsidR="00E80781" w:rsidRPr="00F944A1">
        <w:rPr>
          <w:rFonts w:ascii="Times New Roman" w:hAnsi="Times New Roman" w:cs="Times New Roman"/>
          <w:i/>
        </w:rPr>
        <w:t xml:space="preserve">were </w:t>
      </w:r>
      <w:r w:rsidR="00F03A82" w:rsidRPr="00F944A1">
        <w:rPr>
          <w:rFonts w:ascii="Times New Roman" w:hAnsi="Times New Roman" w:cs="Times New Roman"/>
          <w:i/>
        </w:rPr>
        <w:t>evaluated. The</w:t>
      </w:r>
      <w:r w:rsidR="00E80781" w:rsidRPr="00F944A1">
        <w:rPr>
          <w:rFonts w:ascii="Times New Roman" w:hAnsi="Times New Roman" w:cs="Times New Roman"/>
          <w:i/>
        </w:rPr>
        <w:t xml:space="preserve"> calculated filtrate values were </w:t>
      </w:r>
      <w:r w:rsidR="00F03A82" w:rsidRPr="00F944A1">
        <w:rPr>
          <w:rFonts w:ascii="Times New Roman" w:hAnsi="Times New Roman" w:cs="Times New Roman"/>
          <w:i/>
        </w:rPr>
        <w:t>determined,</w:t>
      </w:r>
      <w:r w:rsidR="00E80781" w:rsidRPr="00F944A1">
        <w:rPr>
          <w:rFonts w:ascii="Times New Roman" w:hAnsi="Times New Roman" w:cs="Times New Roman"/>
          <w:i/>
        </w:rPr>
        <w:t xml:space="preserve"> and </w:t>
      </w:r>
      <w:r w:rsidR="00DE2319" w:rsidRPr="00F944A1">
        <w:rPr>
          <w:rFonts w:ascii="Times New Roman" w:hAnsi="Times New Roman" w:cs="Times New Roman"/>
          <w:i/>
        </w:rPr>
        <w:t xml:space="preserve">results of </w:t>
      </w:r>
      <w:r w:rsidR="00E80781" w:rsidRPr="00F944A1">
        <w:rPr>
          <w:rFonts w:ascii="Times New Roman" w:hAnsi="Times New Roman" w:cs="Times New Roman"/>
          <w:i/>
        </w:rPr>
        <w:t>4.2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4.0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6.3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3.6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5.3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5.3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3.6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3.2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3.8 ml</w:t>
      </w:r>
      <w:r w:rsidR="00F944A1" w:rsidRPr="00F944A1">
        <w:rPr>
          <w:rFonts w:ascii="Times New Roman" w:hAnsi="Times New Roman" w:cs="Times New Roman"/>
          <w:i/>
        </w:rPr>
        <w:t>,</w:t>
      </w:r>
      <w:r w:rsidR="00E80781" w:rsidRPr="00F944A1">
        <w:rPr>
          <w:rFonts w:ascii="Times New Roman" w:hAnsi="Times New Roman" w:cs="Times New Roman"/>
          <w:bCs/>
          <w:i/>
        </w:rPr>
        <w:t xml:space="preserve"> and </w:t>
      </w:r>
      <w:r w:rsidR="00E80781" w:rsidRPr="00F944A1">
        <w:rPr>
          <w:rFonts w:ascii="Times New Roman" w:hAnsi="Times New Roman" w:cs="Times New Roman"/>
          <w:i/>
        </w:rPr>
        <w:t>3.4 ml</w:t>
      </w:r>
      <w:r w:rsidR="00E80781" w:rsidRPr="00F944A1">
        <w:rPr>
          <w:rFonts w:ascii="Times New Roman" w:hAnsi="Times New Roman" w:cs="Times New Roman"/>
          <w:bCs/>
          <w:i/>
        </w:rPr>
        <w:t xml:space="preserve"> </w:t>
      </w:r>
      <w:r w:rsidR="00DE2319" w:rsidRPr="00F944A1">
        <w:rPr>
          <w:rFonts w:ascii="Times New Roman" w:hAnsi="Times New Roman" w:cs="Times New Roman"/>
          <w:bCs/>
          <w:i/>
        </w:rPr>
        <w:t>of</w:t>
      </w:r>
      <w:r w:rsidR="00E80781" w:rsidRPr="00F944A1">
        <w:rPr>
          <w:rFonts w:ascii="Times New Roman" w:hAnsi="Times New Roman" w:cs="Times New Roman"/>
          <w:bCs/>
          <w:i/>
        </w:rPr>
        <w:t xml:space="preserve"> the samples </w:t>
      </w:r>
      <w:r w:rsidR="00DE2319" w:rsidRPr="00F944A1">
        <w:rPr>
          <w:rFonts w:ascii="Times New Roman" w:hAnsi="Times New Roman" w:cs="Times New Roman"/>
          <w:bCs/>
          <w:i/>
        </w:rPr>
        <w:t>respectively were</w:t>
      </w:r>
      <w:r w:rsidR="00E80781" w:rsidRPr="00F944A1">
        <w:rPr>
          <w:rFonts w:ascii="Times New Roman" w:hAnsi="Times New Roman" w:cs="Times New Roman"/>
          <w:bCs/>
          <w:i/>
        </w:rPr>
        <w:t xml:space="preserve"> obtained.  Test</w:t>
      </w:r>
      <w:r w:rsidR="00DE2319" w:rsidRPr="00F944A1">
        <w:rPr>
          <w:rFonts w:ascii="Times New Roman" w:hAnsi="Times New Roman" w:cs="Times New Roman"/>
          <w:bCs/>
          <w:i/>
        </w:rPr>
        <w:t>s</w:t>
      </w:r>
      <w:r w:rsidR="00E80781" w:rsidRPr="00F944A1">
        <w:rPr>
          <w:rFonts w:ascii="Times New Roman" w:hAnsi="Times New Roman" w:cs="Times New Roman"/>
          <w:bCs/>
          <w:i/>
        </w:rPr>
        <w:t xml:space="preserve"> w</w:t>
      </w:r>
      <w:r w:rsidR="00DE2319" w:rsidRPr="00F944A1">
        <w:rPr>
          <w:rFonts w:ascii="Times New Roman" w:hAnsi="Times New Roman" w:cs="Times New Roman"/>
          <w:bCs/>
          <w:i/>
        </w:rPr>
        <w:t>ere</w:t>
      </w:r>
      <w:r w:rsidR="00E80781" w:rsidRPr="00F944A1">
        <w:rPr>
          <w:rFonts w:ascii="Times New Roman" w:hAnsi="Times New Roman" w:cs="Times New Roman"/>
          <w:bCs/>
          <w:i/>
        </w:rPr>
        <w:t xml:space="preserve"> repeated </w:t>
      </w:r>
      <w:r w:rsidR="00F03A82" w:rsidRPr="00F944A1">
        <w:rPr>
          <w:rFonts w:ascii="Times New Roman" w:hAnsi="Times New Roman" w:cs="Times New Roman"/>
          <w:bCs/>
          <w:i/>
        </w:rPr>
        <w:t>with 0.5</w:t>
      </w:r>
      <w:r w:rsidR="00E80781" w:rsidRPr="00F944A1">
        <w:rPr>
          <w:rFonts w:ascii="Times New Roman" w:hAnsi="Times New Roman" w:cs="Times New Roman"/>
          <w:bCs/>
          <w:i/>
        </w:rPr>
        <w:t xml:space="preserve"> % and the fluid loss </w:t>
      </w:r>
      <w:r w:rsidR="00F944A1" w:rsidRPr="00F944A1">
        <w:rPr>
          <w:rFonts w:ascii="Times New Roman" w:hAnsi="Times New Roman" w:cs="Times New Roman"/>
          <w:bCs/>
          <w:i/>
        </w:rPr>
        <w:t xml:space="preserve">was </w:t>
      </w:r>
      <w:r w:rsidR="00E80781" w:rsidRPr="00F944A1">
        <w:rPr>
          <w:rFonts w:ascii="Times New Roman" w:hAnsi="Times New Roman" w:cs="Times New Roman"/>
          <w:bCs/>
          <w:i/>
        </w:rPr>
        <w:t xml:space="preserve">determined as applicable, the results </w:t>
      </w:r>
      <w:r w:rsidR="00DE2319" w:rsidRPr="00F944A1">
        <w:rPr>
          <w:rFonts w:ascii="Times New Roman" w:hAnsi="Times New Roman" w:cs="Times New Roman"/>
          <w:bCs/>
          <w:i/>
        </w:rPr>
        <w:t>of</w:t>
      </w:r>
      <w:r w:rsidR="00E80781" w:rsidRPr="00F944A1">
        <w:rPr>
          <w:rFonts w:ascii="Times New Roman" w:hAnsi="Times New Roman" w:cs="Times New Roman"/>
          <w:bCs/>
          <w:i/>
        </w:rPr>
        <w:t xml:space="preserve"> 3.9 ml, </w:t>
      </w:r>
      <w:r w:rsidR="00E80781" w:rsidRPr="00F944A1">
        <w:rPr>
          <w:rFonts w:ascii="Times New Roman" w:hAnsi="Times New Roman" w:cs="Times New Roman"/>
          <w:i/>
        </w:rPr>
        <w:t>3.8 ml</w:t>
      </w:r>
      <w:r w:rsidR="00E80781" w:rsidRPr="00F944A1">
        <w:rPr>
          <w:rFonts w:ascii="Times New Roman" w:hAnsi="Times New Roman" w:cs="Times New Roman"/>
          <w:bCs/>
          <w:i/>
        </w:rPr>
        <w:t xml:space="preserve">, 3.5 ml, </w:t>
      </w:r>
      <w:r w:rsidR="00E80781" w:rsidRPr="00F944A1">
        <w:rPr>
          <w:rFonts w:ascii="Times New Roman" w:hAnsi="Times New Roman" w:cs="Times New Roman"/>
          <w:i/>
        </w:rPr>
        <w:t>3.0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5.0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4.9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3.4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2.6 ml</w:t>
      </w:r>
      <w:r w:rsidR="00E80781" w:rsidRPr="00F944A1">
        <w:rPr>
          <w:rFonts w:ascii="Times New Roman" w:hAnsi="Times New Roman" w:cs="Times New Roman"/>
          <w:bCs/>
          <w:i/>
        </w:rPr>
        <w:t xml:space="preserve">, </w:t>
      </w:r>
      <w:r w:rsidR="00E80781" w:rsidRPr="00F944A1">
        <w:rPr>
          <w:rFonts w:ascii="Times New Roman" w:hAnsi="Times New Roman" w:cs="Times New Roman"/>
          <w:i/>
        </w:rPr>
        <w:t>3.3 ml</w:t>
      </w:r>
      <w:r w:rsidR="00F944A1" w:rsidRPr="00F944A1">
        <w:rPr>
          <w:rFonts w:ascii="Times New Roman" w:hAnsi="Times New Roman" w:cs="Times New Roman"/>
          <w:i/>
        </w:rPr>
        <w:t>,</w:t>
      </w:r>
      <w:r w:rsidR="00E80781" w:rsidRPr="00F944A1">
        <w:rPr>
          <w:rFonts w:ascii="Times New Roman" w:hAnsi="Times New Roman" w:cs="Times New Roman"/>
          <w:bCs/>
          <w:i/>
        </w:rPr>
        <w:t xml:space="preserve"> and </w:t>
      </w:r>
      <w:r w:rsidR="00E80781" w:rsidRPr="00F944A1">
        <w:rPr>
          <w:rFonts w:ascii="Times New Roman" w:hAnsi="Times New Roman" w:cs="Times New Roman"/>
          <w:i/>
        </w:rPr>
        <w:t>3.1 ml</w:t>
      </w:r>
      <w:r w:rsidR="00E80781" w:rsidRPr="00F944A1">
        <w:rPr>
          <w:rFonts w:ascii="Times New Roman" w:hAnsi="Times New Roman" w:cs="Times New Roman"/>
          <w:bCs/>
          <w:i/>
        </w:rPr>
        <w:t xml:space="preserve"> respectively</w:t>
      </w:r>
      <w:r w:rsidR="00DE2319" w:rsidRPr="00F944A1">
        <w:rPr>
          <w:rFonts w:ascii="Times New Roman" w:hAnsi="Times New Roman" w:cs="Times New Roman"/>
          <w:bCs/>
          <w:i/>
        </w:rPr>
        <w:t xml:space="preserve"> were obtained</w:t>
      </w:r>
      <w:r w:rsidR="00E80781" w:rsidRPr="00F944A1">
        <w:rPr>
          <w:rFonts w:ascii="Times New Roman" w:hAnsi="Times New Roman" w:cs="Times New Roman"/>
          <w:bCs/>
          <w:i/>
        </w:rPr>
        <w:t xml:space="preserve">. It was observed that there was a decrease in fluid loss volume with an increase in </w:t>
      </w:r>
      <w:r w:rsidR="00F944A1" w:rsidRPr="00F944A1">
        <w:rPr>
          <w:rFonts w:ascii="Times New Roman" w:hAnsi="Times New Roman" w:cs="Times New Roman"/>
          <w:bCs/>
          <w:i/>
        </w:rPr>
        <w:t xml:space="preserve">the </w:t>
      </w:r>
      <w:r w:rsidR="00F03A82" w:rsidRPr="00F944A1">
        <w:rPr>
          <w:rFonts w:ascii="Times New Roman" w:hAnsi="Times New Roman" w:cs="Times New Roman"/>
          <w:bCs/>
          <w:i/>
        </w:rPr>
        <w:t xml:space="preserve">concentration of the </w:t>
      </w:r>
      <w:r w:rsidR="00E80781" w:rsidRPr="00F944A1">
        <w:rPr>
          <w:rFonts w:ascii="Times New Roman" w:hAnsi="Times New Roman" w:cs="Times New Roman"/>
          <w:bCs/>
          <w:i/>
        </w:rPr>
        <w:t xml:space="preserve">fluid loss </w:t>
      </w:r>
      <w:r w:rsidR="007E4C2C" w:rsidRPr="00F944A1">
        <w:rPr>
          <w:rFonts w:ascii="Times New Roman" w:hAnsi="Times New Roman" w:cs="Times New Roman"/>
          <w:bCs/>
          <w:i/>
        </w:rPr>
        <w:t>agents (</w:t>
      </w:r>
      <w:r w:rsidR="00E80781" w:rsidRPr="00F944A1">
        <w:rPr>
          <w:rFonts w:ascii="Times New Roman" w:hAnsi="Times New Roman" w:cs="Times New Roman"/>
          <w:bCs/>
          <w:i/>
        </w:rPr>
        <w:t>local starch and imported samples)</w:t>
      </w:r>
      <w:r w:rsidR="00F944A1" w:rsidRPr="00F944A1">
        <w:rPr>
          <w:rFonts w:ascii="Times New Roman" w:hAnsi="Times New Roman" w:cs="Times New Roman"/>
          <w:bCs/>
          <w:i/>
        </w:rPr>
        <w:t xml:space="preserve"> </w:t>
      </w:r>
      <w:r w:rsidR="00F03A82" w:rsidRPr="00F944A1">
        <w:rPr>
          <w:rFonts w:ascii="Times New Roman" w:hAnsi="Times New Roman" w:cs="Times New Roman"/>
          <w:bCs/>
          <w:i/>
        </w:rPr>
        <w:t>respectively.</w:t>
      </w:r>
      <w:r w:rsidR="00E80781" w:rsidRPr="00F944A1">
        <w:rPr>
          <w:rFonts w:ascii="Times New Roman" w:hAnsi="Times New Roman" w:cs="Times New Roman"/>
          <w:bCs/>
          <w:i/>
        </w:rPr>
        <w:t xml:space="preserve"> This implies that all the samples are candidates for fluid loss </w:t>
      </w:r>
      <w:r w:rsidR="00F03A82" w:rsidRPr="00F944A1">
        <w:rPr>
          <w:rFonts w:ascii="Times New Roman" w:hAnsi="Times New Roman" w:cs="Times New Roman"/>
          <w:bCs/>
          <w:i/>
        </w:rPr>
        <w:t>control.</w:t>
      </w:r>
      <w:r w:rsidR="00E80781" w:rsidRPr="00F944A1">
        <w:rPr>
          <w:rFonts w:ascii="Times New Roman" w:hAnsi="Times New Roman" w:cs="Times New Roman"/>
          <w:bCs/>
          <w:i/>
        </w:rPr>
        <w:t xml:space="preserve"> However, among the six samples </w:t>
      </w:r>
      <w:r w:rsidR="00F03A82" w:rsidRPr="00F944A1">
        <w:rPr>
          <w:rFonts w:ascii="Times New Roman" w:hAnsi="Times New Roman" w:cs="Times New Roman"/>
          <w:bCs/>
          <w:i/>
        </w:rPr>
        <w:t xml:space="preserve">of the </w:t>
      </w:r>
      <w:r w:rsidR="00E80781" w:rsidRPr="00F944A1">
        <w:rPr>
          <w:rFonts w:ascii="Times New Roman" w:hAnsi="Times New Roman" w:cs="Times New Roman"/>
          <w:bCs/>
          <w:i/>
        </w:rPr>
        <w:t xml:space="preserve">local cassava starches, TME 416 exhibited </w:t>
      </w:r>
      <w:r w:rsidR="007E4C2C" w:rsidRPr="00F944A1">
        <w:rPr>
          <w:rFonts w:ascii="Times New Roman" w:hAnsi="Times New Roman" w:cs="Times New Roman"/>
          <w:bCs/>
          <w:i/>
        </w:rPr>
        <w:t>the best</w:t>
      </w:r>
      <w:r w:rsidR="00E80781" w:rsidRPr="00F944A1">
        <w:rPr>
          <w:rFonts w:ascii="Times New Roman" w:hAnsi="Times New Roman" w:cs="Times New Roman"/>
          <w:bCs/>
          <w:i/>
        </w:rPr>
        <w:t xml:space="preserve"> fluid</w:t>
      </w:r>
      <w:r w:rsidR="007E4C2C" w:rsidRPr="00F944A1">
        <w:rPr>
          <w:rFonts w:ascii="Times New Roman" w:hAnsi="Times New Roman" w:cs="Times New Roman"/>
          <w:bCs/>
          <w:i/>
        </w:rPr>
        <w:t xml:space="preserve"> loss</w:t>
      </w:r>
      <w:r w:rsidR="00E80781" w:rsidRPr="00F944A1">
        <w:rPr>
          <w:rFonts w:ascii="Times New Roman" w:hAnsi="Times New Roman" w:cs="Times New Roman"/>
          <w:bCs/>
          <w:i/>
        </w:rPr>
        <w:t xml:space="preserve"> control </w:t>
      </w:r>
      <w:r w:rsidR="00F03A82" w:rsidRPr="00F944A1">
        <w:rPr>
          <w:rFonts w:ascii="Times New Roman" w:hAnsi="Times New Roman" w:cs="Times New Roman"/>
          <w:bCs/>
          <w:i/>
        </w:rPr>
        <w:t>and</w:t>
      </w:r>
      <w:r w:rsidR="00E80781" w:rsidRPr="00F944A1">
        <w:rPr>
          <w:rFonts w:ascii="Times New Roman" w:hAnsi="Times New Roman" w:cs="Times New Roman"/>
          <w:bCs/>
          <w:i/>
        </w:rPr>
        <w:t xml:space="preserve"> compared favorably with </w:t>
      </w:r>
      <w:r w:rsidR="007E4C2C" w:rsidRPr="00F944A1">
        <w:rPr>
          <w:rFonts w:ascii="Times New Roman" w:hAnsi="Times New Roman" w:cs="Times New Roman"/>
          <w:bCs/>
          <w:i/>
        </w:rPr>
        <w:t xml:space="preserve">the </w:t>
      </w:r>
      <w:r w:rsidR="00E80781" w:rsidRPr="00F944A1">
        <w:rPr>
          <w:rFonts w:ascii="Times New Roman" w:hAnsi="Times New Roman" w:cs="Times New Roman"/>
          <w:bCs/>
          <w:i/>
        </w:rPr>
        <w:t>imported samples. Depending</w:t>
      </w:r>
      <w:r w:rsidR="007E4C2C" w:rsidRPr="00F944A1">
        <w:rPr>
          <w:rFonts w:ascii="Times New Roman" w:hAnsi="Times New Roman" w:cs="Times New Roman"/>
          <w:bCs/>
          <w:i/>
        </w:rPr>
        <w:t xml:space="preserve"> on</w:t>
      </w:r>
      <w:r w:rsidR="00F03A82" w:rsidRPr="00F944A1">
        <w:rPr>
          <w:rFonts w:ascii="Times New Roman" w:hAnsi="Times New Roman" w:cs="Times New Roman"/>
          <w:bCs/>
          <w:i/>
        </w:rPr>
        <w:t xml:space="preserve"> the</w:t>
      </w:r>
      <w:r w:rsidR="007E4C2C" w:rsidRPr="00F944A1">
        <w:rPr>
          <w:rFonts w:ascii="Times New Roman" w:hAnsi="Times New Roman" w:cs="Times New Roman"/>
          <w:bCs/>
          <w:i/>
        </w:rPr>
        <w:t xml:space="preserve"> level of</w:t>
      </w:r>
      <w:r w:rsidR="00E80781" w:rsidRPr="00F944A1">
        <w:rPr>
          <w:rFonts w:ascii="Times New Roman" w:hAnsi="Times New Roman" w:cs="Times New Roman"/>
          <w:bCs/>
          <w:i/>
        </w:rPr>
        <w:t xml:space="preserve"> drilling operation</w:t>
      </w:r>
      <w:r w:rsidR="00F03A82" w:rsidRPr="00F944A1">
        <w:rPr>
          <w:rFonts w:ascii="Times New Roman" w:hAnsi="Times New Roman" w:cs="Times New Roman"/>
          <w:bCs/>
          <w:i/>
        </w:rPr>
        <w:t>s</w:t>
      </w:r>
      <w:r w:rsidR="007E4C2C" w:rsidRPr="00F944A1">
        <w:rPr>
          <w:rFonts w:ascii="Times New Roman" w:hAnsi="Times New Roman" w:cs="Times New Roman"/>
          <w:bCs/>
          <w:i/>
        </w:rPr>
        <w:t>,</w:t>
      </w:r>
      <w:r w:rsidR="00E80781" w:rsidRPr="00F944A1">
        <w:rPr>
          <w:rFonts w:ascii="Times New Roman" w:hAnsi="Times New Roman" w:cs="Times New Roman"/>
          <w:bCs/>
          <w:i/>
        </w:rPr>
        <w:t xml:space="preserve"> it is advocated </w:t>
      </w:r>
      <w:r w:rsidR="007E4C2C" w:rsidRPr="00F944A1">
        <w:rPr>
          <w:rFonts w:ascii="Times New Roman" w:hAnsi="Times New Roman" w:cs="Times New Roman"/>
          <w:bCs/>
          <w:i/>
        </w:rPr>
        <w:t xml:space="preserve">that </w:t>
      </w:r>
      <w:r w:rsidR="00E80781" w:rsidRPr="00F944A1">
        <w:rPr>
          <w:rFonts w:ascii="Times New Roman" w:hAnsi="Times New Roman" w:cs="Times New Roman"/>
          <w:bCs/>
          <w:i/>
        </w:rPr>
        <w:t xml:space="preserve">fluid loss </w:t>
      </w:r>
      <w:r w:rsidR="007E4C2C" w:rsidRPr="00F944A1">
        <w:rPr>
          <w:rFonts w:ascii="Times New Roman" w:hAnsi="Times New Roman" w:cs="Times New Roman"/>
          <w:bCs/>
          <w:i/>
        </w:rPr>
        <w:t>value should be in the range</w:t>
      </w:r>
      <w:r w:rsidR="00E80781" w:rsidRPr="00F944A1">
        <w:rPr>
          <w:rFonts w:ascii="Times New Roman" w:hAnsi="Times New Roman" w:cs="Times New Roman"/>
          <w:bCs/>
          <w:i/>
        </w:rPr>
        <w:t xml:space="preserve"> of 10 ml filtrate volume (</w:t>
      </w:r>
      <w:r w:rsidR="00E80781" w:rsidRPr="00F944A1">
        <w:rPr>
          <w:rFonts w:ascii="Times New Roman" w:hAnsi="Times New Roman" w:cs="Times New Roman"/>
          <w:i/>
        </w:rPr>
        <w:t>API Recommended Practice 29)</w:t>
      </w:r>
      <w:r w:rsidR="007E4C2C" w:rsidRPr="00F944A1">
        <w:rPr>
          <w:rFonts w:ascii="Times New Roman" w:hAnsi="Times New Roman" w:cs="Times New Roman"/>
          <w:i/>
        </w:rPr>
        <w:t>,</w:t>
      </w:r>
      <w:r w:rsidR="00E80781" w:rsidRPr="00F944A1">
        <w:rPr>
          <w:rFonts w:ascii="Times New Roman" w:hAnsi="Times New Roman" w:cs="Times New Roman"/>
          <w:i/>
        </w:rPr>
        <w:t xml:space="preserve"> all the local cassava starches</w:t>
      </w:r>
      <w:r w:rsidR="007E4C2C" w:rsidRPr="00F944A1">
        <w:rPr>
          <w:rFonts w:ascii="Times New Roman" w:hAnsi="Times New Roman" w:cs="Times New Roman"/>
          <w:i/>
        </w:rPr>
        <w:t xml:space="preserve"> </w:t>
      </w:r>
      <w:r w:rsidR="00F944A1" w:rsidRPr="00F944A1">
        <w:rPr>
          <w:rFonts w:ascii="Times New Roman" w:hAnsi="Times New Roman" w:cs="Times New Roman"/>
          <w:i/>
        </w:rPr>
        <w:t>meet</w:t>
      </w:r>
      <w:r w:rsidR="007E4C2C" w:rsidRPr="00F944A1">
        <w:rPr>
          <w:rFonts w:ascii="Times New Roman" w:hAnsi="Times New Roman" w:cs="Times New Roman"/>
          <w:i/>
        </w:rPr>
        <w:t xml:space="preserve"> this range of </w:t>
      </w:r>
      <w:r w:rsidR="00F944A1" w:rsidRPr="00F944A1">
        <w:rPr>
          <w:rFonts w:ascii="Times New Roman" w:hAnsi="Times New Roman" w:cs="Times New Roman"/>
          <w:i/>
        </w:rPr>
        <w:t>10</w:t>
      </w:r>
      <w:r w:rsidR="007E4C2C" w:rsidRPr="00F944A1">
        <w:rPr>
          <w:rFonts w:ascii="Times New Roman" w:hAnsi="Times New Roman" w:cs="Times New Roman"/>
          <w:i/>
        </w:rPr>
        <w:t xml:space="preserve"> filtrate volume and therefore</w:t>
      </w:r>
      <w:r w:rsidR="00E80781" w:rsidRPr="00F944A1">
        <w:rPr>
          <w:rFonts w:ascii="Times New Roman" w:hAnsi="Times New Roman" w:cs="Times New Roman"/>
          <w:i/>
        </w:rPr>
        <w:t xml:space="preserve"> are good candidates for filtration control</w:t>
      </w:r>
      <w:r w:rsidR="007E4C2C" w:rsidRPr="00F944A1">
        <w:rPr>
          <w:rFonts w:ascii="Times New Roman" w:hAnsi="Times New Roman" w:cs="Times New Roman"/>
          <w:i/>
        </w:rPr>
        <w:t xml:space="preserve"> and could be used as substitutes for imported </w:t>
      </w:r>
      <w:r w:rsidR="00F03A82" w:rsidRPr="00F944A1">
        <w:rPr>
          <w:rFonts w:ascii="Times New Roman" w:hAnsi="Times New Roman" w:cs="Times New Roman"/>
          <w:i/>
        </w:rPr>
        <w:t>samples.</w:t>
      </w:r>
      <w:r w:rsidR="00E80781" w:rsidRPr="00F944A1">
        <w:rPr>
          <w:rFonts w:ascii="Times New Roman" w:hAnsi="Times New Roman" w:cs="Times New Roman"/>
          <w:i/>
        </w:rPr>
        <w:t xml:space="preserve"> </w:t>
      </w:r>
      <w:r w:rsidR="007E4C2C" w:rsidRPr="00F944A1">
        <w:rPr>
          <w:rFonts w:ascii="Times New Roman" w:hAnsi="Times New Roman" w:cs="Times New Roman"/>
          <w:i/>
        </w:rPr>
        <w:t xml:space="preserve"> </w:t>
      </w:r>
    </w:p>
    <w:p w14:paraId="4D968749" w14:textId="77777777" w:rsidR="005704FB" w:rsidRPr="00F944A1" w:rsidRDefault="005704FB" w:rsidP="00EE4BAE">
      <w:pPr>
        <w:spacing w:line="360" w:lineRule="auto"/>
        <w:jc w:val="both"/>
        <w:rPr>
          <w:rFonts w:ascii="Times New Roman" w:hAnsi="Times New Roman" w:cs="Times New Roman"/>
          <w:i/>
        </w:rPr>
      </w:pPr>
    </w:p>
    <w:p w14:paraId="22D0D968" w14:textId="344CD230" w:rsidR="00DB4035" w:rsidRPr="00427CB6" w:rsidRDefault="0034638A" w:rsidP="00EE4BAE">
      <w:pPr>
        <w:spacing w:line="360" w:lineRule="auto"/>
        <w:jc w:val="both"/>
        <w:rPr>
          <w:rFonts w:ascii="Times New Roman" w:hAnsi="Times New Roman" w:cs="Times New Roman"/>
          <w:i/>
          <w:iCs/>
        </w:rPr>
      </w:pPr>
      <w:r w:rsidRPr="00427CB6">
        <w:rPr>
          <w:rFonts w:ascii="Times New Roman" w:hAnsi="Times New Roman" w:cs="Times New Roman"/>
          <w:b/>
          <w:i/>
          <w:iCs/>
        </w:rPr>
        <w:t>Keywords</w:t>
      </w:r>
      <w:r w:rsidRPr="00427CB6">
        <w:rPr>
          <w:rFonts w:ascii="Times New Roman" w:hAnsi="Times New Roman" w:cs="Times New Roman"/>
          <w:i/>
          <w:iCs/>
        </w:rPr>
        <w:t xml:space="preserve">: </w:t>
      </w:r>
      <w:r w:rsidR="00BE6973" w:rsidRPr="00427CB6">
        <w:rPr>
          <w:rFonts w:ascii="Times New Roman" w:hAnsi="Times New Roman" w:cs="Times New Roman"/>
          <w:i/>
          <w:iCs/>
        </w:rPr>
        <w:t>F</w:t>
      </w:r>
      <w:r w:rsidRPr="00427CB6">
        <w:rPr>
          <w:rFonts w:ascii="Times New Roman" w:hAnsi="Times New Roman" w:cs="Times New Roman"/>
          <w:i/>
          <w:iCs/>
        </w:rPr>
        <w:t xml:space="preserve">luid loss, filtration control, </w:t>
      </w:r>
      <w:bookmarkStart w:id="1" w:name="_Hlk134880767"/>
      <w:r w:rsidRPr="00427CB6">
        <w:rPr>
          <w:rFonts w:ascii="Times New Roman" w:hAnsi="Times New Roman" w:cs="Times New Roman"/>
          <w:i/>
          <w:iCs/>
        </w:rPr>
        <w:t>PAC R, PAC L</w:t>
      </w:r>
      <w:bookmarkEnd w:id="1"/>
      <w:r w:rsidRPr="00427CB6">
        <w:rPr>
          <w:rFonts w:ascii="Times New Roman" w:hAnsi="Times New Roman" w:cs="Times New Roman"/>
          <w:i/>
          <w:iCs/>
        </w:rPr>
        <w:t>, cassava starch, water</w:t>
      </w:r>
      <w:r w:rsidR="00BE6973" w:rsidRPr="00427CB6">
        <w:rPr>
          <w:rFonts w:ascii="Times New Roman" w:hAnsi="Times New Roman" w:cs="Times New Roman"/>
          <w:i/>
          <w:iCs/>
        </w:rPr>
        <w:t>-</w:t>
      </w:r>
      <w:r w:rsidRPr="00427CB6">
        <w:rPr>
          <w:rFonts w:ascii="Times New Roman" w:hAnsi="Times New Roman" w:cs="Times New Roman"/>
          <w:i/>
          <w:iCs/>
        </w:rPr>
        <w:t xml:space="preserve">based mud, drilling fluids, </w:t>
      </w:r>
      <w:r w:rsidR="00BE6973" w:rsidRPr="00427CB6">
        <w:rPr>
          <w:rFonts w:ascii="Times New Roman" w:hAnsi="Times New Roman" w:cs="Times New Roman"/>
          <w:i/>
          <w:iCs/>
        </w:rPr>
        <w:t>local additives</w:t>
      </w:r>
      <w:r w:rsidRPr="00427CB6">
        <w:rPr>
          <w:rFonts w:ascii="Times New Roman" w:hAnsi="Times New Roman" w:cs="Times New Roman"/>
          <w:i/>
          <w:iCs/>
        </w:rPr>
        <w:t xml:space="preserve"> </w:t>
      </w:r>
    </w:p>
    <w:p w14:paraId="4131351C" w14:textId="491E8EEC" w:rsidR="00DB4035" w:rsidRPr="009E441E" w:rsidRDefault="0034638A" w:rsidP="009E441E">
      <w:pPr>
        <w:pStyle w:val="ListParagraph"/>
        <w:numPr>
          <w:ilvl w:val="0"/>
          <w:numId w:val="8"/>
        </w:numPr>
        <w:spacing w:line="360" w:lineRule="auto"/>
        <w:jc w:val="center"/>
        <w:rPr>
          <w:rFonts w:ascii="Times New Roman" w:hAnsi="Times New Roman" w:cs="Times New Roman"/>
          <w:b/>
          <w:bCs/>
          <w:sz w:val="22"/>
          <w:szCs w:val="22"/>
        </w:rPr>
      </w:pPr>
      <w:r w:rsidRPr="009E441E">
        <w:rPr>
          <w:rFonts w:ascii="Times New Roman" w:hAnsi="Times New Roman" w:cs="Times New Roman"/>
          <w:b/>
          <w:bCs/>
          <w:sz w:val="22"/>
          <w:szCs w:val="22"/>
        </w:rPr>
        <w:t>Introduction</w:t>
      </w:r>
    </w:p>
    <w:p w14:paraId="1C2DDB27" w14:textId="54E32A59" w:rsidR="00CF4052" w:rsidRPr="00A27AE8" w:rsidRDefault="00BE6973" w:rsidP="00E6601A">
      <w:pPr>
        <w:shd w:val="clear" w:color="auto" w:fill="FFFFFF"/>
        <w:spacing w:after="0" w:line="480" w:lineRule="auto"/>
        <w:jc w:val="both"/>
        <w:rPr>
          <w:rFonts w:ascii="Times New Roman" w:eastAsia="Times New Roman" w:hAnsi="Times New Roman" w:cs="Times New Roman"/>
          <w:color w:val="000000"/>
          <w:spacing w:val="1"/>
        </w:rPr>
      </w:pPr>
      <w:r w:rsidRPr="00A27AE8">
        <w:rPr>
          <w:rFonts w:ascii="Times New Roman" w:eastAsia="Times New Roman" w:hAnsi="Times New Roman" w:cs="Times New Roman"/>
          <w:color w:val="000000"/>
          <w:spacing w:val="1"/>
        </w:rPr>
        <w:t>The success of any drilling operation is largely dependent upon adequate selection and monitoring of the drilling fluid system, (</w:t>
      </w:r>
      <w:bookmarkStart w:id="2" w:name="_Hlk134990043"/>
      <w:r w:rsidRPr="00A27AE8">
        <w:rPr>
          <w:rFonts w:ascii="Times New Roman" w:eastAsia="Times New Roman" w:hAnsi="Times New Roman" w:cs="Times New Roman"/>
          <w:color w:val="000000"/>
          <w:spacing w:val="1"/>
        </w:rPr>
        <w:t xml:space="preserve">Ademiluyi et al., 2011). </w:t>
      </w:r>
      <w:bookmarkEnd w:id="2"/>
      <w:r w:rsidRPr="00A27AE8">
        <w:rPr>
          <w:rFonts w:ascii="Times New Roman" w:eastAsia="Times New Roman" w:hAnsi="Times New Roman" w:cs="Times New Roman"/>
          <w:color w:val="000000"/>
          <w:spacing w:val="1"/>
        </w:rPr>
        <w:t xml:space="preserve">It then means good drilling fluid enhances the </w:t>
      </w:r>
      <w:r w:rsidRPr="00A27AE8">
        <w:rPr>
          <w:rFonts w:ascii="Times New Roman" w:eastAsia="Times New Roman" w:hAnsi="Times New Roman" w:cs="Times New Roman"/>
          <w:color w:val="000000"/>
          <w:spacing w:val="1"/>
        </w:rPr>
        <w:lastRenderedPageBreak/>
        <w:t>operation whereas a poorly designed fluid system will lead to drilling problems which ma</w:t>
      </w:r>
      <w:r w:rsidR="00E6601A">
        <w:rPr>
          <w:rFonts w:ascii="Times New Roman" w:eastAsia="Times New Roman" w:hAnsi="Times New Roman" w:cs="Times New Roman"/>
          <w:color w:val="000000"/>
          <w:spacing w:val="1"/>
        </w:rPr>
        <w:t>y lead to operational downtime.</w:t>
      </w:r>
    </w:p>
    <w:p w14:paraId="5DFCFC5D" w14:textId="1DCB230A" w:rsidR="00BE6973" w:rsidRPr="00A27AE8" w:rsidRDefault="00BE6973" w:rsidP="00BE6973">
      <w:pPr>
        <w:spacing w:line="360" w:lineRule="auto"/>
        <w:jc w:val="both"/>
        <w:rPr>
          <w:rFonts w:ascii="Times New Roman" w:hAnsi="Times New Roman" w:cs="Times New Roman"/>
          <w:b/>
          <w:bCs/>
        </w:rPr>
      </w:pPr>
      <w:r w:rsidRPr="00A27AE8">
        <w:rPr>
          <w:rFonts w:ascii="Times New Roman" w:hAnsi="Times New Roman" w:cs="Times New Roman"/>
        </w:rPr>
        <w:t>The primary functions of drilling fluid</w:t>
      </w:r>
      <w:r w:rsidR="00FF62DA" w:rsidRPr="00A27AE8">
        <w:rPr>
          <w:rFonts w:ascii="Times New Roman" w:hAnsi="Times New Roman" w:cs="Times New Roman"/>
        </w:rPr>
        <w:t xml:space="preserve"> among others</w:t>
      </w:r>
      <w:r w:rsidRPr="00A27AE8">
        <w:rPr>
          <w:rFonts w:ascii="Times New Roman" w:hAnsi="Times New Roman" w:cs="Times New Roman"/>
        </w:rPr>
        <w:t xml:space="preserve"> are as follows:  It controls subsurface pressures, maintaining well control; removal of drill cuttings from beneath the bit and circulate them to the </w:t>
      </w:r>
      <w:r w:rsidR="00A73A09" w:rsidRPr="00A27AE8">
        <w:rPr>
          <w:rFonts w:ascii="Times New Roman" w:hAnsi="Times New Roman" w:cs="Times New Roman"/>
        </w:rPr>
        <w:t>surface; it</w:t>
      </w:r>
      <w:r w:rsidRPr="00A27AE8">
        <w:rPr>
          <w:rFonts w:ascii="Times New Roman" w:hAnsi="Times New Roman" w:cs="Times New Roman"/>
        </w:rPr>
        <w:t xml:space="preserve"> maintains wellbore stability, mechanically and chemically;  transmission of hydraulic energy to the drill bit and downhole tools</w:t>
      </w:r>
      <w:r w:rsidR="00FF62DA" w:rsidRPr="00A27AE8">
        <w:rPr>
          <w:rFonts w:ascii="Times New Roman" w:hAnsi="Times New Roman" w:cs="Times New Roman"/>
        </w:rPr>
        <w:t xml:space="preserve"> </w:t>
      </w:r>
      <w:r w:rsidRPr="00A27AE8">
        <w:rPr>
          <w:rFonts w:ascii="Times New Roman" w:hAnsi="Times New Roman" w:cs="Times New Roman"/>
        </w:rPr>
        <w:t>and lubricate the drill string and bi</w:t>
      </w:r>
      <w:r w:rsidR="00A73A09" w:rsidRPr="00A27AE8">
        <w:rPr>
          <w:rFonts w:ascii="Times New Roman" w:hAnsi="Times New Roman" w:cs="Times New Roman"/>
        </w:rPr>
        <w:t>t.</w:t>
      </w:r>
    </w:p>
    <w:p w14:paraId="17CF5435" w14:textId="3A7C18F2" w:rsidR="00DB4035" w:rsidRPr="00A27AE8" w:rsidRDefault="0034638A" w:rsidP="00EE4BAE">
      <w:pPr>
        <w:spacing w:line="360" w:lineRule="auto"/>
        <w:jc w:val="both"/>
        <w:rPr>
          <w:rFonts w:ascii="Times New Roman" w:hAnsi="Times New Roman" w:cs="Times New Roman"/>
        </w:rPr>
      </w:pPr>
      <w:r w:rsidRPr="00A27AE8">
        <w:rPr>
          <w:rFonts w:ascii="Times New Roman" w:hAnsi="Times New Roman" w:cs="Times New Roman"/>
        </w:rPr>
        <w:t xml:space="preserve">Effective fluid loss control in the course of drilling with water-based mud is a quality performance indicator of quality drilling mud. Therefore, drilling fluid cannot perform adequately if a significant volume of water as filtrate is lost from the drilling mud into the formation as this will result in an irreversible change in the drilling mud properties, and consequently affect </w:t>
      </w:r>
      <w:r w:rsidR="008820F9">
        <w:rPr>
          <w:rFonts w:ascii="Times New Roman" w:hAnsi="Times New Roman" w:cs="Times New Roman"/>
        </w:rPr>
        <w:t xml:space="preserve">the </w:t>
      </w:r>
      <w:r w:rsidRPr="00A27AE8">
        <w:rPr>
          <w:rFonts w:ascii="Times New Roman" w:hAnsi="Times New Roman" w:cs="Times New Roman"/>
        </w:rPr>
        <w:t xml:space="preserve">density and rheology of mud thereby resulting in wellbore drilling instability </w:t>
      </w:r>
      <w:bookmarkStart w:id="3" w:name="_Hlk134990182"/>
      <w:r w:rsidRPr="00A27AE8">
        <w:rPr>
          <w:rFonts w:ascii="Times New Roman" w:hAnsi="Times New Roman" w:cs="Times New Roman"/>
          <w:i/>
          <w:iCs/>
        </w:rPr>
        <w:t>(Petroleum Engineering Guide</w:t>
      </w:r>
      <w:r w:rsidRPr="00A27AE8">
        <w:rPr>
          <w:rFonts w:ascii="Times New Roman" w:hAnsi="Times New Roman" w:cs="Times New Roman"/>
        </w:rPr>
        <w:t xml:space="preserve">, 2015). </w:t>
      </w:r>
    </w:p>
    <w:bookmarkEnd w:id="3"/>
    <w:p w14:paraId="7217F0BB" w14:textId="45D5E005" w:rsidR="00DB4035" w:rsidRPr="00A27AE8" w:rsidRDefault="0034638A" w:rsidP="00EE4BAE">
      <w:pPr>
        <w:pStyle w:val="Heading4"/>
        <w:jc w:val="both"/>
        <w:rPr>
          <w:rFonts w:ascii="Times New Roman" w:eastAsia="SimSun" w:hAnsi="Times New Roman" w:cs="Times New Roman"/>
          <w:b w:val="0"/>
          <w:bCs w:val="0"/>
          <w:sz w:val="20"/>
          <w:szCs w:val="20"/>
        </w:rPr>
      </w:pPr>
      <w:r w:rsidRPr="00A27AE8">
        <w:rPr>
          <w:rStyle w:val="fontstyle01"/>
          <w:rFonts w:ascii="Times New Roman" w:hAnsi="Times New Roman" w:cs="Times New Roman"/>
          <w:b w:val="0"/>
          <w:bCs w:val="0"/>
          <w:sz w:val="20"/>
          <w:szCs w:val="20"/>
        </w:rPr>
        <w:t xml:space="preserve">Therefore, every drilling </w:t>
      </w:r>
      <w:r w:rsidRPr="00A27AE8">
        <w:rPr>
          <w:rStyle w:val="fontstyle21"/>
          <w:rFonts w:ascii="Times New Roman" w:hAnsi="Times New Roman" w:cs="Times New Roman"/>
          <w:b w:val="0"/>
          <w:bCs w:val="0"/>
          <w:sz w:val="20"/>
          <w:szCs w:val="20"/>
        </w:rPr>
        <w:t>fl</w:t>
      </w:r>
      <w:r w:rsidRPr="00A27AE8">
        <w:rPr>
          <w:rStyle w:val="fontstyle01"/>
          <w:rFonts w:ascii="Times New Roman" w:hAnsi="Times New Roman" w:cs="Times New Roman"/>
          <w:b w:val="0"/>
          <w:bCs w:val="0"/>
          <w:sz w:val="20"/>
          <w:szCs w:val="20"/>
        </w:rPr>
        <w:t>uid is designed to</w:t>
      </w:r>
      <w:r w:rsidRPr="00A27AE8">
        <w:rPr>
          <w:rFonts w:ascii="Times New Roman" w:eastAsia="SimSun" w:hAnsi="Times New Roman" w:cs="Times New Roman"/>
          <w:b w:val="0"/>
          <w:bCs w:val="0"/>
          <w:sz w:val="20"/>
          <w:szCs w:val="20"/>
        </w:rPr>
        <w:t xml:space="preserve"> </w:t>
      </w:r>
      <w:r w:rsidRPr="00A27AE8">
        <w:rPr>
          <w:rFonts w:ascii="Times New Roman" w:eastAsia="AdvTTe692faf0" w:hAnsi="Times New Roman" w:cs="Times New Roman"/>
          <w:b w:val="0"/>
          <w:color w:val="000000"/>
          <w:sz w:val="20"/>
          <w:szCs w:val="20"/>
        </w:rPr>
        <w:t xml:space="preserve">avoid continuous </w:t>
      </w:r>
      <w:r w:rsidRPr="00A27AE8">
        <w:rPr>
          <w:rFonts w:ascii="Times New Roman" w:eastAsia="AdvTTe692faf0 + fb" w:hAnsi="Times New Roman" w:cs="Times New Roman"/>
          <w:b w:val="0"/>
          <w:color w:val="000000"/>
          <w:sz w:val="20"/>
          <w:szCs w:val="20"/>
        </w:rPr>
        <w:t>fl</w:t>
      </w:r>
      <w:r w:rsidRPr="00A27AE8">
        <w:rPr>
          <w:rFonts w:ascii="Times New Roman" w:eastAsia="AdvTTe692faf0" w:hAnsi="Times New Roman" w:cs="Times New Roman"/>
          <w:b w:val="0"/>
          <w:color w:val="000000"/>
          <w:sz w:val="20"/>
          <w:szCs w:val="20"/>
        </w:rPr>
        <w:t>uid loss to the formation during drilling, as this is highly</w:t>
      </w:r>
      <w:r w:rsidR="00FF62DA" w:rsidRPr="00A27AE8">
        <w:rPr>
          <w:rFonts w:ascii="Times New Roman" w:eastAsia="SimSun" w:hAnsi="Times New Roman" w:cs="Times New Roman"/>
          <w:b w:val="0"/>
          <w:bCs w:val="0"/>
          <w:sz w:val="20"/>
          <w:szCs w:val="20"/>
        </w:rPr>
        <w:t xml:space="preserve"> </w:t>
      </w:r>
      <w:r w:rsidRPr="00A27AE8">
        <w:rPr>
          <w:rFonts w:ascii="Times New Roman" w:eastAsia="AdvTTe692faf0" w:hAnsi="Times New Roman" w:cs="Times New Roman"/>
          <w:b w:val="0"/>
          <w:color w:val="000000"/>
          <w:sz w:val="20"/>
          <w:szCs w:val="20"/>
        </w:rPr>
        <w:t>undesirabl</w:t>
      </w:r>
      <w:r w:rsidRPr="00A27AE8">
        <w:rPr>
          <w:rFonts w:ascii="Times New Roman" w:eastAsia="AdvTTe692faf0" w:hAnsi="Times New Roman" w:cs="Times New Roman"/>
          <w:b w:val="0"/>
          <w:sz w:val="20"/>
          <w:szCs w:val="20"/>
        </w:rPr>
        <w:t>e (</w:t>
      </w:r>
      <w:bookmarkStart w:id="4" w:name="_Hlk134990217"/>
      <w:r w:rsidRPr="00A27AE8">
        <w:rPr>
          <w:rFonts w:ascii="Times New Roman" w:eastAsia="AdvTTe692faf0" w:hAnsi="Times New Roman" w:cs="Times New Roman"/>
          <w:b w:val="0"/>
          <w:i/>
          <w:iCs/>
          <w:sz w:val="20"/>
          <w:szCs w:val="20"/>
        </w:rPr>
        <w:t>Azar and Samuel</w:t>
      </w:r>
      <w:r w:rsidRPr="00A27AE8">
        <w:rPr>
          <w:rFonts w:ascii="Times New Roman" w:eastAsia="AdvTTe692faf0" w:hAnsi="Times New Roman" w:cs="Times New Roman"/>
          <w:b w:val="0"/>
          <w:sz w:val="20"/>
          <w:szCs w:val="20"/>
        </w:rPr>
        <w:t>, 2007)</w:t>
      </w:r>
      <w:r w:rsidRPr="00A27AE8">
        <w:rPr>
          <w:rFonts w:ascii="Times New Roman" w:eastAsia="SimSun" w:hAnsi="Times New Roman" w:cs="Times New Roman"/>
          <w:sz w:val="20"/>
          <w:szCs w:val="20"/>
        </w:rPr>
        <w:t xml:space="preserve"> </w:t>
      </w:r>
      <w:bookmarkEnd w:id="4"/>
    </w:p>
    <w:p w14:paraId="1B7B2820" w14:textId="60D166D3" w:rsidR="00DB4035" w:rsidRPr="00A27AE8" w:rsidRDefault="0034638A" w:rsidP="00EE4BAE">
      <w:pPr>
        <w:spacing w:line="360" w:lineRule="auto"/>
        <w:jc w:val="both"/>
        <w:rPr>
          <w:rFonts w:ascii="Times New Roman" w:eastAsia="SimSun" w:hAnsi="Times New Roman" w:cs="Times New Roman"/>
          <w:color w:val="000000"/>
        </w:rPr>
      </w:pPr>
      <w:r w:rsidRPr="00A27AE8">
        <w:rPr>
          <w:rFonts w:ascii="Times New Roman" w:eastAsia="SimSun" w:hAnsi="Times New Roman" w:cs="Times New Roman"/>
          <w:color w:val="000000"/>
        </w:rPr>
        <w:t xml:space="preserve">Contemporary global environmental concern (that focuses on environmental safety and regulations’ demands) on the oil and gas drilling operations pushes the petroleum and gas industries to encourage </w:t>
      </w:r>
      <w:r w:rsidR="00A73A09" w:rsidRPr="00A27AE8">
        <w:rPr>
          <w:rFonts w:ascii="Times New Roman" w:eastAsia="SimSun" w:hAnsi="Times New Roman" w:cs="Times New Roman"/>
          <w:color w:val="000000"/>
        </w:rPr>
        <w:t>research</w:t>
      </w:r>
      <w:r w:rsidRPr="00A27AE8">
        <w:rPr>
          <w:rFonts w:ascii="Times New Roman" w:eastAsia="SimSun" w:hAnsi="Times New Roman" w:cs="Times New Roman"/>
          <w:color w:val="000000"/>
        </w:rPr>
        <w:t xml:space="preserve"> on drilling fluids and its additives for non-toxic fluid loss control additives in drilling mud (</w:t>
      </w:r>
      <w:bookmarkStart w:id="5" w:name="_Hlk134990326"/>
      <w:r w:rsidRPr="00A27AE8">
        <w:rPr>
          <w:rFonts w:ascii="Times New Roman" w:eastAsia="SimSun" w:hAnsi="Times New Roman" w:cs="Times New Roman"/>
          <w:i/>
          <w:iCs/>
          <w:color w:val="000000"/>
        </w:rPr>
        <w:t xml:space="preserve">Dosunmu and Joshua, </w:t>
      </w:r>
      <w:r w:rsidRPr="00A27AE8">
        <w:rPr>
          <w:rFonts w:ascii="Times New Roman" w:eastAsia="SimSun" w:hAnsi="Times New Roman" w:cs="Times New Roman"/>
          <w:color w:val="000000"/>
        </w:rPr>
        <w:t>2010).</w:t>
      </w:r>
      <w:bookmarkEnd w:id="5"/>
      <w:r w:rsidRPr="00A27AE8">
        <w:rPr>
          <w:rFonts w:ascii="Times New Roman" w:eastAsia="SimSun" w:hAnsi="Times New Roman" w:cs="Times New Roman"/>
          <w:color w:val="000000"/>
        </w:rPr>
        <w:t xml:space="preserve"> Evolving environmental regulations, therefore, suggest that offshore and onshore exploration and exploitation of hydrocarbon must make use of environmentally friendly drilling muds as well as its additives to protect flora and fauna and their habitats. It has also been pointed out that environmental regulations encourage the use of water-based drilling fluid and its applications in areas where oil-based drilling fluids have been used previously due to the impacts of the oil-based mud challenges (</w:t>
      </w:r>
      <w:bookmarkStart w:id="6" w:name="_Hlk134990381"/>
      <w:r w:rsidRPr="00A27AE8">
        <w:rPr>
          <w:rFonts w:ascii="Times New Roman" w:eastAsia="SimSun" w:hAnsi="Times New Roman" w:cs="Times New Roman"/>
          <w:i/>
          <w:iCs/>
          <w:color w:val="000000"/>
        </w:rPr>
        <w:t>Tehrani et al</w:t>
      </w:r>
      <w:r w:rsidRPr="00A27AE8">
        <w:rPr>
          <w:rFonts w:ascii="Times New Roman" w:eastAsia="SimSun" w:hAnsi="Times New Roman" w:cs="Times New Roman"/>
          <w:color w:val="000000"/>
        </w:rPr>
        <w:t>., 2009).</w:t>
      </w:r>
    </w:p>
    <w:bookmarkEnd w:id="6"/>
    <w:p w14:paraId="5E81B270" w14:textId="73E2F7C0" w:rsidR="00FF62DA" w:rsidRPr="00A27AE8" w:rsidRDefault="00FF62DA" w:rsidP="005E33AD">
      <w:pPr>
        <w:pStyle w:val="Default"/>
        <w:spacing w:line="480" w:lineRule="auto"/>
        <w:jc w:val="both"/>
        <w:rPr>
          <w:sz w:val="20"/>
          <w:szCs w:val="20"/>
        </w:rPr>
      </w:pPr>
      <w:r w:rsidRPr="00A27AE8">
        <w:rPr>
          <w:color w:val="212121"/>
          <w:sz w:val="20"/>
          <w:szCs w:val="20"/>
        </w:rPr>
        <w:t xml:space="preserve">The cultivated cassava (Manihot esculenta) roots are mainly in tropical countries. The crop has large domestic and industrial economic value. </w:t>
      </w:r>
      <w:r w:rsidRPr="00A27AE8">
        <w:rPr>
          <w:iCs/>
          <w:color w:val="231F20"/>
          <w:sz w:val="20"/>
          <w:szCs w:val="20"/>
        </w:rPr>
        <w:t xml:space="preserve">It </w:t>
      </w:r>
      <w:r w:rsidRPr="00A27AE8">
        <w:rPr>
          <w:sz w:val="20"/>
          <w:szCs w:val="20"/>
        </w:rPr>
        <w:t>is a polymeric material consisting of two major components namely amylose and amylopectin. Chemically, it contains amylose, a linear polymer with a molecular weight in the range of 100,000 - 500,000, and amylopectin, a highly branched polymer with a molecular weight in the range of 1-2 million</w:t>
      </w:r>
      <w:r w:rsidR="00A73A09" w:rsidRPr="00A27AE8">
        <w:rPr>
          <w:sz w:val="20"/>
          <w:szCs w:val="20"/>
        </w:rPr>
        <w:t xml:space="preserve"> </w:t>
      </w:r>
      <w:bookmarkStart w:id="7" w:name="_Hlk134990442"/>
      <w:r w:rsidRPr="00A27AE8">
        <w:rPr>
          <w:sz w:val="20"/>
          <w:szCs w:val="20"/>
        </w:rPr>
        <w:t xml:space="preserve">(Wing, 1988). </w:t>
      </w:r>
      <w:bookmarkEnd w:id="7"/>
    </w:p>
    <w:p w14:paraId="5A6B0320" w14:textId="77777777" w:rsidR="00546775" w:rsidRDefault="00FF62DA" w:rsidP="00FF62DA">
      <w:pPr>
        <w:pStyle w:val="NormalWeb"/>
        <w:shd w:val="clear" w:color="auto" w:fill="FFFFFF"/>
        <w:spacing w:before="0" w:beforeAutospacing="0" w:after="300" w:afterAutospacing="0" w:line="480" w:lineRule="auto"/>
        <w:jc w:val="both"/>
        <w:textAlignment w:val="baseline"/>
        <w:rPr>
          <w:sz w:val="20"/>
          <w:szCs w:val="20"/>
        </w:rPr>
      </w:pPr>
      <w:r w:rsidRPr="00A27AE8">
        <w:rPr>
          <w:sz w:val="20"/>
          <w:szCs w:val="20"/>
        </w:rPr>
        <w:t xml:space="preserve">It is a reality that the Nigerian economy is highly dependent upon the oil and gas industry </w:t>
      </w:r>
      <w:bookmarkStart w:id="8" w:name="_Hlk134990655"/>
      <w:r w:rsidRPr="00A27AE8">
        <w:rPr>
          <w:sz w:val="20"/>
          <w:szCs w:val="20"/>
        </w:rPr>
        <w:t>(Andrew, 2022). Chilingarian and Vorabutr (1983</w:t>
      </w:r>
      <w:bookmarkEnd w:id="8"/>
      <w:r w:rsidRPr="00A27AE8">
        <w:rPr>
          <w:sz w:val="20"/>
          <w:szCs w:val="20"/>
        </w:rPr>
        <w:t xml:space="preserve">) stated that over the year, researchers have discovered that drilling and completion activities carried out by the oil companies require the import of additives required for the design of drilling fluids or the import of custom drilling fluids specifically designed to meet the need of the formation of the Niger Delta. Unfortunately, the costs associated with importing these additives can reach millions of dollars each year thereby affecting the nation’s gross domestic product </w:t>
      </w:r>
      <w:r w:rsidRPr="00A27AE8">
        <w:rPr>
          <w:sz w:val="20"/>
          <w:szCs w:val="20"/>
        </w:rPr>
        <w:lastRenderedPageBreak/>
        <w:t xml:space="preserve">(GDP) and the economy, </w:t>
      </w:r>
      <w:bookmarkStart w:id="9" w:name="_Hlk134990715"/>
      <w:r w:rsidRPr="00A27AE8">
        <w:rPr>
          <w:sz w:val="20"/>
          <w:szCs w:val="20"/>
        </w:rPr>
        <w:t xml:space="preserve">Elward-Berry et al (1997). </w:t>
      </w:r>
      <w:bookmarkEnd w:id="9"/>
      <w:r w:rsidRPr="00A27AE8">
        <w:rPr>
          <w:sz w:val="20"/>
          <w:szCs w:val="20"/>
        </w:rPr>
        <w:t xml:space="preserve">Continuous importation of starch for drilling and completion of an oil well in Nigeria will impart </w:t>
      </w:r>
      <w:r w:rsidR="00970BB5" w:rsidRPr="00A27AE8">
        <w:rPr>
          <w:sz w:val="20"/>
          <w:szCs w:val="20"/>
        </w:rPr>
        <w:t>negatively</w:t>
      </w:r>
      <w:r w:rsidRPr="00A27AE8">
        <w:rPr>
          <w:sz w:val="20"/>
          <w:szCs w:val="20"/>
        </w:rPr>
        <w:t xml:space="preserve"> on the foreign exchange which in turn affects the socio-economic stability budget.</w:t>
      </w:r>
    </w:p>
    <w:p w14:paraId="792E83A4" w14:textId="5E47DD72" w:rsidR="00FF62DA" w:rsidRPr="00DC5917" w:rsidRDefault="00FF62DA" w:rsidP="00DC5917">
      <w:pPr>
        <w:pStyle w:val="NormalWeb"/>
        <w:shd w:val="clear" w:color="auto" w:fill="FFFFFF"/>
        <w:spacing w:before="0" w:beforeAutospacing="0" w:after="300" w:afterAutospacing="0" w:line="480" w:lineRule="auto"/>
        <w:jc w:val="both"/>
        <w:textAlignment w:val="baseline"/>
        <w:rPr>
          <w:sz w:val="20"/>
          <w:szCs w:val="20"/>
        </w:rPr>
      </w:pPr>
      <w:r w:rsidRPr="00A27AE8">
        <w:rPr>
          <w:sz w:val="20"/>
          <w:szCs w:val="20"/>
        </w:rPr>
        <w:t xml:space="preserve">There is </w:t>
      </w:r>
      <w:r w:rsidR="009E441E">
        <w:rPr>
          <w:sz w:val="20"/>
          <w:szCs w:val="20"/>
        </w:rPr>
        <w:t xml:space="preserve">a </w:t>
      </w:r>
      <w:r w:rsidRPr="00A27AE8">
        <w:rPr>
          <w:sz w:val="20"/>
          <w:szCs w:val="20"/>
        </w:rPr>
        <w:t xml:space="preserve">need to have a </w:t>
      </w:r>
      <w:r w:rsidR="00970BB5" w:rsidRPr="00A27AE8">
        <w:rPr>
          <w:sz w:val="20"/>
          <w:szCs w:val="20"/>
        </w:rPr>
        <w:t xml:space="preserve">paradigm </w:t>
      </w:r>
      <w:r w:rsidRPr="00A27AE8">
        <w:rPr>
          <w:sz w:val="20"/>
          <w:szCs w:val="20"/>
        </w:rPr>
        <w:t>shift in the area of importation of oilfield chemicals used in dril</w:t>
      </w:r>
      <w:r w:rsidR="00A27AE8">
        <w:rPr>
          <w:sz w:val="20"/>
          <w:szCs w:val="20"/>
        </w:rPr>
        <w:t xml:space="preserve">ling and completion operations </w:t>
      </w:r>
      <w:r w:rsidRPr="00A27AE8">
        <w:rPr>
          <w:sz w:val="20"/>
          <w:szCs w:val="20"/>
        </w:rPr>
        <w:t>in-country by empowering indigenous participants to increase capacity in the production of oilfield chemicals used for drilling, completion, and production enhancement purposes; and this, in turn, will build local capacity, create linkages to other sectors of the national economy and boost industry contributions to the growth of our National Gross Domestic Product Nigerian content</w:t>
      </w:r>
      <w:r w:rsidR="005E33AD" w:rsidRPr="00A27AE8">
        <w:rPr>
          <w:sz w:val="20"/>
          <w:szCs w:val="20"/>
        </w:rPr>
        <w:t>.</w:t>
      </w:r>
    </w:p>
    <w:p w14:paraId="5EBF2692" w14:textId="1A098A11" w:rsidR="00DB4035" w:rsidRPr="00C84CFC" w:rsidRDefault="0034638A" w:rsidP="009E441E">
      <w:pPr>
        <w:pStyle w:val="ListParagraph"/>
        <w:numPr>
          <w:ilvl w:val="0"/>
          <w:numId w:val="8"/>
        </w:numPr>
        <w:spacing w:line="360" w:lineRule="auto"/>
        <w:jc w:val="center"/>
        <w:rPr>
          <w:rFonts w:ascii="Times New Roman" w:hAnsi="Times New Roman" w:cs="Times New Roman"/>
          <w:b/>
          <w:bCs/>
          <w:sz w:val="22"/>
          <w:szCs w:val="22"/>
        </w:rPr>
      </w:pPr>
      <w:r w:rsidRPr="00C84CFC">
        <w:rPr>
          <w:rFonts w:ascii="Times New Roman" w:hAnsi="Times New Roman" w:cs="Times New Roman"/>
          <w:b/>
          <w:bCs/>
          <w:sz w:val="22"/>
          <w:szCs w:val="22"/>
        </w:rPr>
        <w:t>Material</w:t>
      </w:r>
      <w:r w:rsidR="006237BF" w:rsidRPr="00C84CFC">
        <w:rPr>
          <w:rFonts w:ascii="Times New Roman" w:hAnsi="Times New Roman" w:cs="Times New Roman"/>
          <w:b/>
          <w:bCs/>
          <w:sz w:val="22"/>
          <w:szCs w:val="22"/>
        </w:rPr>
        <w:t>s</w:t>
      </w:r>
      <w:r w:rsidRPr="00C84CFC">
        <w:rPr>
          <w:rFonts w:ascii="Times New Roman" w:hAnsi="Times New Roman" w:cs="Times New Roman"/>
          <w:b/>
          <w:bCs/>
          <w:sz w:val="22"/>
          <w:szCs w:val="22"/>
        </w:rPr>
        <w:t xml:space="preserve"> and Method</w:t>
      </w:r>
    </w:p>
    <w:p w14:paraId="66378BCC" w14:textId="3E8EC6E5" w:rsidR="00DB4035" w:rsidRPr="00A27AE8" w:rsidRDefault="0034638A" w:rsidP="00EE4BAE">
      <w:pPr>
        <w:spacing w:line="360" w:lineRule="auto"/>
        <w:jc w:val="both"/>
        <w:rPr>
          <w:rFonts w:ascii="Times New Roman" w:hAnsi="Times New Roman" w:cs="Times New Roman"/>
        </w:rPr>
      </w:pPr>
      <w:r w:rsidRPr="00A27AE8">
        <w:rPr>
          <w:rFonts w:ascii="Times New Roman" w:hAnsi="Times New Roman" w:cs="Times New Roman"/>
        </w:rPr>
        <w:t>The local starch was pro</w:t>
      </w:r>
      <w:r w:rsidR="006237BF" w:rsidRPr="00A27AE8">
        <w:rPr>
          <w:rFonts w:ascii="Times New Roman" w:hAnsi="Times New Roman" w:cs="Times New Roman"/>
        </w:rPr>
        <w:t>cessed</w:t>
      </w:r>
      <w:r w:rsidRPr="00A27AE8">
        <w:rPr>
          <w:rFonts w:ascii="Times New Roman" w:hAnsi="Times New Roman" w:cs="Times New Roman"/>
        </w:rPr>
        <w:t xml:space="preserve"> by an indigenous cassava starch processing company in Aba, Abia State, Nigeria.</w:t>
      </w:r>
      <w:r w:rsidR="006237BF" w:rsidRPr="00A27AE8">
        <w:rPr>
          <w:rFonts w:ascii="Times New Roman" w:hAnsi="Times New Roman" w:cs="Times New Roman"/>
        </w:rPr>
        <w:t xml:space="preserve"> Other materials were imported polymers (</w:t>
      </w:r>
      <w:r w:rsidR="006237BF" w:rsidRPr="00A27AE8">
        <w:rPr>
          <w:rFonts w:ascii="Times New Roman" w:hAnsi="Times New Roman" w:cs="Times New Roman"/>
          <w:i/>
          <w:iCs/>
        </w:rPr>
        <w:t>PAC R and PAC L)</w:t>
      </w:r>
    </w:p>
    <w:p w14:paraId="75309C64" w14:textId="72B1EEA4" w:rsidR="000A5203" w:rsidRDefault="000A5203" w:rsidP="000A5203">
      <w:pPr>
        <w:spacing w:line="360" w:lineRule="auto"/>
        <w:jc w:val="both"/>
        <w:rPr>
          <w:rFonts w:ascii="Times New Roman" w:hAnsi="Times New Roman" w:cs="Times New Roman"/>
          <w:b/>
        </w:rPr>
      </w:pPr>
      <w:r w:rsidRPr="00A27AE8">
        <w:rPr>
          <w:rFonts w:ascii="Times New Roman" w:hAnsi="Times New Roman" w:cs="Times New Roman"/>
          <w:b/>
        </w:rPr>
        <w:t xml:space="preserve">Equipment </w:t>
      </w:r>
    </w:p>
    <w:p w14:paraId="59BACAAE" w14:textId="54084D37" w:rsidR="00710FC0" w:rsidRPr="00A27AE8" w:rsidRDefault="00710FC0" w:rsidP="000A5203">
      <w:pPr>
        <w:spacing w:line="360" w:lineRule="auto"/>
        <w:jc w:val="both"/>
        <w:rPr>
          <w:rFonts w:ascii="Times New Roman" w:hAnsi="Times New Roman" w:cs="Times New Roman"/>
          <w:b/>
          <w:bCs/>
        </w:rPr>
      </w:pPr>
      <w:r>
        <w:rPr>
          <w:rFonts w:ascii="Times New Roman" w:hAnsi="Times New Roman" w:cs="Times New Roman"/>
          <w:b/>
        </w:rPr>
        <w:t xml:space="preserve">Table 1. </w:t>
      </w:r>
      <w:r w:rsidR="00A87E89">
        <w:rPr>
          <w:rFonts w:ascii="Times New Roman" w:hAnsi="Times New Roman" w:cs="Times New Roman"/>
          <w:b/>
        </w:rPr>
        <w:t xml:space="preserve">Shows </w:t>
      </w:r>
      <w:r w:rsidRPr="00A87E89">
        <w:rPr>
          <w:rFonts w:ascii="Times New Roman" w:hAnsi="Times New Roman" w:cs="Times New Roman"/>
        </w:rPr>
        <w:t>Equipment and Functions</w:t>
      </w:r>
    </w:p>
    <w:tbl>
      <w:tblPr>
        <w:tblStyle w:val="TableGrid"/>
        <w:tblW w:w="6233" w:type="dxa"/>
        <w:tblLook w:val="04A0" w:firstRow="1" w:lastRow="0" w:firstColumn="1" w:lastColumn="0" w:noHBand="0" w:noVBand="1"/>
      </w:tblPr>
      <w:tblGrid>
        <w:gridCol w:w="846"/>
        <w:gridCol w:w="2410"/>
        <w:gridCol w:w="2977"/>
      </w:tblGrid>
      <w:tr w:rsidR="000A5203" w:rsidRPr="00A27AE8" w14:paraId="6928C2A1" w14:textId="77777777" w:rsidTr="000A5203">
        <w:tc>
          <w:tcPr>
            <w:tcW w:w="846" w:type="dxa"/>
          </w:tcPr>
          <w:p w14:paraId="3634E356" w14:textId="77777777" w:rsidR="000A5203" w:rsidRPr="00A27AE8" w:rsidRDefault="000A5203" w:rsidP="00E55A45">
            <w:pPr>
              <w:autoSpaceDE w:val="0"/>
              <w:autoSpaceDN w:val="0"/>
              <w:adjustRightInd w:val="0"/>
              <w:spacing w:after="0" w:line="480" w:lineRule="auto"/>
              <w:rPr>
                <w:rFonts w:ascii="Times New Roman" w:hAnsi="Times New Roman" w:cs="Times New Roman"/>
                <w:b/>
                <w:iCs/>
              </w:rPr>
            </w:pPr>
            <w:r w:rsidRPr="00A27AE8">
              <w:rPr>
                <w:rFonts w:ascii="Times New Roman" w:hAnsi="Times New Roman" w:cs="Times New Roman"/>
                <w:b/>
                <w:iCs/>
              </w:rPr>
              <w:t xml:space="preserve">Item </w:t>
            </w:r>
          </w:p>
        </w:tc>
        <w:tc>
          <w:tcPr>
            <w:tcW w:w="2410" w:type="dxa"/>
          </w:tcPr>
          <w:p w14:paraId="26023AC0" w14:textId="77777777" w:rsidR="000A5203" w:rsidRPr="00A27AE8" w:rsidRDefault="000A5203" w:rsidP="00E55A45">
            <w:pPr>
              <w:autoSpaceDE w:val="0"/>
              <w:autoSpaceDN w:val="0"/>
              <w:adjustRightInd w:val="0"/>
              <w:spacing w:after="0" w:line="480" w:lineRule="auto"/>
              <w:rPr>
                <w:rFonts w:ascii="Times New Roman" w:hAnsi="Times New Roman" w:cs="Times New Roman"/>
                <w:b/>
                <w:iCs/>
              </w:rPr>
            </w:pPr>
            <w:r w:rsidRPr="00A27AE8">
              <w:rPr>
                <w:rFonts w:ascii="Times New Roman" w:hAnsi="Times New Roman" w:cs="Times New Roman"/>
                <w:b/>
                <w:iCs/>
              </w:rPr>
              <w:t>Equipment</w:t>
            </w:r>
          </w:p>
        </w:tc>
        <w:tc>
          <w:tcPr>
            <w:tcW w:w="2977" w:type="dxa"/>
          </w:tcPr>
          <w:p w14:paraId="3E94AFCB" w14:textId="77777777" w:rsidR="000A5203" w:rsidRPr="00A27AE8" w:rsidRDefault="000A5203" w:rsidP="00E55A45">
            <w:pPr>
              <w:autoSpaceDE w:val="0"/>
              <w:autoSpaceDN w:val="0"/>
              <w:adjustRightInd w:val="0"/>
              <w:spacing w:after="0" w:line="480" w:lineRule="auto"/>
              <w:rPr>
                <w:rFonts w:ascii="Times New Roman" w:hAnsi="Times New Roman" w:cs="Times New Roman"/>
                <w:b/>
                <w:iCs/>
              </w:rPr>
            </w:pPr>
            <w:r w:rsidRPr="00A27AE8">
              <w:rPr>
                <w:rFonts w:ascii="Times New Roman" w:hAnsi="Times New Roman" w:cs="Times New Roman"/>
                <w:b/>
                <w:iCs/>
              </w:rPr>
              <w:t>Function</w:t>
            </w:r>
          </w:p>
        </w:tc>
      </w:tr>
      <w:tr w:rsidR="000A5203" w:rsidRPr="00A27AE8" w14:paraId="417AFC0B" w14:textId="77777777" w:rsidTr="000A5203">
        <w:tc>
          <w:tcPr>
            <w:tcW w:w="846" w:type="dxa"/>
          </w:tcPr>
          <w:p w14:paraId="5BBF8A0E"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1</w:t>
            </w:r>
          </w:p>
        </w:tc>
        <w:tc>
          <w:tcPr>
            <w:tcW w:w="2410" w:type="dxa"/>
          </w:tcPr>
          <w:p w14:paraId="5E2026AE"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API Filter Press Cell</w:t>
            </w:r>
          </w:p>
        </w:tc>
        <w:tc>
          <w:tcPr>
            <w:tcW w:w="2977" w:type="dxa"/>
          </w:tcPr>
          <w:p w14:paraId="1278DB1F"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To determine fluid loss</w:t>
            </w:r>
          </w:p>
        </w:tc>
      </w:tr>
      <w:tr w:rsidR="000A5203" w:rsidRPr="00A27AE8" w14:paraId="1B4C8800" w14:textId="77777777" w:rsidTr="000A5203">
        <w:trPr>
          <w:trHeight w:val="224"/>
        </w:trPr>
        <w:tc>
          <w:tcPr>
            <w:tcW w:w="846" w:type="dxa"/>
          </w:tcPr>
          <w:p w14:paraId="26240C49"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4</w:t>
            </w:r>
          </w:p>
        </w:tc>
        <w:tc>
          <w:tcPr>
            <w:tcW w:w="2410" w:type="dxa"/>
          </w:tcPr>
          <w:p w14:paraId="4FF821A3"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Electronic balance</w:t>
            </w:r>
          </w:p>
        </w:tc>
        <w:tc>
          <w:tcPr>
            <w:tcW w:w="2977" w:type="dxa"/>
          </w:tcPr>
          <w:p w14:paraId="7D2F513D"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To weigh materials</w:t>
            </w:r>
          </w:p>
        </w:tc>
      </w:tr>
      <w:tr w:rsidR="000A5203" w:rsidRPr="00A27AE8" w14:paraId="1482DDE8" w14:textId="77777777" w:rsidTr="000A5203">
        <w:tc>
          <w:tcPr>
            <w:tcW w:w="846" w:type="dxa"/>
          </w:tcPr>
          <w:p w14:paraId="620A1EC5"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2</w:t>
            </w:r>
          </w:p>
        </w:tc>
        <w:tc>
          <w:tcPr>
            <w:tcW w:w="2410" w:type="dxa"/>
          </w:tcPr>
          <w:p w14:paraId="394B634D"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Fann VG 35A</w:t>
            </w:r>
          </w:p>
        </w:tc>
        <w:tc>
          <w:tcPr>
            <w:tcW w:w="2977" w:type="dxa"/>
          </w:tcPr>
          <w:p w14:paraId="1C2D64DB"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To measure rheology</w:t>
            </w:r>
          </w:p>
        </w:tc>
      </w:tr>
      <w:tr w:rsidR="000A5203" w:rsidRPr="00A27AE8" w14:paraId="30F68CC6" w14:textId="77777777" w:rsidTr="000A5203">
        <w:tc>
          <w:tcPr>
            <w:tcW w:w="846" w:type="dxa"/>
          </w:tcPr>
          <w:p w14:paraId="7B87D788"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3</w:t>
            </w:r>
          </w:p>
        </w:tc>
        <w:tc>
          <w:tcPr>
            <w:tcW w:w="2410" w:type="dxa"/>
          </w:tcPr>
          <w:p w14:paraId="25647CD6" w14:textId="633EE10B" w:rsidR="000A5203" w:rsidRPr="00A27AE8" w:rsidRDefault="00A87E89" w:rsidP="00E55A45">
            <w:pPr>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Hamilton</w:t>
            </w:r>
            <w:r w:rsidR="000A5203" w:rsidRPr="00A27AE8">
              <w:rPr>
                <w:rFonts w:ascii="Times New Roman" w:hAnsi="Times New Roman" w:cs="Times New Roman"/>
                <w:iCs/>
              </w:rPr>
              <w:t xml:space="preserve"> mixer</w:t>
            </w:r>
          </w:p>
        </w:tc>
        <w:tc>
          <w:tcPr>
            <w:tcW w:w="2977" w:type="dxa"/>
          </w:tcPr>
          <w:p w14:paraId="1B15DE1C"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To obtain homogeneity</w:t>
            </w:r>
          </w:p>
        </w:tc>
      </w:tr>
      <w:tr w:rsidR="000A5203" w:rsidRPr="00A27AE8" w14:paraId="06F8B9C3" w14:textId="77777777" w:rsidTr="000A5203">
        <w:tc>
          <w:tcPr>
            <w:tcW w:w="846" w:type="dxa"/>
          </w:tcPr>
          <w:p w14:paraId="7D834F09"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6</w:t>
            </w:r>
          </w:p>
        </w:tc>
        <w:tc>
          <w:tcPr>
            <w:tcW w:w="2410" w:type="dxa"/>
          </w:tcPr>
          <w:p w14:paraId="317BF492"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Microwave oven</w:t>
            </w:r>
          </w:p>
        </w:tc>
        <w:tc>
          <w:tcPr>
            <w:tcW w:w="2977" w:type="dxa"/>
          </w:tcPr>
          <w:p w14:paraId="7B6258E1"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Removal of moisture</w:t>
            </w:r>
          </w:p>
        </w:tc>
      </w:tr>
      <w:tr w:rsidR="000A5203" w:rsidRPr="00A27AE8" w14:paraId="59ACBF32" w14:textId="77777777" w:rsidTr="000A5203">
        <w:tc>
          <w:tcPr>
            <w:tcW w:w="846" w:type="dxa"/>
          </w:tcPr>
          <w:p w14:paraId="0EFB116F"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7.</w:t>
            </w:r>
          </w:p>
        </w:tc>
        <w:tc>
          <w:tcPr>
            <w:tcW w:w="2410" w:type="dxa"/>
          </w:tcPr>
          <w:p w14:paraId="50D88D84"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Sieve mesh set</w:t>
            </w:r>
          </w:p>
        </w:tc>
        <w:tc>
          <w:tcPr>
            <w:tcW w:w="2977" w:type="dxa"/>
          </w:tcPr>
          <w:p w14:paraId="1EB9D1A7"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For particle size distribution</w:t>
            </w:r>
          </w:p>
        </w:tc>
      </w:tr>
      <w:tr w:rsidR="000A5203" w:rsidRPr="00A27AE8" w14:paraId="0C56B45B" w14:textId="77777777" w:rsidTr="000A5203">
        <w:tc>
          <w:tcPr>
            <w:tcW w:w="846" w:type="dxa"/>
          </w:tcPr>
          <w:p w14:paraId="532FBE99"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5</w:t>
            </w:r>
          </w:p>
        </w:tc>
        <w:tc>
          <w:tcPr>
            <w:tcW w:w="2410" w:type="dxa"/>
          </w:tcPr>
          <w:p w14:paraId="69AFE0D3"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Vernier caliper</w:t>
            </w:r>
          </w:p>
        </w:tc>
        <w:tc>
          <w:tcPr>
            <w:tcW w:w="2977" w:type="dxa"/>
          </w:tcPr>
          <w:p w14:paraId="1B50F86A" w14:textId="77777777" w:rsidR="000A5203" w:rsidRPr="00A27AE8" w:rsidRDefault="000A5203" w:rsidP="00E55A45">
            <w:pPr>
              <w:autoSpaceDE w:val="0"/>
              <w:autoSpaceDN w:val="0"/>
              <w:adjustRightInd w:val="0"/>
              <w:spacing w:after="0" w:line="480" w:lineRule="auto"/>
              <w:rPr>
                <w:rFonts w:ascii="Times New Roman" w:hAnsi="Times New Roman" w:cs="Times New Roman"/>
                <w:iCs/>
              </w:rPr>
            </w:pPr>
            <w:r w:rsidRPr="00A27AE8">
              <w:rPr>
                <w:rFonts w:ascii="Times New Roman" w:hAnsi="Times New Roman" w:cs="Times New Roman"/>
                <w:iCs/>
              </w:rPr>
              <w:t>To determine filter cake</w:t>
            </w:r>
          </w:p>
        </w:tc>
      </w:tr>
    </w:tbl>
    <w:p w14:paraId="388CFF9A" w14:textId="77777777" w:rsidR="005E33AD" w:rsidRPr="00A27AE8" w:rsidRDefault="005E33AD" w:rsidP="00EE4BAE">
      <w:pPr>
        <w:spacing w:line="360" w:lineRule="auto"/>
        <w:jc w:val="both"/>
        <w:rPr>
          <w:rFonts w:ascii="Times New Roman" w:hAnsi="Times New Roman" w:cs="Times New Roman"/>
        </w:rPr>
      </w:pPr>
    </w:p>
    <w:p w14:paraId="12DE64C8" w14:textId="537B1AE5" w:rsidR="00DB4035" w:rsidRPr="00A27AE8" w:rsidRDefault="0034638A" w:rsidP="00EE4BAE">
      <w:pPr>
        <w:spacing w:line="360" w:lineRule="auto"/>
        <w:jc w:val="both"/>
        <w:rPr>
          <w:rFonts w:ascii="Times New Roman" w:hAnsi="Times New Roman" w:cs="Times New Roman"/>
          <w:b/>
          <w:bCs/>
        </w:rPr>
      </w:pPr>
      <w:r w:rsidRPr="00A27AE8">
        <w:rPr>
          <w:rFonts w:ascii="Times New Roman" w:hAnsi="Times New Roman" w:cs="Times New Roman"/>
          <w:b/>
          <w:bCs/>
        </w:rPr>
        <w:t>Methodology</w:t>
      </w:r>
    </w:p>
    <w:p w14:paraId="78CD1AA7" w14:textId="72C18D40" w:rsidR="00DB4035" w:rsidRPr="00A27AE8" w:rsidRDefault="0034638A" w:rsidP="00EE4BAE">
      <w:pPr>
        <w:spacing w:line="360" w:lineRule="auto"/>
        <w:jc w:val="both"/>
        <w:rPr>
          <w:rFonts w:ascii="Times New Roman" w:hAnsi="Times New Roman" w:cs="Times New Roman"/>
        </w:rPr>
      </w:pPr>
      <w:r w:rsidRPr="00A27AE8">
        <w:rPr>
          <w:rFonts w:ascii="Times New Roman" w:hAnsi="Times New Roman" w:cs="Times New Roman"/>
        </w:rPr>
        <w:t xml:space="preserve">50g of each sample was dried in the microwave oven at 105ºC for 30 minutes to remove moisture. It was then transferred to the desiccator and allowed to completely dry in 10 minutes. 22.5g of each sample was measured (from the dried 50g) with the aid of a weighing balance and to be mixed with </w:t>
      </w:r>
      <w:r w:rsidR="008820F9">
        <w:rPr>
          <w:rFonts w:ascii="Times New Roman" w:hAnsi="Times New Roman" w:cs="Times New Roman"/>
        </w:rPr>
        <w:t>327.15 ml</w:t>
      </w:r>
      <w:r w:rsidRPr="00A27AE8">
        <w:rPr>
          <w:rFonts w:ascii="Times New Roman" w:hAnsi="Times New Roman" w:cs="Times New Roman"/>
        </w:rPr>
        <w:t xml:space="preserve"> of distilled water to make up 350 ml of a barrel in the lab unit. 327.15ml of the distilled water was measured with the aid of a measuring cylinder into </w:t>
      </w:r>
      <w:r w:rsidR="008820F9">
        <w:rPr>
          <w:rFonts w:ascii="Times New Roman" w:hAnsi="Times New Roman" w:cs="Times New Roman"/>
        </w:rPr>
        <w:t xml:space="preserve">a </w:t>
      </w:r>
      <w:r w:rsidRPr="00A27AE8">
        <w:rPr>
          <w:rFonts w:ascii="Times New Roman" w:hAnsi="Times New Roman" w:cs="Times New Roman"/>
        </w:rPr>
        <w:t xml:space="preserve">Hamilton Beach mixer cup and allowed to stir for 1 minute. The 22.5g of sample was added to the stirred water in the mixer cup and the mixture was allowed to </w:t>
      </w:r>
      <w:r w:rsidRPr="00A27AE8">
        <w:rPr>
          <w:rFonts w:ascii="Times New Roman" w:hAnsi="Times New Roman" w:cs="Times New Roman"/>
        </w:rPr>
        <w:lastRenderedPageBreak/>
        <w:t xml:space="preserve">blend for 5 minutes while scraping the inner side of the cup to ensure proper mixing at a 1-minute interval. At the end of the 1 minute, the mixture was transferred into the API filter press cup.      </w:t>
      </w:r>
    </w:p>
    <w:p w14:paraId="6F847C3D" w14:textId="72133033" w:rsidR="00DB4035" w:rsidRPr="00A27AE8" w:rsidRDefault="0034638A" w:rsidP="00EE4BAE">
      <w:pPr>
        <w:spacing w:line="360" w:lineRule="auto"/>
        <w:jc w:val="both"/>
        <w:rPr>
          <w:rFonts w:ascii="Times New Roman" w:hAnsi="Times New Roman" w:cs="Times New Roman"/>
          <w:b/>
        </w:rPr>
      </w:pPr>
      <w:r w:rsidRPr="00A27AE8">
        <w:rPr>
          <w:rFonts w:ascii="Times New Roman" w:hAnsi="Times New Roman" w:cs="Times New Roman"/>
          <w:b/>
        </w:rPr>
        <w:t xml:space="preserve">API Fluid </w:t>
      </w:r>
      <w:r w:rsidR="00C84CFC">
        <w:rPr>
          <w:rFonts w:ascii="Times New Roman" w:hAnsi="Times New Roman" w:cs="Times New Roman"/>
          <w:b/>
        </w:rPr>
        <w:t>Loss</w:t>
      </w:r>
      <w:r w:rsidRPr="00A27AE8">
        <w:rPr>
          <w:rFonts w:ascii="Times New Roman" w:hAnsi="Times New Roman" w:cs="Times New Roman"/>
          <w:b/>
        </w:rPr>
        <w:t xml:space="preserve"> Determination</w:t>
      </w:r>
    </w:p>
    <w:p w14:paraId="763DF4B2" w14:textId="6077B369" w:rsidR="00FC694B" w:rsidRPr="00A27AE8" w:rsidRDefault="0034638A" w:rsidP="0010353F">
      <w:pPr>
        <w:spacing w:line="360" w:lineRule="auto"/>
        <w:jc w:val="both"/>
        <w:rPr>
          <w:rFonts w:ascii="Times New Roman" w:hAnsi="Times New Roman" w:cs="Times New Roman"/>
        </w:rPr>
      </w:pPr>
      <w:r w:rsidRPr="00A27AE8">
        <w:rPr>
          <w:rFonts w:ascii="Times New Roman" w:hAnsi="Times New Roman" w:cs="Times New Roman"/>
        </w:rPr>
        <w:t>The cover lid of the bottom of the cell of the filter press was detached. The O' ring was placed on filter paper and a groove was made of it, inverted to fill. The blended mixture was poured into the cell after the lid was placed and turned clockwise to hand-tight. A 10ml graduated cylinder was placed under the filtrate opening and pressure of 100 psi was engaged and maintained by a carbon dioxide cartridge. With the aid of a stopwatch, at 30 minutes the spu</w:t>
      </w:r>
      <w:r w:rsidR="00CA4738" w:rsidRPr="00A27AE8">
        <w:rPr>
          <w:rFonts w:ascii="Times New Roman" w:hAnsi="Times New Roman" w:cs="Times New Roman"/>
        </w:rPr>
        <w:t xml:space="preserve">rt loss was removed after 7 hours and 30 </w:t>
      </w:r>
      <w:r w:rsidRPr="00A27AE8">
        <w:rPr>
          <w:rFonts w:ascii="Times New Roman" w:hAnsi="Times New Roman" w:cs="Times New Roman"/>
        </w:rPr>
        <w:t>minutes, while the filtrate loss was taken at the end of the 30 minutes and the result was multiplied by 2 and recorded.</w:t>
      </w:r>
      <w:r w:rsidR="00D90B08" w:rsidRPr="00A27AE8">
        <w:rPr>
          <w:rFonts w:ascii="Times New Roman" w:hAnsi="Times New Roman" w:cs="Times New Roman"/>
        </w:rPr>
        <w:t xml:space="preserve"> Furthermore, the filter </w:t>
      </w:r>
      <w:r w:rsidRPr="00A27AE8">
        <w:rPr>
          <w:rFonts w:ascii="Times New Roman" w:hAnsi="Times New Roman" w:cs="Times New Roman"/>
        </w:rPr>
        <w:t xml:space="preserve">cake </w:t>
      </w:r>
      <w:r w:rsidR="00D90B08" w:rsidRPr="00A27AE8">
        <w:rPr>
          <w:rFonts w:ascii="Times New Roman" w:hAnsi="Times New Roman" w:cs="Times New Roman"/>
        </w:rPr>
        <w:t xml:space="preserve">of each of the fluid loss agents </w:t>
      </w:r>
      <w:r w:rsidRPr="00A27AE8">
        <w:rPr>
          <w:rFonts w:ascii="Times New Roman" w:hAnsi="Times New Roman" w:cs="Times New Roman"/>
        </w:rPr>
        <w:t xml:space="preserve">was assessed and </w:t>
      </w:r>
      <w:r w:rsidR="005C619E" w:rsidRPr="00A27AE8">
        <w:rPr>
          <w:rFonts w:ascii="Times New Roman" w:hAnsi="Times New Roman" w:cs="Times New Roman"/>
        </w:rPr>
        <w:t xml:space="preserve">it was </w:t>
      </w:r>
      <w:r w:rsidRPr="00A27AE8">
        <w:rPr>
          <w:rFonts w:ascii="Times New Roman" w:hAnsi="Times New Roman" w:cs="Times New Roman"/>
        </w:rPr>
        <w:t xml:space="preserve">measured with the aid of Vernier clippers by subtracting the thickness of </w:t>
      </w:r>
      <w:r w:rsidR="00266EE2">
        <w:rPr>
          <w:rFonts w:ascii="Times New Roman" w:hAnsi="Times New Roman" w:cs="Times New Roman"/>
        </w:rPr>
        <w:t xml:space="preserve">the </w:t>
      </w:r>
      <w:r w:rsidRPr="00A27AE8">
        <w:rPr>
          <w:rFonts w:ascii="Times New Roman" w:hAnsi="Times New Roman" w:cs="Times New Roman"/>
        </w:rPr>
        <w:t xml:space="preserve">filter paper from the total thickness in millimeters. </w:t>
      </w:r>
    </w:p>
    <w:p w14:paraId="489F2EDD" w14:textId="41E1445B" w:rsidR="0010353F" w:rsidRPr="00A27AE8" w:rsidRDefault="005C619E" w:rsidP="0010353F">
      <w:pPr>
        <w:spacing w:line="360" w:lineRule="auto"/>
        <w:jc w:val="both"/>
        <w:rPr>
          <w:rFonts w:ascii="Times New Roman" w:hAnsi="Times New Roman" w:cs="Times New Roman"/>
        </w:rPr>
      </w:pPr>
      <w:r w:rsidRPr="00A27AE8">
        <w:rPr>
          <w:rFonts w:ascii="Times New Roman" w:hAnsi="Times New Roman" w:cs="Times New Roman"/>
        </w:rPr>
        <w:t xml:space="preserve">In addition, spurt loss was </w:t>
      </w:r>
      <w:r w:rsidR="00A31C03" w:rsidRPr="00A27AE8">
        <w:rPr>
          <w:rFonts w:ascii="Times New Roman" w:hAnsi="Times New Roman" w:cs="Times New Roman"/>
        </w:rPr>
        <w:t>mathematically calculated with equation 1.1.</w:t>
      </w:r>
    </w:p>
    <w:p w14:paraId="0162ADF4" w14:textId="0025BD6D" w:rsidR="00FC694B" w:rsidRPr="003B7D16" w:rsidRDefault="009403FB" w:rsidP="00EE4BAE">
      <w:pPr>
        <w:spacing w:line="360" w:lineRule="auto"/>
        <w:jc w:val="both"/>
        <w:rPr>
          <w:rFonts w:ascii="Times New Roman" w:hAnsi="Times New Roman" w:cs="Times New Roman"/>
        </w:rPr>
      </w:pPr>
      <m:oMath>
        <m:sSub>
          <m:sSubPr>
            <m:ctrlPr>
              <w:rPr>
                <w:rFonts w:ascii="Cambria Math" w:hAnsi="Cambria Math" w:cs="Times New Roman"/>
                <w:i/>
                <w:iCs/>
                <w:lang w:val="en-GB"/>
              </w:rPr>
            </m:ctrlPr>
          </m:sSubPr>
          <m:e>
            <m:r>
              <w:rPr>
                <w:rFonts w:ascii="Cambria Math" w:hAnsi="Cambria Math" w:cs="Times New Roman"/>
                <w:lang w:val="en-GB"/>
              </w:rPr>
              <m:t>V</m:t>
            </m:r>
          </m:e>
          <m:sub>
            <m:r>
              <w:rPr>
                <w:rFonts w:ascii="Cambria Math" w:hAnsi="Cambria Math" w:cs="Times New Roman"/>
                <w:lang w:val="en-GB"/>
              </w:rPr>
              <m:t>30</m:t>
            </m:r>
          </m:sub>
        </m:sSub>
        <m:r>
          <w:rPr>
            <w:rFonts w:ascii="Cambria Math" w:hAnsi="Cambria Math" w:cs="Times New Roman"/>
            <w:lang w:val="en-GB"/>
          </w:rPr>
          <m:t>=2</m:t>
        </m:r>
        <m:d>
          <m:dPr>
            <m:ctrlPr>
              <w:rPr>
                <w:rFonts w:ascii="Cambria Math" w:hAnsi="Cambria Math" w:cs="Times New Roman"/>
                <w:i/>
                <w:iCs/>
                <w:lang w:val="en-GB"/>
              </w:rPr>
            </m:ctrlPr>
          </m:dPr>
          <m:e>
            <m:sSub>
              <m:sSubPr>
                <m:ctrlPr>
                  <w:rPr>
                    <w:rFonts w:ascii="Cambria Math" w:hAnsi="Cambria Math" w:cs="Times New Roman"/>
                    <w:i/>
                    <w:iCs/>
                    <w:lang w:val="en-GB"/>
                  </w:rPr>
                </m:ctrlPr>
              </m:sSubPr>
              <m:e>
                <m:r>
                  <w:rPr>
                    <w:rFonts w:ascii="Cambria Math" w:hAnsi="Cambria Math" w:cs="Times New Roman"/>
                    <w:lang w:val="en-GB"/>
                  </w:rPr>
                  <m:t>V</m:t>
                </m:r>
              </m:e>
              <m:sub>
                <m:r>
                  <w:rPr>
                    <w:rFonts w:ascii="Cambria Math" w:hAnsi="Cambria Math" w:cs="Times New Roman"/>
                    <w:lang w:val="en-GB"/>
                  </w:rPr>
                  <m:t>7.5</m:t>
                </m:r>
              </m:sub>
            </m:sSub>
            <m:r>
              <w:rPr>
                <w:rFonts w:ascii="Cambria Math" w:hAnsi="Cambria Math" w:cs="Times New Roman"/>
                <w:lang w:val="en-GB"/>
              </w:rPr>
              <m:t>-</m:t>
            </m:r>
            <m:sSub>
              <m:sSubPr>
                <m:ctrlPr>
                  <w:rPr>
                    <w:rFonts w:ascii="Cambria Math" w:hAnsi="Cambria Math" w:cs="Times New Roman"/>
                    <w:i/>
                    <w:iCs/>
                    <w:lang w:val="en-GB"/>
                  </w:rPr>
                </m:ctrlPr>
              </m:sSubPr>
              <m:e>
                <m:r>
                  <w:rPr>
                    <w:rFonts w:ascii="Cambria Math" w:hAnsi="Cambria Math" w:cs="Times New Roman"/>
                    <w:lang w:val="en-GB"/>
                  </w:rPr>
                  <m:t>V</m:t>
                </m:r>
              </m:e>
              <m:sub>
                <m:r>
                  <w:rPr>
                    <w:rFonts w:ascii="Cambria Math" w:hAnsi="Cambria Math" w:cs="Times New Roman"/>
                    <w:lang w:val="en-GB"/>
                  </w:rPr>
                  <m:t>sp</m:t>
                </m:r>
              </m:sub>
            </m:sSub>
          </m:e>
        </m:d>
        <m:r>
          <w:rPr>
            <w:rFonts w:ascii="Cambria Math" w:hAnsi="Cambria Math" w:cs="Times New Roman"/>
            <w:lang w:val="en-GB"/>
          </w:rPr>
          <m:t>+</m:t>
        </m:r>
        <m:sSub>
          <m:sSubPr>
            <m:ctrlPr>
              <w:rPr>
                <w:rFonts w:ascii="Cambria Math" w:hAnsi="Cambria Math" w:cs="Times New Roman"/>
                <w:i/>
                <w:iCs/>
                <w:lang w:val="en-GB"/>
              </w:rPr>
            </m:ctrlPr>
          </m:sSubPr>
          <m:e>
            <m:r>
              <w:rPr>
                <w:rFonts w:ascii="Cambria Math" w:hAnsi="Cambria Math" w:cs="Times New Roman"/>
                <w:lang w:val="en-GB"/>
              </w:rPr>
              <m:t>V</m:t>
            </m:r>
          </m:e>
          <m:sub>
            <m:r>
              <w:rPr>
                <w:rFonts w:ascii="Cambria Math" w:hAnsi="Cambria Math" w:cs="Times New Roman"/>
                <w:lang w:val="en-GB"/>
              </w:rPr>
              <m:t>sp</m:t>
            </m:r>
          </m:sub>
        </m:sSub>
      </m:oMath>
      <w:r w:rsidR="0010353F" w:rsidRPr="00A27AE8">
        <w:rPr>
          <w:rFonts w:ascii="Times New Roman" w:hAnsi="Times New Roman" w:cs="Times New Roman"/>
          <w:iCs/>
          <w:lang w:val="en-GB"/>
        </w:rPr>
        <w:t xml:space="preserve">                                    1.1</w:t>
      </w:r>
    </w:p>
    <w:p w14:paraId="648F53B9" w14:textId="77777777" w:rsidR="00A059DB" w:rsidRDefault="00A059DB" w:rsidP="00EE4BAE">
      <w:pPr>
        <w:spacing w:line="360" w:lineRule="auto"/>
        <w:jc w:val="both"/>
        <w:rPr>
          <w:rFonts w:ascii="Times New Roman" w:hAnsi="Times New Roman" w:cs="Times New Roman"/>
          <w:b/>
          <w:bCs/>
          <w:sz w:val="24"/>
          <w:szCs w:val="24"/>
        </w:rPr>
      </w:pPr>
    </w:p>
    <w:p w14:paraId="698BD17F" w14:textId="77777777" w:rsidR="00A059DB" w:rsidRDefault="00A059DB" w:rsidP="00EE4BAE">
      <w:pPr>
        <w:spacing w:line="360" w:lineRule="auto"/>
        <w:jc w:val="both"/>
        <w:rPr>
          <w:rFonts w:ascii="Times New Roman" w:hAnsi="Times New Roman" w:cs="Times New Roman"/>
          <w:b/>
          <w:bCs/>
          <w:sz w:val="24"/>
          <w:szCs w:val="24"/>
        </w:rPr>
      </w:pPr>
    </w:p>
    <w:p w14:paraId="2A6BC8F4" w14:textId="31C0BC48" w:rsidR="00DB4035" w:rsidRPr="00FE312A" w:rsidRDefault="0034638A" w:rsidP="00FB110D">
      <w:pPr>
        <w:pStyle w:val="ListParagraph"/>
        <w:numPr>
          <w:ilvl w:val="0"/>
          <w:numId w:val="8"/>
        </w:numPr>
        <w:spacing w:line="360" w:lineRule="auto"/>
        <w:jc w:val="center"/>
        <w:rPr>
          <w:rFonts w:ascii="Times New Roman" w:hAnsi="Times New Roman" w:cs="Times New Roman"/>
          <w:b/>
          <w:bCs/>
          <w:sz w:val="22"/>
          <w:szCs w:val="22"/>
        </w:rPr>
      </w:pPr>
      <w:r w:rsidRPr="00FE312A">
        <w:rPr>
          <w:rFonts w:ascii="Times New Roman" w:hAnsi="Times New Roman" w:cs="Times New Roman"/>
          <w:b/>
          <w:bCs/>
          <w:sz w:val="22"/>
          <w:szCs w:val="22"/>
        </w:rPr>
        <w:t>Result</w:t>
      </w:r>
      <w:r w:rsidR="00191CF4" w:rsidRPr="00FE312A">
        <w:rPr>
          <w:rFonts w:ascii="Times New Roman" w:hAnsi="Times New Roman" w:cs="Times New Roman"/>
          <w:b/>
          <w:bCs/>
          <w:sz w:val="22"/>
          <w:szCs w:val="22"/>
        </w:rPr>
        <w:t>s</w:t>
      </w:r>
    </w:p>
    <w:p w14:paraId="0408FB42" w14:textId="77777777" w:rsidR="009A6277" w:rsidRPr="00986F2E" w:rsidRDefault="0034638A" w:rsidP="00144F2A">
      <w:pPr>
        <w:rPr>
          <w:rFonts w:ascii="Times New Roman" w:hAnsi="Times New Roman" w:cs="Times New Roman"/>
        </w:rPr>
      </w:pPr>
      <w:r>
        <w:rPr>
          <w:noProof/>
          <w:lang w:eastAsia="en-US"/>
        </w:rPr>
        <w:drawing>
          <wp:inline distT="0" distB="0" distL="0" distR="0" wp14:anchorId="3E24B95E" wp14:editId="2A0DDE4B">
            <wp:extent cx="5274310" cy="3009900"/>
            <wp:effectExtent l="0" t="0" r="254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9BB272" w14:textId="40811B8F" w:rsidR="00301980" w:rsidRPr="00AB2733" w:rsidRDefault="003B7D16" w:rsidP="005D23F0">
      <w:pPr>
        <w:spacing w:line="360" w:lineRule="auto"/>
        <w:ind w:right="-766"/>
        <w:rPr>
          <w:rFonts w:ascii="Times New Roman" w:hAnsi="Times New Roman" w:cs="Times New Roman"/>
          <w:bCs/>
        </w:rPr>
      </w:pPr>
      <w:r>
        <w:rPr>
          <w:rFonts w:ascii="Times New Roman" w:hAnsi="Times New Roman" w:cs="Times New Roman"/>
          <w:b/>
          <w:bCs/>
        </w:rPr>
        <w:t xml:space="preserve">  </w:t>
      </w:r>
      <w:r w:rsidR="0034638A" w:rsidRPr="00AB2733">
        <w:rPr>
          <w:rFonts w:ascii="Times New Roman" w:hAnsi="Times New Roman" w:cs="Times New Roman"/>
          <w:b/>
          <w:bCs/>
        </w:rPr>
        <w:t>Figure 1</w:t>
      </w:r>
      <w:r w:rsidR="00211AB7" w:rsidRPr="00AB2733">
        <w:rPr>
          <w:rFonts w:ascii="Times New Roman" w:hAnsi="Times New Roman" w:cs="Times New Roman"/>
          <w:b/>
          <w:bCs/>
        </w:rPr>
        <w:t xml:space="preserve">: </w:t>
      </w:r>
      <w:r w:rsidR="00211AB7" w:rsidRPr="00AB2733">
        <w:rPr>
          <w:rFonts w:ascii="Times New Roman" w:hAnsi="Times New Roman" w:cs="Times New Roman"/>
          <w:bCs/>
        </w:rPr>
        <w:t xml:space="preserve">Plot </w:t>
      </w:r>
      <w:r w:rsidR="00D856C8" w:rsidRPr="00AB2733">
        <w:rPr>
          <w:rFonts w:ascii="Times New Roman" w:hAnsi="Times New Roman" w:cs="Times New Roman"/>
          <w:bCs/>
        </w:rPr>
        <w:t xml:space="preserve">of 0.1% of </w:t>
      </w:r>
      <w:r w:rsidR="00144F2A" w:rsidRPr="00AB2733">
        <w:rPr>
          <w:rFonts w:ascii="Times New Roman" w:hAnsi="Times New Roman" w:cs="Times New Roman"/>
          <w:bCs/>
        </w:rPr>
        <w:t xml:space="preserve">Polymer </w:t>
      </w:r>
      <w:r w:rsidR="00D856C8" w:rsidRPr="00AB2733">
        <w:rPr>
          <w:rFonts w:ascii="Times New Roman" w:hAnsi="Times New Roman" w:cs="Times New Roman"/>
          <w:bCs/>
        </w:rPr>
        <w:t>Sample</w:t>
      </w:r>
      <w:r w:rsidR="00144F2A" w:rsidRPr="00AB2733">
        <w:rPr>
          <w:rFonts w:ascii="Times New Roman" w:hAnsi="Times New Roman" w:cs="Times New Roman"/>
          <w:bCs/>
        </w:rPr>
        <w:t>s</w:t>
      </w:r>
      <w:r w:rsidR="00D856C8" w:rsidRPr="00AB2733">
        <w:rPr>
          <w:rFonts w:ascii="Times New Roman" w:hAnsi="Times New Roman" w:cs="Times New Roman"/>
          <w:bCs/>
        </w:rPr>
        <w:t xml:space="preserve"> vs. Fluid loss at 7.5 mins and 30 mins (</w:t>
      </w:r>
      <w:r w:rsidR="00D856C8" w:rsidRPr="00AB2733">
        <w:rPr>
          <w:rFonts w:ascii="Times New Roman" w:hAnsi="Times New Roman" w:cs="Times New Roman"/>
          <w:bCs/>
          <w:i/>
        </w:rPr>
        <w:t>ml</w:t>
      </w:r>
      <w:r w:rsidR="00D856C8" w:rsidRPr="00AB2733">
        <w:rPr>
          <w:rFonts w:ascii="Times New Roman" w:hAnsi="Times New Roman" w:cs="Times New Roman"/>
          <w:bCs/>
        </w:rPr>
        <w:t>)</w:t>
      </w:r>
    </w:p>
    <w:p w14:paraId="464D673F" w14:textId="71DDA9CB" w:rsidR="00894365" w:rsidRDefault="00894365" w:rsidP="005D23F0">
      <w:pPr>
        <w:spacing w:line="360" w:lineRule="auto"/>
        <w:ind w:right="-766"/>
        <w:rPr>
          <w:rFonts w:ascii="Times New Roman" w:hAnsi="Times New Roman" w:cs="Times New Roman"/>
          <w:b/>
          <w:bCs/>
          <w:sz w:val="22"/>
          <w:szCs w:val="22"/>
        </w:rPr>
      </w:pPr>
    </w:p>
    <w:p w14:paraId="5FC7BD9E" w14:textId="0E86437B" w:rsidR="00894365" w:rsidRDefault="00894365" w:rsidP="005D23F0">
      <w:pPr>
        <w:spacing w:line="360" w:lineRule="auto"/>
        <w:ind w:right="-766"/>
        <w:rPr>
          <w:rFonts w:ascii="Times New Roman" w:hAnsi="Times New Roman" w:cs="Times New Roman"/>
          <w:b/>
          <w:bCs/>
          <w:sz w:val="22"/>
          <w:szCs w:val="22"/>
        </w:rPr>
      </w:pPr>
      <w:r>
        <w:rPr>
          <w:noProof/>
          <w:lang w:eastAsia="en-US"/>
        </w:rPr>
        <w:lastRenderedPageBreak/>
        <w:drawing>
          <wp:inline distT="0" distB="0" distL="0" distR="0" wp14:anchorId="4FD77B1B" wp14:editId="3EDD56CF">
            <wp:extent cx="5274310" cy="3238500"/>
            <wp:effectExtent l="38100" t="38100" r="97790" b="952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7E822E" w14:textId="15884365" w:rsidR="00894365" w:rsidRPr="001700C5" w:rsidRDefault="00B73539" w:rsidP="001700C5">
      <w:pPr>
        <w:spacing w:line="360" w:lineRule="auto"/>
        <w:ind w:left="-709" w:right="-483"/>
        <w:rPr>
          <w:rFonts w:ascii="Times New Roman" w:hAnsi="Times New Roman" w:cs="Times New Roman"/>
          <w:bCs/>
        </w:rPr>
      </w:pPr>
      <w:r w:rsidRPr="00AB2733">
        <w:rPr>
          <w:rFonts w:ascii="Times New Roman" w:hAnsi="Times New Roman" w:cs="Times New Roman"/>
          <w:b/>
          <w:bCs/>
        </w:rPr>
        <w:t xml:space="preserve">      </w:t>
      </w:r>
      <w:r w:rsidR="00AB2733">
        <w:rPr>
          <w:rFonts w:ascii="Times New Roman" w:hAnsi="Times New Roman" w:cs="Times New Roman"/>
          <w:b/>
          <w:bCs/>
        </w:rPr>
        <w:t xml:space="preserve">   </w:t>
      </w:r>
      <w:r w:rsidR="001700C5">
        <w:rPr>
          <w:rFonts w:ascii="Times New Roman" w:hAnsi="Times New Roman" w:cs="Times New Roman"/>
          <w:b/>
          <w:bCs/>
        </w:rPr>
        <w:t xml:space="preserve"> </w:t>
      </w:r>
      <w:r w:rsidR="00894365" w:rsidRPr="00AB2733">
        <w:rPr>
          <w:rFonts w:ascii="Times New Roman" w:hAnsi="Times New Roman" w:cs="Times New Roman"/>
          <w:b/>
          <w:bCs/>
        </w:rPr>
        <w:t xml:space="preserve">Figure 2:  </w:t>
      </w:r>
      <w:r w:rsidR="00894365" w:rsidRPr="00AB2733">
        <w:rPr>
          <w:rFonts w:ascii="Times New Roman" w:hAnsi="Times New Roman" w:cs="Times New Roman"/>
          <w:bCs/>
        </w:rPr>
        <w:t>Plot of 0.5% of Polymer Samples vs. Fluid loss at 7.5 mins and 30 mins (</w:t>
      </w:r>
      <w:r w:rsidR="00894365" w:rsidRPr="00AB2733">
        <w:rPr>
          <w:rFonts w:ascii="Times New Roman" w:hAnsi="Times New Roman" w:cs="Times New Roman"/>
          <w:bCs/>
          <w:i/>
        </w:rPr>
        <w:t>ml</w:t>
      </w:r>
      <w:r w:rsidR="00894365" w:rsidRPr="00AB2733">
        <w:rPr>
          <w:rFonts w:ascii="Times New Roman" w:hAnsi="Times New Roman" w:cs="Times New Roman"/>
          <w:bCs/>
        </w:rPr>
        <w:t>)</w:t>
      </w:r>
    </w:p>
    <w:p w14:paraId="10542AC0" w14:textId="77777777" w:rsidR="00894365" w:rsidRPr="005C6C9C" w:rsidRDefault="00894365" w:rsidP="005D23F0">
      <w:pPr>
        <w:spacing w:line="360" w:lineRule="auto"/>
        <w:ind w:right="-766"/>
        <w:rPr>
          <w:rFonts w:ascii="Times New Roman" w:hAnsi="Times New Roman" w:cs="Times New Roman"/>
          <w:b/>
          <w:bCs/>
          <w:sz w:val="22"/>
          <w:szCs w:val="22"/>
        </w:rPr>
      </w:pPr>
    </w:p>
    <w:p w14:paraId="5B19A457" w14:textId="77777777" w:rsidR="00301980" w:rsidRDefault="0034638A" w:rsidP="005D23F0">
      <w:pPr>
        <w:spacing w:line="360" w:lineRule="auto"/>
        <w:ind w:right="-766"/>
        <w:rPr>
          <w:rFonts w:ascii="Times New Roman" w:hAnsi="Times New Roman" w:cs="Times New Roman"/>
          <w:b/>
          <w:bCs/>
          <w:sz w:val="24"/>
          <w:szCs w:val="24"/>
        </w:rPr>
      </w:pPr>
      <w:r>
        <w:rPr>
          <w:noProof/>
          <w:lang w:eastAsia="en-US"/>
        </w:rPr>
        <w:drawing>
          <wp:inline distT="0" distB="0" distL="0" distR="0" wp14:anchorId="61F9AE6B" wp14:editId="42C025F3">
            <wp:extent cx="4955540" cy="2543175"/>
            <wp:effectExtent l="38100" t="38100" r="92710" b="857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C29126" w14:textId="7049BBCC" w:rsidR="00301980" w:rsidRPr="008F2341" w:rsidRDefault="001A0041" w:rsidP="00645401">
      <w:pPr>
        <w:spacing w:line="360" w:lineRule="auto"/>
        <w:rPr>
          <w:rFonts w:ascii="Times New Roman" w:hAnsi="Times New Roman" w:cs="Times New Roman"/>
          <w:b/>
          <w:bCs/>
        </w:rPr>
      </w:pPr>
      <w:r>
        <w:rPr>
          <w:rFonts w:ascii="Times New Roman" w:hAnsi="Times New Roman" w:cs="Times New Roman"/>
          <w:b/>
          <w:bCs/>
        </w:rPr>
        <w:t xml:space="preserve">  </w:t>
      </w:r>
      <w:r w:rsidR="0034638A" w:rsidRPr="008F2341">
        <w:rPr>
          <w:rFonts w:ascii="Times New Roman" w:hAnsi="Times New Roman" w:cs="Times New Roman"/>
          <w:b/>
          <w:bCs/>
        </w:rPr>
        <w:t xml:space="preserve">Figure </w:t>
      </w:r>
      <w:r w:rsidR="00515556" w:rsidRPr="008F2341">
        <w:rPr>
          <w:rFonts w:ascii="Times New Roman" w:hAnsi="Times New Roman" w:cs="Times New Roman"/>
          <w:b/>
          <w:bCs/>
        </w:rPr>
        <w:t>3</w:t>
      </w:r>
      <w:r w:rsidR="0034638A" w:rsidRPr="008F2341">
        <w:rPr>
          <w:rFonts w:ascii="Times New Roman" w:hAnsi="Times New Roman" w:cs="Times New Roman"/>
          <w:bCs/>
        </w:rPr>
        <w:t>:  Plot of 0.1% of Polymer Samples vs. Filter cake thickness (</w:t>
      </w:r>
      <w:r w:rsidR="0034638A" w:rsidRPr="008F2341">
        <w:rPr>
          <w:rFonts w:ascii="Times New Roman" w:hAnsi="Times New Roman" w:cs="Times New Roman"/>
          <w:bCs/>
          <w:i/>
        </w:rPr>
        <w:t>mm</w:t>
      </w:r>
      <w:r w:rsidR="0034638A" w:rsidRPr="008F2341">
        <w:rPr>
          <w:rFonts w:ascii="Times New Roman" w:hAnsi="Times New Roman" w:cs="Times New Roman"/>
          <w:bCs/>
        </w:rPr>
        <w:t>)</w:t>
      </w:r>
    </w:p>
    <w:p w14:paraId="5DE3137B" w14:textId="6B6F3B5C" w:rsidR="00515556" w:rsidRDefault="00515556" w:rsidP="00645401">
      <w:pPr>
        <w:spacing w:line="360" w:lineRule="auto"/>
        <w:rPr>
          <w:rFonts w:ascii="Times New Roman" w:hAnsi="Times New Roman" w:cs="Times New Roman"/>
          <w:b/>
          <w:bCs/>
          <w:sz w:val="22"/>
          <w:szCs w:val="22"/>
        </w:rPr>
      </w:pPr>
    </w:p>
    <w:p w14:paraId="254524EC" w14:textId="786765C6" w:rsidR="00515556" w:rsidRDefault="00515556" w:rsidP="00645401">
      <w:pPr>
        <w:spacing w:line="360" w:lineRule="auto"/>
        <w:rPr>
          <w:rFonts w:ascii="Times New Roman" w:hAnsi="Times New Roman" w:cs="Times New Roman"/>
          <w:b/>
          <w:bCs/>
          <w:sz w:val="22"/>
          <w:szCs w:val="22"/>
        </w:rPr>
      </w:pPr>
      <w:r>
        <w:rPr>
          <w:noProof/>
          <w:lang w:eastAsia="en-US"/>
        </w:rPr>
        <w:lastRenderedPageBreak/>
        <w:drawing>
          <wp:inline distT="0" distB="0" distL="0" distR="0" wp14:anchorId="31B8593D" wp14:editId="2F84DBB4">
            <wp:extent cx="5015594" cy="2885396"/>
            <wp:effectExtent l="38100" t="38100" r="90170" b="869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E7534F" w14:textId="278E3560" w:rsidR="00515556" w:rsidRPr="008F2341" w:rsidRDefault="008F2341" w:rsidP="00515556">
      <w:pPr>
        <w:spacing w:line="360" w:lineRule="auto"/>
        <w:rPr>
          <w:rFonts w:ascii="Times New Roman" w:hAnsi="Times New Roman" w:cs="Times New Roman"/>
          <w:bCs/>
        </w:rPr>
      </w:pPr>
      <w:r>
        <w:rPr>
          <w:rFonts w:ascii="Times New Roman" w:hAnsi="Times New Roman" w:cs="Times New Roman"/>
          <w:b/>
          <w:bCs/>
        </w:rPr>
        <w:t xml:space="preserve">   </w:t>
      </w:r>
      <w:r w:rsidR="001700C5">
        <w:rPr>
          <w:rFonts w:ascii="Times New Roman" w:hAnsi="Times New Roman" w:cs="Times New Roman"/>
          <w:b/>
          <w:bCs/>
        </w:rPr>
        <w:t xml:space="preserve"> </w:t>
      </w:r>
      <w:r w:rsidR="00515556" w:rsidRPr="008F2341">
        <w:rPr>
          <w:rFonts w:ascii="Times New Roman" w:hAnsi="Times New Roman" w:cs="Times New Roman"/>
          <w:b/>
          <w:bCs/>
        </w:rPr>
        <w:t xml:space="preserve">Figure 4: </w:t>
      </w:r>
      <w:r w:rsidR="00515556" w:rsidRPr="008F2341">
        <w:rPr>
          <w:rFonts w:ascii="Times New Roman" w:hAnsi="Times New Roman" w:cs="Times New Roman"/>
          <w:bCs/>
        </w:rPr>
        <w:t>Plot of 0.5% of Polymer Samples vs Filter cake thickness (</w:t>
      </w:r>
      <w:r w:rsidR="00515556" w:rsidRPr="008F2341">
        <w:rPr>
          <w:rFonts w:ascii="Times New Roman" w:hAnsi="Times New Roman" w:cs="Times New Roman"/>
          <w:bCs/>
          <w:i/>
        </w:rPr>
        <w:t>mm</w:t>
      </w:r>
      <w:r w:rsidR="00515556" w:rsidRPr="008F2341">
        <w:rPr>
          <w:rFonts w:ascii="Times New Roman" w:hAnsi="Times New Roman" w:cs="Times New Roman"/>
          <w:bCs/>
        </w:rPr>
        <w:t>)</w:t>
      </w:r>
    </w:p>
    <w:p w14:paraId="49055941" w14:textId="77777777" w:rsidR="00515556" w:rsidRPr="005C6C9C" w:rsidRDefault="00515556" w:rsidP="00645401">
      <w:pPr>
        <w:spacing w:line="360" w:lineRule="auto"/>
        <w:rPr>
          <w:rFonts w:ascii="Times New Roman" w:hAnsi="Times New Roman" w:cs="Times New Roman"/>
          <w:b/>
          <w:bCs/>
          <w:sz w:val="22"/>
          <w:szCs w:val="22"/>
        </w:rPr>
      </w:pPr>
    </w:p>
    <w:p w14:paraId="204715BB" w14:textId="77777777" w:rsidR="00301980" w:rsidRDefault="0034638A" w:rsidP="005D23F0">
      <w:pPr>
        <w:spacing w:line="360" w:lineRule="auto"/>
        <w:ind w:right="-766"/>
        <w:rPr>
          <w:rFonts w:ascii="Times New Roman" w:hAnsi="Times New Roman" w:cs="Times New Roman"/>
          <w:b/>
          <w:bCs/>
          <w:sz w:val="24"/>
          <w:szCs w:val="24"/>
        </w:rPr>
      </w:pPr>
      <w:r>
        <w:rPr>
          <w:noProof/>
          <w:lang w:eastAsia="en-US"/>
        </w:rPr>
        <w:drawing>
          <wp:inline distT="0" distB="0" distL="0" distR="0" wp14:anchorId="52D16E5E" wp14:editId="0920250B">
            <wp:extent cx="5274310" cy="3295650"/>
            <wp:effectExtent l="38100" t="38100" r="97790" b="952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153AFD" w14:textId="63D43025" w:rsidR="00D856C8" w:rsidRPr="00DC5917" w:rsidRDefault="00507323" w:rsidP="00DC5917">
      <w:pPr>
        <w:ind w:right="-308"/>
      </w:pPr>
      <w:r>
        <w:rPr>
          <w:rFonts w:ascii="Times New Roman" w:hAnsi="Times New Roman" w:cs="Times New Roman"/>
          <w:b/>
          <w:bCs/>
        </w:rPr>
        <w:t xml:space="preserve">   </w:t>
      </w:r>
      <w:r w:rsidR="0034638A" w:rsidRPr="008F2341">
        <w:rPr>
          <w:rFonts w:ascii="Times New Roman" w:hAnsi="Times New Roman" w:cs="Times New Roman"/>
          <w:b/>
          <w:bCs/>
        </w:rPr>
        <w:t xml:space="preserve">Figure </w:t>
      </w:r>
      <w:r w:rsidR="00BB669B" w:rsidRPr="008F2341">
        <w:rPr>
          <w:rFonts w:ascii="Times New Roman" w:hAnsi="Times New Roman" w:cs="Times New Roman"/>
          <w:b/>
          <w:bCs/>
        </w:rPr>
        <w:t>5</w:t>
      </w:r>
      <w:r w:rsidR="0034638A" w:rsidRPr="008F2341">
        <w:rPr>
          <w:rFonts w:ascii="Times New Roman" w:hAnsi="Times New Roman" w:cs="Times New Roman"/>
          <w:b/>
          <w:bCs/>
        </w:rPr>
        <w:t xml:space="preserve">:  </w:t>
      </w:r>
      <w:r w:rsidR="0034638A" w:rsidRPr="008F2341">
        <w:rPr>
          <w:rFonts w:ascii="Times New Roman" w:hAnsi="Times New Roman" w:cs="Times New Roman"/>
          <w:bCs/>
        </w:rPr>
        <w:t>Plot of 0.1% of Polymer Samples of 0.1% of Sample vs Spurt loss (</w:t>
      </w:r>
      <w:r w:rsidR="0034638A" w:rsidRPr="008F2341">
        <w:rPr>
          <w:rFonts w:ascii="Times New Roman" w:hAnsi="Times New Roman" w:cs="Times New Roman"/>
          <w:bCs/>
          <w:i/>
        </w:rPr>
        <w:t>ml</w:t>
      </w:r>
      <w:r w:rsidR="0034638A" w:rsidRPr="008F2341">
        <w:rPr>
          <w:rFonts w:ascii="Times New Roman" w:hAnsi="Times New Roman" w:cs="Times New Roman"/>
          <w:bCs/>
        </w:rPr>
        <w:t>)</w:t>
      </w:r>
    </w:p>
    <w:p w14:paraId="71A92F48" w14:textId="77777777" w:rsidR="00B4410D" w:rsidRDefault="00B4410D" w:rsidP="00D856C8">
      <w:pPr>
        <w:spacing w:line="360" w:lineRule="auto"/>
        <w:jc w:val="center"/>
        <w:rPr>
          <w:rFonts w:ascii="Times New Roman" w:hAnsi="Times New Roman" w:cs="Times New Roman"/>
          <w:b/>
          <w:bCs/>
          <w:sz w:val="24"/>
          <w:szCs w:val="24"/>
        </w:rPr>
      </w:pPr>
    </w:p>
    <w:p w14:paraId="0287D47C" w14:textId="77777777" w:rsidR="00D856C8" w:rsidRPr="00B4410D" w:rsidRDefault="0034638A" w:rsidP="00B4410D">
      <w:pPr>
        <w:spacing w:line="360" w:lineRule="auto"/>
        <w:jc w:val="center"/>
        <w:rPr>
          <w:rFonts w:ascii="Times New Roman" w:hAnsi="Times New Roman" w:cs="Times New Roman"/>
          <w:b/>
          <w:bCs/>
          <w:sz w:val="24"/>
          <w:szCs w:val="24"/>
        </w:rPr>
      </w:pPr>
      <w:r>
        <w:rPr>
          <w:noProof/>
          <w:lang w:eastAsia="en-US"/>
        </w:rPr>
        <w:lastRenderedPageBreak/>
        <w:drawing>
          <wp:inline distT="0" distB="0" distL="0" distR="0" wp14:anchorId="7EC7CC7C" wp14:editId="57C45BAE">
            <wp:extent cx="5274310" cy="3167575"/>
            <wp:effectExtent l="38100" t="38100" r="97790" b="901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EF4388" w14:textId="41ABC11A" w:rsidR="00D856C8" w:rsidRPr="00507323" w:rsidRDefault="00507323" w:rsidP="00602D2F">
      <w:pPr>
        <w:spacing w:line="360" w:lineRule="auto"/>
        <w:rPr>
          <w:rFonts w:ascii="Times New Roman" w:hAnsi="Times New Roman" w:cs="Times New Roman"/>
          <w:bCs/>
        </w:rPr>
      </w:pPr>
      <w:r>
        <w:rPr>
          <w:rFonts w:ascii="Times New Roman" w:hAnsi="Times New Roman" w:cs="Times New Roman"/>
          <w:b/>
          <w:bCs/>
          <w:sz w:val="22"/>
          <w:szCs w:val="22"/>
        </w:rPr>
        <w:t xml:space="preserve">    </w:t>
      </w:r>
      <w:r w:rsidR="0034638A" w:rsidRPr="00507323">
        <w:rPr>
          <w:rFonts w:ascii="Times New Roman" w:hAnsi="Times New Roman" w:cs="Times New Roman"/>
          <w:b/>
          <w:bCs/>
        </w:rPr>
        <w:t xml:space="preserve">Figure 6: </w:t>
      </w:r>
      <w:r w:rsidR="0034638A" w:rsidRPr="00507323">
        <w:rPr>
          <w:rFonts w:ascii="Times New Roman" w:hAnsi="Times New Roman" w:cs="Times New Roman"/>
          <w:bCs/>
        </w:rPr>
        <w:t>Plot of 0.1% of Polymer Samples vs. Spurt loss (</w:t>
      </w:r>
      <w:r w:rsidR="0034638A" w:rsidRPr="00507323">
        <w:rPr>
          <w:rFonts w:ascii="Times New Roman" w:hAnsi="Times New Roman" w:cs="Times New Roman"/>
          <w:bCs/>
          <w:i/>
        </w:rPr>
        <w:t>ml</w:t>
      </w:r>
      <w:r w:rsidR="0034638A" w:rsidRPr="00507323">
        <w:rPr>
          <w:rFonts w:ascii="Times New Roman" w:hAnsi="Times New Roman" w:cs="Times New Roman"/>
          <w:bCs/>
        </w:rPr>
        <w:t>)</w:t>
      </w:r>
    </w:p>
    <w:p w14:paraId="76CBE86C" w14:textId="77777777" w:rsidR="00BB669B" w:rsidRDefault="00BB669B">
      <w:pPr>
        <w:spacing w:line="360" w:lineRule="auto"/>
        <w:rPr>
          <w:rFonts w:ascii="Times New Roman" w:hAnsi="Times New Roman" w:cs="Times New Roman"/>
          <w:b/>
          <w:bCs/>
          <w:sz w:val="24"/>
          <w:szCs w:val="24"/>
        </w:rPr>
      </w:pPr>
    </w:p>
    <w:p w14:paraId="6B849BEB" w14:textId="18F91730" w:rsidR="00A87E89" w:rsidRPr="00507323" w:rsidRDefault="0034638A" w:rsidP="00A87E89">
      <w:pPr>
        <w:pStyle w:val="ListParagraph"/>
        <w:numPr>
          <w:ilvl w:val="0"/>
          <w:numId w:val="8"/>
        </w:numPr>
        <w:spacing w:line="360" w:lineRule="auto"/>
        <w:jc w:val="center"/>
        <w:rPr>
          <w:rFonts w:ascii="Times New Roman" w:hAnsi="Times New Roman" w:cs="Times New Roman"/>
          <w:b/>
          <w:bCs/>
          <w:sz w:val="22"/>
          <w:szCs w:val="22"/>
        </w:rPr>
      </w:pPr>
      <w:r w:rsidRPr="00507323">
        <w:rPr>
          <w:rFonts w:ascii="Times New Roman" w:hAnsi="Times New Roman" w:cs="Times New Roman"/>
          <w:b/>
          <w:bCs/>
          <w:sz w:val="22"/>
          <w:szCs w:val="22"/>
        </w:rPr>
        <w:t>Discussion</w:t>
      </w:r>
    </w:p>
    <w:p w14:paraId="292F0436" w14:textId="595E7D48" w:rsidR="00DB4035" w:rsidRPr="0018048D" w:rsidRDefault="0034638A" w:rsidP="00A87E89">
      <w:pPr>
        <w:spacing w:line="360" w:lineRule="auto"/>
        <w:rPr>
          <w:rFonts w:ascii="Times New Roman" w:hAnsi="Times New Roman" w:cs="Times New Roman"/>
          <w:b/>
          <w:bCs/>
        </w:rPr>
      </w:pPr>
      <w:r w:rsidRPr="0018048D">
        <w:rPr>
          <w:rFonts w:ascii="Times New Roman" w:hAnsi="Times New Roman" w:cs="Times New Roman"/>
          <w:b/>
          <w:bCs/>
        </w:rPr>
        <w:t>Fluid</w:t>
      </w:r>
      <w:r w:rsidR="009F720F" w:rsidRPr="0018048D">
        <w:rPr>
          <w:rFonts w:ascii="Times New Roman" w:hAnsi="Times New Roman" w:cs="Times New Roman"/>
          <w:b/>
          <w:bCs/>
        </w:rPr>
        <w:t xml:space="preserve"> </w:t>
      </w:r>
      <w:r w:rsidRPr="0018048D">
        <w:rPr>
          <w:rFonts w:ascii="Times New Roman" w:hAnsi="Times New Roman" w:cs="Times New Roman"/>
          <w:b/>
          <w:bCs/>
        </w:rPr>
        <w:t xml:space="preserve">loss </w:t>
      </w:r>
    </w:p>
    <w:p w14:paraId="1147BA41" w14:textId="0AEBA15D" w:rsidR="008B5BCF" w:rsidRDefault="0034638A" w:rsidP="003674B0">
      <w:pPr>
        <w:spacing w:after="0" w:line="360" w:lineRule="auto"/>
        <w:jc w:val="both"/>
        <w:rPr>
          <w:rFonts w:ascii="Times New Roman" w:hAnsi="Times New Roman" w:cs="Times New Roman"/>
          <w:sz w:val="24"/>
          <w:szCs w:val="24"/>
        </w:rPr>
      </w:pPr>
      <w:bookmarkStart w:id="10" w:name="_Hlk134887917"/>
      <w:r w:rsidRPr="00C84380">
        <w:rPr>
          <w:rFonts w:ascii="Times New Roman" w:hAnsi="Times New Roman" w:cs="Times New Roman"/>
          <w:sz w:val="24"/>
          <w:szCs w:val="24"/>
        </w:rPr>
        <w:t>Fluid loss r</w:t>
      </w:r>
      <w:r w:rsidR="007061B1" w:rsidRPr="00C84380">
        <w:rPr>
          <w:rFonts w:ascii="Times New Roman" w:hAnsi="Times New Roman" w:cs="Times New Roman"/>
          <w:sz w:val="24"/>
          <w:szCs w:val="24"/>
        </w:rPr>
        <w:t xml:space="preserve">esults </w:t>
      </w:r>
      <w:r w:rsidR="00446F48" w:rsidRPr="00C84380">
        <w:rPr>
          <w:rFonts w:ascii="Times New Roman" w:hAnsi="Times New Roman" w:cs="Times New Roman"/>
          <w:sz w:val="24"/>
          <w:szCs w:val="24"/>
        </w:rPr>
        <w:t>from</w:t>
      </w:r>
      <w:r w:rsidRPr="00C84380">
        <w:rPr>
          <w:rFonts w:ascii="Times New Roman" w:hAnsi="Times New Roman" w:cs="Times New Roman"/>
          <w:sz w:val="24"/>
          <w:szCs w:val="24"/>
        </w:rPr>
        <w:t xml:space="preserve"> </w:t>
      </w:r>
      <w:r w:rsidR="000360A3" w:rsidRPr="00C84380">
        <w:rPr>
          <w:rFonts w:ascii="Times New Roman" w:hAnsi="Times New Roman" w:cs="Times New Roman"/>
          <w:sz w:val="24"/>
          <w:szCs w:val="24"/>
        </w:rPr>
        <w:t>six</w:t>
      </w:r>
      <w:r w:rsidR="000D5AE7" w:rsidRPr="00C84380">
        <w:rPr>
          <w:rFonts w:ascii="Times New Roman" w:hAnsi="Times New Roman" w:cs="Times New Roman"/>
          <w:sz w:val="24"/>
          <w:szCs w:val="24"/>
        </w:rPr>
        <w:t xml:space="preserve"> local cassava starch sample</w:t>
      </w:r>
      <w:r w:rsidR="00574053" w:rsidRPr="00C84380">
        <w:rPr>
          <w:rFonts w:ascii="Times New Roman" w:hAnsi="Times New Roman" w:cs="Times New Roman"/>
          <w:sz w:val="24"/>
          <w:szCs w:val="24"/>
        </w:rPr>
        <w:t>s</w:t>
      </w:r>
      <w:r w:rsidR="000D5AE7" w:rsidRPr="00C84380">
        <w:rPr>
          <w:rFonts w:ascii="Times New Roman" w:hAnsi="Times New Roman" w:cs="Times New Roman"/>
          <w:sz w:val="24"/>
          <w:szCs w:val="24"/>
        </w:rPr>
        <w:t xml:space="preserve"> </w:t>
      </w:r>
      <w:r w:rsidR="00057EC2" w:rsidRPr="00C84380">
        <w:rPr>
          <w:rFonts w:ascii="Times New Roman" w:hAnsi="Times New Roman" w:cs="Times New Roman"/>
          <w:sz w:val="24"/>
          <w:szCs w:val="24"/>
        </w:rPr>
        <w:t>(</w:t>
      </w:r>
      <w:r w:rsidR="00057EC2" w:rsidRPr="00C84380">
        <w:rPr>
          <w:rFonts w:ascii="Times New Roman" w:hAnsi="Times New Roman" w:cs="Times New Roman"/>
          <w:bCs/>
          <w:sz w:val="24"/>
          <w:szCs w:val="24"/>
        </w:rPr>
        <w:t>TME 419, 1632, 0581, TME 416, PS, CEMA</w:t>
      </w:r>
      <w:r w:rsidR="00057EC2">
        <w:rPr>
          <w:rFonts w:ascii="Times New Roman" w:hAnsi="Times New Roman" w:cs="Times New Roman"/>
          <w:bCs/>
          <w:sz w:val="24"/>
          <w:szCs w:val="24"/>
        </w:rPr>
        <w:t>)</w:t>
      </w:r>
      <w:r w:rsidR="00057EC2" w:rsidRPr="00C84380">
        <w:rPr>
          <w:rFonts w:ascii="Times New Roman" w:hAnsi="Times New Roman" w:cs="Times New Roman"/>
          <w:bCs/>
          <w:sz w:val="24"/>
          <w:szCs w:val="24"/>
        </w:rPr>
        <w:t xml:space="preserve">, </w:t>
      </w:r>
      <w:r w:rsidR="000D5AE7" w:rsidRPr="00C84380">
        <w:rPr>
          <w:rFonts w:ascii="Times New Roman" w:hAnsi="Times New Roman" w:cs="Times New Roman"/>
          <w:sz w:val="24"/>
          <w:szCs w:val="24"/>
        </w:rPr>
        <w:t xml:space="preserve">and </w:t>
      </w:r>
      <w:r w:rsidR="006D606A" w:rsidRPr="00C84380">
        <w:rPr>
          <w:rFonts w:ascii="Times New Roman" w:hAnsi="Times New Roman" w:cs="Times New Roman"/>
          <w:sz w:val="24"/>
          <w:szCs w:val="24"/>
        </w:rPr>
        <w:t xml:space="preserve">four imported </w:t>
      </w:r>
      <w:r w:rsidR="00C84380" w:rsidRPr="00C84380">
        <w:rPr>
          <w:rFonts w:ascii="Times New Roman" w:hAnsi="Times New Roman" w:cs="Times New Roman"/>
          <w:sz w:val="24"/>
          <w:szCs w:val="24"/>
        </w:rPr>
        <w:t xml:space="preserve">samples </w:t>
      </w:r>
      <w:r w:rsidR="00FC694B">
        <w:rPr>
          <w:rFonts w:ascii="Times New Roman" w:hAnsi="Times New Roman" w:cs="Times New Roman"/>
          <w:sz w:val="24"/>
          <w:szCs w:val="24"/>
        </w:rPr>
        <w:t>(</w:t>
      </w:r>
      <w:r w:rsidR="00B13B0C" w:rsidRPr="00C84380">
        <w:rPr>
          <w:rFonts w:ascii="Times New Roman" w:hAnsi="Times New Roman" w:cs="Times New Roman"/>
          <w:bCs/>
          <w:sz w:val="24"/>
          <w:szCs w:val="24"/>
        </w:rPr>
        <w:t>Pac L</w:t>
      </w:r>
      <w:r w:rsidR="00D17E65" w:rsidRPr="00C84380">
        <w:rPr>
          <w:rFonts w:ascii="Times New Roman" w:hAnsi="Times New Roman" w:cs="Times New Roman"/>
          <w:bCs/>
          <w:sz w:val="24"/>
          <w:szCs w:val="24"/>
        </w:rPr>
        <w:t>, Pac R, Bentonite, X)</w:t>
      </w:r>
      <w:r w:rsidR="00FC694B" w:rsidRPr="00C84380">
        <w:rPr>
          <w:rFonts w:ascii="Times New Roman" w:hAnsi="Times New Roman" w:cs="Times New Roman"/>
          <w:bCs/>
          <w:sz w:val="24"/>
          <w:szCs w:val="24"/>
        </w:rPr>
        <w:t xml:space="preserve"> </w:t>
      </w:r>
      <w:r w:rsidR="00057EC2">
        <w:rPr>
          <w:rFonts w:ascii="Times New Roman" w:hAnsi="Times New Roman" w:cs="Times New Roman"/>
          <w:bCs/>
          <w:sz w:val="24"/>
          <w:szCs w:val="24"/>
        </w:rPr>
        <w:t>respectively</w:t>
      </w:r>
      <w:r w:rsidR="00B13B0C" w:rsidRPr="00C84380">
        <w:rPr>
          <w:rFonts w:ascii="Times New Roman" w:hAnsi="Times New Roman" w:cs="Times New Roman"/>
          <w:bCs/>
          <w:sz w:val="24"/>
          <w:szCs w:val="24"/>
        </w:rPr>
        <w:t xml:space="preserve"> </w:t>
      </w:r>
      <w:r w:rsidR="00446F48" w:rsidRPr="00C84380">
        <w:rPr>
          <w:rFonts w:ascii="Times New Roman" w:hAnsi="Times New Roman" w:cs="Times New Roman"/>
          <w:sz w:val="24"/>
          <w:szCs w:val="24"/>
        </w:rPr>
        <w:t>were</w:t>
      </w:r>
      <w:r w:rsidR="00057EC2">
        <w:rPr>
          <w:rFonts w:ascii="Times New Roman" w:hAnsi="Times New Roman" w:cs="Times New Roman"/>
          <w:sz w:val="24"/>
          <w:szCs w:val="24"/>
        </w:rPr>
        <w:t xml:space="preserve"> evaluated</w:t>
      </w:r>
      <w:r w:rsidR="00B0005C" w:rsidRPr="00C84380">
        <w:rPr>
          <w:rFonts w:ascii="Times New Roman" w:hAnsi="Times New Roman" w:cs="Times New Roman"/>
          <w:sz w:val="24"/>
          <w:szCs w:val="24"/>
        </w:rPr>
        <w:t xml:space="preserve">. </w:t>
      </w:r>
      <w:r w:rsidR="009A1759" w:rsidRPr="00C84380">
        <w:rPr>
          <w:rFonts w:ascii="Times New Roman" w:hAnsi="Times New Roman" w:cs="Times New Roman"/>
          <w:sz w:val="24"/>
          <w:szCs w:val="24"/>
        </w:rPr>
        <w:t xml:space="preserve"> </w:t>
      </w:r>
      <w:bookmarkStart w:id="11" w:name="_Hlk134886193"/>
      <w:r w:rsidR="009A1759" w:rsidRPr="00C84380">
        <w:rPr>
          <w:rFonts w:ascii="Times New Roman" w:hAnsi="Times New Roman" w:cs="Times New Roman"/>
          <w:sz w:val="24"/>
          <w:szCs w:val="24"/>
        </w:rPr>
        <w:t>0.1 %</w:t>
      </w:r>
      <w:r w:rsidR="00057EC2">
        <w:rPr>
          <w:rFonts w:ascii="Times New Roman" w:hAnsi="Times New Roman" w:cs="Times New Roman"/>
          <w:sz w:val="24"/>
          <w:szCs w:val="24"/>
        </w:rPr>
        <w:t xml:space="preserve"> by weight</w:t>
      </w:r>
      <w:r w:rsidR="00E96A41" w:rsidRPr="00C84380">
        <w:rPr>
          <w:rFonts w:ascii="Times New Roman" w:hAnsi="Times New Roman" w:cs="Times New Roman"/>
          <w:sz w:val="24"/>
          <w:szCs w:val="24"/>
        </w:rPr>
        <w:t xml:space="preserve"> </w:t>
      </w:r>
      <w:r w:rsidR="00894365" w:rsidRPr="00C84380">
        <w:rPr>
          <w:rFonts w:ascii="Times New Roman" w:hAnsi="Times New Roman" w:cs="Times New Roman"/>
          <w:sz w:val="24"/>
          <w:szCs w:val="24"/>
        </w:rPr>
        <w:t xml:space="preserve">of </w:t>
      </w:r>
      <w:r w:rsidR="00894365">
        <w:rPr>
          <w:rFonts w:ascii="Times New Roman" w:hAnsi="Times New Roman" w:cs="Times New Roman"/>
          <w:sz w:val="24"/>
          <w:szCs w:val="24"/>
        </w:rPr>
        <w:t>350</w:t>
      </w:r>
      <w:r w:rsidR="00057EC2">
        <w:rPr>
          <w:rFonts w:ascii="Times New Roman" w:hAnsi="Times New Roman" w:cs="Times New Roman"/>
          <w:sz w:val="24"/>
          <w:szCs w:val="24"/>
        </w:rPr>
        <w:t xml:space="preserve">ml </w:t>
      </w:r>
      <w:r w:rsidR="00007EC6" w:rsidRPr="00C84380">
        <w:rPr>
          <w:rFonts w:ascii="Times New Roman" w:hAnsi="Times New Roman" w:cs="Times New Roman"/>
          <w:sz w:val="24"/>
          <w:szCs w:val="24"/>
        </w:rPr>
        <w:t>of</w:t>
      </w:r>
      <w:r w:rsidR="003674B0">
        <w:rPr>
          <w:rFonts w:ascii="Times New Roman" w:hAnsi="Times New Roman" w:cs="Times New Roman"/>
          <w:sz w:val="24"/>
          <w:szCs w:val="24"/>
        </w:rPr>
        <w:t xml:space="preserve"> the</w:t>
      </w:r>
      <w:r w:rsidR="004C72D1">
        <w:rPr>
          <w:rFonts w:ascii="Times New Roman" w:hAnsi="Times New Roman" w:cs="Times New Roman"/>
          <w:sz w:val="24"/>
          <w:szCs w:val="24"/>
        </w:rPr>
        <w:t xml:space="preserve"> </w:t>
      </w:r>
      <w:r w:rsidR="00B4738C" w:rsidRPr="00C84380">
        <w:rPr>
          <w:rFonts w:ascii="Times New Roman" w:hAnsi="Times New Roman" w:cs="Times New Roman"/>
          <w:sz w:val="24"/>
          <w:szCs w:val="24"/>
        </w:rPr>
        <w:t>ten samples</w:t>
      </w:r>
      <w:r w:rsidR="00057EC2">
        <w:rPr>
          <w:rFonts w:ascii="Times New Roman" w:hAnsi="Times New Roman" w:cs="Times New Roman"/>
          <w:sz w:val="24"/>
          <w:szCs w:val="24"/>
        </w:rPr>
        <w:t xml:space="preserve"> respectively was used to determine the fluid loss </w:t>
      </w:r>
      <w:r w:rsidR="00894365">
        <w:rPr>
          <w:rFonts w:ascii="Times New Roman" w:hAnsi="Times New Roman" w:cs="Times New Roman"/>
          <w:sz w:val="24"/>
          <w:szCs w:val="24"/>
        </w:rPr>
        <w:t>following the standard API procedure as indicated in section 2.3</w:t>
      </w:r>
      <w:bookmarkEnd w:id="11"/>
      <w:r w:rsidR="00894365">
        <w:rPr>
          <w:rFonts w:ascii="Times New Roman" w:hAnsi="Times New Roman" w:cs="Times New Roman"/>
          <w:sz w:val="24"/>
          <w:szCs w:val="24"/>
        </w:rPr>
        <w:t>.</w:t>
      </w:r>
      <w:r w:rsidR="00057EC2">
        <w:rPr>
          <w:rFonts w:ascii="Times New Roman" w:hAnsi="Times New Roman" w:cs="Times New Roman"/>
          <w:sz w:val="24"/>
          <w:szCs w:val="24"/>
        </w:rPr>
        <w:t xml:space="preserve"> </w:t>
      </w:r>
      <w:r w:rsidR="00B4738C" w:rsidRPr="00C84380">
        <w:rPr>
          <w:rFonts w:ascii="Times New Roman" w:hAnsi="Times New Roman" w:cs="Times New Roman"/>
          <w:sz w:val="24"/>
          <w:szCs w:val="24"/>
        </w:rPr>
        <w:t xml:space="preserve"> </w:t>
      </w:r>
      <w:r w:rsidR="00894365">
        <w:rPr>
          <w:rFonts w:ascii="Times New Roman" w:hAnsi="Times New Roman" w:cs="Times New Roman"/>
          <w:sz w:val="24"/>
          <w:szCs w:val="24"/>
        </w:rPr>
        <w:t xml:space="preserve">The calculated filtrate values </w:t>
      </w:r>
      <w:r w:rsidR="00B4738C" w:rsidRPr="00C84380">
        <w:rPr>
          <w:rFonts w:ascii="Times New Roman" w:hAnsi="Times New Roman" w:cs="Times New Roman"/>
          <w:sz w:val="24"/>
          <w:szCs w:val="24"/>
        </w:rPr>
        <w:t>were</w:t>
      </w:r>
      <w:r w:rsidR="00894365">
        <w:rPr>
          <w:rFonts w:ascii="Times New Roman" w:hAnsi="Times New Roman" w:cs="Times New Roman"/>
          <w:sz w:val="24"/>
          <w:szCs w:val="24"/>
        </w:rPr>
        <w:t xml:space="preserve"> determined and results</w:t>
      </w:r>
      <w:r w:rsidR="003674B0">
        <w:rPr>
          <w:rFonts w:ascii="Times New Roman" w:hAnsi="Times New Roman" w:cs="Times New Roman"/>
          <w:sz w:val="24"/>
          <w:szCs w:val="24"/>
        </w:rPr>
        <w:t xml:space="preserve"> of</w:t>
      </w:r>
      <w:r w:rsidR="00E96A41" w:rsidRPr="00C84380">
        <w:rPr>
          <w:rFonts w:ascii="Times New Roman" w:hAnsi="Times New Roman" w:cs="Times New Roman"/>
          <w:sz w:val="24"/>
          <w:szCs w:val="24"/>
        </w:rPr>
        <w:t xml:space="preserve"> </w:t>
      </w:r>
      <w:r w:rsidR="00F2732A" w:rsidRPr="00C84380">
        <w:rPr>
          <w:rFonts w:ascii="Times New Roman" w:hAnsi="Times New Roman" w:cs="Times New Roman"/>
          <w:sz w:val="24"/>
          <w:szCs w:val="24"/>
        </w:rPr>
        <w:t>4.2</w:t>
      </w:r>
      <w:r w:rsidR="00463F6C" w:rsidRPr="00C84380">
        <w:rPr>
          <w:rFonts w:ascii="Times New Roman" w:hAnsi="Times New Roman" w:cs="Times New Roman"/>
          <w:sz w:val="24"/>
          <w:szCs w:val="24"/>
        </w:rPr>
        <w:t xml:space="preserve"> ml</w:t>
      </w:r>
      <w:r w:rsidR="00574053" w:rsidRPr="00C84380">
        <w:rPr>
          <w:rFonts w:ascii="Times New Roman" w:hAnsi="Times New Roman" w:cs="Times New Roman"/>
          <w:bCs/>
          <w:sz w:val="24"/>
          <w:szCs w:val="24"/>
        </w:rPr>
        <w:t>,</w:t>
      </w:r>
      <w:r w:rsidR="00F2732A" w:rsidRPr="00C84380">
        <w:rPr>
          <w:rFonts w:ascii="Times New Roman" w:hAnsi="Times New Roman" w:cs="Times New Roman"/>
          <w:bCs/>
          <w:sz w:val="24"/>
          <w:szCs w:val="24"/>
        </w:rPr>
        <w:t xml:space="preserve"> </w:t>
      </w:r>
      <w:r w:rsidR="00F2732A" w:rsidRPr="00C84380">
        <w:rPr>
          <w:rFonts w:ascii="Times New Roman" w:hAnsi="Times New Roman" w:cs="Times New Roman"/>
          <w:sz w:val="24"/>
          <w:szCs w:val="24"/>
        </w:rPr>
        <w:t>4.0</w:t>
      </w:r>
      <w:r w:rsidR="00463F6C" w:rsidRPr="00C84380">
        <w:rPr>
          <w:rFonts w:ascii="Times New Roman" w:hAnsi="Times New Roman" w:cs="Times New Roman"/>
          <w:sz w:val="24"/>
          <w:szCs w:val="24"/>
        </w:rPr>
        <w:t xml:space="preserve"> ml</w:t>
      </w:r>
      <w:r w:rsidR="00574053" w:rsidRPr="00C84380">
        <w:rPr>
          <w:rFonts w:ascii="Times New Roman" w:hAnsi="Times New Roman" w:cs="Times New Roman"/>
          <w:bCs/>
          <w:sz w:val="24"/>
          <w:szCs w:val="24"/>
        </w:rPr>
        <w:t>,</w:t>
      </w:r>
      <w:r w:rsidR="003D26F4" w:rsidRPr="00C84380">
        <w:rPr>
          <w:rFonts w:ascii="Times New Roman" w:hAnsi="Times New Roman" w:cs="Times New Roman"/>
          <w:bCs/>
          <w:sz w:val="24"/>
          <w:szCs w:val="24"/>
        </w:rPr>
        <w:t xml:space="preserve"> </w:t>
      </w:r>
      <w:r w:rsidR="003D26F4" w:rsidRPr="00C84380">
        <w:rPr>
          <w:rFonts w:ascii="Times New Roman" w:hAnsi="Times New Roman" w:cs="Times New Roman"/>
          <w:sz w:val="24"/>
          <w:szCs w:val="24"/>
        </w:rPr>
        <w:t>6.3</w:t>
      </w:r>
      <w:r w:rsidR="00463F6C" w:rsidRPr="00C84380">
        <w:rPr>
          <w:rFonts w:ascii="Times New Roman" w:hAnsi="Times New Roman" w:cs="Times New Roman"/>
          <w:sz w:val="24"/>
          <w:szCs w:val="24"/>
        </w:rPr>
        <w:t xml:space="preserve"> ml</w:t>
      </w:r>
      <w:r w:rsidR="004F5067" w:rsidRPr="00C84380">
        <w:rPr>
          <w:rFonts w:ascii="Times New Roman" w:hAnsi="Times New Roman" w:cs="Times New Roman"/>
          <w:bCs/>
          <w:sz w:val="24"/>
          <w:szCs w:val="24"/>
        </w:rPr>
        <w:t xml:space="preserve">, </w:t>
      </w:r>
      <w:r w:rsidR="003D26F4" w:rsidRPr="00C84380">
        <w:rPr>
          <w:rFonts w:ascii="Times New Roman" w:hAnsi="Times New Roman" w:cs="Times New Roman"/>
          <w:sz w:val="24"/>
          <w:szCs w:val="24"/>
        </w:rPr>
        <w:t>3.6</w:t>
      </w:r>
      <w:r w:rsidR="00463F6C" w:rsidRPr="00C84380">
        <w:rPr>
          <w:rFonts w:ascii="Times New Roman" w:hAnsi="Times New Roman" w:cs="Times New Roman"/>
          <w:sz w:val="24"/>
          <w:szCs w:val="24"/>
        </w:rPr>
        <w:t xml:space="preserve"> ml</w:t>
      </w:r>
      <w:r w:rsidR="00B13B0C" w:rsidRPr="00C84380">
        <w:rPr>
          <w:rFonts w:ascii="Times New Roman" w:hAnsi="Times New Roman" w:cs="Times New Roman"/>
          <w:bCs/>
          <w:sz w:val="24"/>
          <w:szCs w:val="24"/>
        </w:rPr>
        <w:t>,</w:t>
      </w:r>
      <w:r w:rsidR="007A239C" w:rsidRPr="00C84380">
        <w:rPr>
          <w:rFonts w:ascii="Times New Roman" w:hAnsi="Times New Roman" w:cs="Times New Roman"/>
          <w:bCs/>
          <w:sz w:val="24"/>
          <w:szCs w:val="24"/>
        </w:rPr>
        <w:t xml:space="preserve"> </w:t>
      </w:r>
      <w:r w:rsidR="007A239C" w:rsidRPr="00C84380">
        <w:rPr>
          <w:rFonts w:ascii="Times New Roman" w:hAnsi="Times New Roman" w:cs="Times New Roman"/>
          <w:sz w:val="24"/>
          <w:szCs w:val="24"/>
        </w:rPr>
        <w:t>5.3</w:t>
      </w:r>
      <w:r w:rsidR="00463F6C" w:rsidRPr="00C84380">
        <w:rPr>
          <w:rFonts w:ascii="Times New Roman" w:hAnsi="Times New Roman" w:cs="Times New Roman"/>
          <w:sz w:val="24"/>
          <w:szCs w:val="24"/>
        </w:rPr>
        <w:t xml:space="preserve"> ml</w:t>
      </w:r>
      <w:r w:rsidR="004F5067" w:rsidRPr="00C84380">
        <w:rPr>
          <w:rFonts w:ascii="Times New Roman" w:hAnsi="Times New Roman" w:cs="Times New Roman"/>
          <w:bCs/>
          <w:sz w:val="24"/>
          <w:szCs w:val="24"/>
        </w:rPr>
        <w:t xml:space="preserve">, </w:t>
      </w:r>
      <w:r w:rsidR="007A239C" w:rsidRPr="00C84380">
        <w:rPr>
          <w:rFonts w:ascii="Times New Roman" w:hAnsi="Times New Roman" w:cs="Times New Roman"/>
          <w:sz w:val="24"/>
          <w:szCs w:val="24"/>
        </w:rPr>
        <w:t>5.3</w:t>
      </w:r>
      <w:r w:rsidR="00463F6C" w:rsidRPr="00C84380">
        <w:rPr>
          <w:rFonts w:ascii="Times New Roman" w:hAnsi="Times New Roman" w:cs="Times New Roman"/>
          <w:sz w:val="24"/>
          <w:szCs w:val="24"/>
        </w:rPr>
        <w:t xml:space="preserve"> ml</w:t>
      </w:r>
      <w:r w:rsidR="004F5067" w:rsidRPr="00C84380">
        <w:rPr>
          <w:rFonts w:ascii="Times New Roman" w:hAnsi="Times New Roman" w:cs="Times New Roman"/>
          <w:bCs/>
          <w:sz w:val="24"/>
          <w:szCs w:val="24"/>
        </w:rPr>
        <w:t xml:space="preserve">, </w:t>
      </w:r>
      <w:r w:rsidR="007A239C" w:rsidRPr="00C84380">
        <w:rPr>
          <w:rFonts w:ascii="Times New Roman" w:hAnsi="Times New Roman" w:cs="Times New Roman"/>
          <w:sz w:val="24"/>
          <w:szCs w:val="24"/>
        </w:rPr>
        <w:t>3.6</w:t>
      </w:r>
      <w:r w:rsidR="00F510E3" w:rsidRPr="00C84380">
        <w:rPr>
          <w:rFonts w:ascii="Times New Roman" w:hAnsi="Times New Roman" w:cs="Times New Roman"/>
          <w:sz w:val="24"/>
          <w:szCs w:val="24"/>
        </w:rPr>
        <w:t xml:space="preserve"> ml</w:t>
      </w:r>
      <w:r w:rsidR="004F5067" w:rsidRPr="00C84380">
        <w:rPr>
          <w:rFonts w:ascii="Times New Roman" w:hAnsi="Times New Roman" w:cs="Times New Roman"/>
          <w:bCs/>
          <w:sz w:val="24"/>
          <w:szCs w:val="24"/>
        </w:rPr>
        <w:t xml:space="preserve">, </w:t>
      </w:r>
      <w:r w:rsidR="00554F90" w:rsidRPr="00C84380">
        <w:rPr>
          <w:rFonts w:ascii="Times New Roman" w:hAnsi="Times New Roman" w:cs="Times New Roman"/>
          <w:sz w:val="24"/>
          <w:szCs w:val="24"/>
        </w:rPr>
        <w:t>3.2</w:t>
      </w:r>
      <w:r w:rsidR="00F510E3" w:rsidRPr="00C84380">
        <w:rPr>
          <w:rFonts w:ascii="Times New Roman" w:hAnsi="Times New Roman" w:cs="Times New Roman"/>
          <w:sz w:val="24"/>
          <w:szCs w:val="24"/>
        </w:rPr>
        <w:t xml:space="preserve"> ml</w:t>
      </w:r>
      <w:r w:rsidR="004F5067" w:rsidRPr="00C84380">
        <w:rPr>
          <w:rFonts w:ascii="Times New Roman" w:hAnsi="Times New Roman" w:cs="Times New Roman"/>
          <w:bCs/>
          <w:sz w:val="24"/>
          <w:szCs w:val="24"/>
        </w:rPr>
        <w:t>,</w:t>
      </w:r>
      <w:r w:rsidR="00463F6C" w:rsidRPr="00C84380">
        <w:rPr>
          <w:rFonts w:ascii="Times New Roman" w:hAnsi="Times New Roman" w:cs="Times New Roman"/>
          <w:bCs/>
          <w:sz w:val="24"/>
          <w:szCs w:val="24"/>
        </w:rPr>
        <w:t xml:space="preserve"> </w:t>
      </w:r>
      <w:r w:rsidR="00463F6C" w:rsidRPr="00C84380">
        <w:rPr>
          <w:rFonts w:ascii="Times New Roman" w:hAnsi="Times New Roman" w:cs="Times New Roman"/>
          <w:sz w:val="24"/>
          <w:szCs w:val="24"/>
        </w:rPr>
        <w:t>3.8</w:t>
      </w:r>
      <w:r w:rsidR="00F510E3" w:rsidRPr="00C84380">
        <w:rPr>
          <w:rFonts w:ascii="Times New Roman" w:hAnsi="Times New Roman" w:cs="Times New Roman"/>
          <w:sz w:val="24"/>
          <w:szCs w:val="24"/>
        </w:rPr>
        <w:t xml:space="preserve"> ml</w:t>
      </w:r>
      <w:r w:rsidR="004C72D1">
        <w:rPr>
          <w:rFonts w:ascii="Times New Roman" w:hAnsi="Times New Roman" w:cs="Times New Roman"/>
          <w:sz w:val="24"/>
          <w:szCs w:val="24"/>
        </w:rPr>
        <w:t>,</w:t>
      </w:r>
      <w:r w:rsidR="00463F6C" w:rsidRPr="00C84380">
        <w:rPr>
          <w:rFonts w:ascii="Times New Roman" w:hAnsi="Times New Roman" w:cs="Times New Roman"/>
          <w:bCs/>
          <w:sz w:val="24"/>
          <w:szCs w:val="24"/>
        </w:rPr>
        <w:t xml:space="preserve"> and </w:t>
      </w:r>
      <w:r w:rsidR="00554F90" w:rsidRPr="00C84380">
        <w:rPr>
          <w:rFonts w:ascii="Times New Roman" w:hAnsi="Times New Roman" w:cs="Times New Roman"/>
          <w:sz w:val="24"/>
          <w:szCs w:val="24"/>
        </w:rPr>
        <w:t>3.4</w:t>
      </w:r>
      <w:r w:rsidR="00F510E3" w:rsidRPr="00C84380">
        <w:rPr>
          <w:rFonts w:ascii="Times New Roman" w:hAnsi="Times New Roman" w:cs="Times New Roman"/>
          <w:sz w:val="24"/>
          <w:szCs w:val="24"/>
        </w:rPr>
        <w:t xml:space="preserve"> ml</w:t>
      </w:r>
      <w:r w:rsidR="00894365">
        <w:rPr>
          <w:rFonts w:ascii="Times New Roman" w:hAnsi="Times New Roman" w:cs="Times New Roman"/>
          <w:bCs/>
          <w:sz w:val="24"/>
          <w:szCs w:val="24"/>
        </w:rPr>
        <w:t xml:space="preserve"> </w:t>
      </w:r>
      <w:r w:rsidR="00894365" w:rsidRPr="00C84380">
        <w:rPr>
          <w:rFonts w:ascii="Times New Roman" w:hAnsi="Times New Roman" w:cs="Times New Roman"/>
          <w:bCs/>
          <w:sz w:val="24"/>
          <w:szCs w:val="24"/>
        </w:rPr>
        <w:t>respe</w:t>
      </w:r>
      <w:r w:rsidR="00894365">
        <w:rPr>
          <w:rFonts w:ascii="Times New Roman" w:hAnsi="Times New Roman" w:cs="Times New Roman"/>
          <w:bCs/>
          <w:sz w:val="24"/>
          <w:szCs w:val="24"/>
        </w:rPr>
        <w:t>c</w:t>
      </w:r>
      <w:r w:rsidR="00894365" w:rsidRPr="00C84380">
        <w:rPr>
          <w:rFonts w:ascii="Times New Roman" w:hAnsi="Times New Roman" w:cs="Times New Roman"/>
          <w:bCs/>
          <w:sz w:val="24"/>
          <w:szCs w:val="24"/>
        </w:rPr>
        <w:t>tively</w:t>
      </w:r>
      <w:r w:rsidR="00894365">
        <w:rPr>
          <w:rFonts w:ascii="Times New Roman" w:hAnsi="Times New Roman" w:cs="Times New Roman"/>
          <w:bCs/>
          <w:sz w:val="24"/>
          <w:szCs w:val="24"/>
        </w:rPr>
        <w:t xml:space="preserve"> </w:t>
      </w:r>
      <w:r w:rsidR="004C72D1">
        <w:rPr>
          <w:rFonts w:ascii="Times New Roman" w:hAnsi="Times New Roman" w:cs="Times New Roman"/>
          <w:bCs/>
          <w:sz w:val="24"/>
          <w:szCs w:val="24"/>
        </w:rPr>
        <w:t xml:space="preserve">were </w:t>
      </w:r>
      <w:r w:rsidR="003674B0">
        <w:rPr>
          <w:rFonts w:ascii="Times New Roman" w:hAnsi="Times New Roman" w:cs="Times New Roman"/>
          <w:bCs/>
          <w:sz w:val="24"/>
          <w:szCs w:val="24"/>
        </w:rPr>
        <w:t>obtained (</w:t>
      </w:r>
      <w:r w:rsidR="00894365">
        <w:rPr>
          <w:rFonts w:ascii="Times New Roman" w:hAnsi="Times New Roman" w:cs="Times New Roman"/>
          <w:bCs/>
          <w:sz w:val="24"/>
          <w:szCs w:val="24"/>
        </w:rPr>
        <w:t xml:space="preserve">figure 1). </w:t>
      </w:r>
      <w:r w:rsidR="004E3801" w:rsidRPr="00C84380">
        <w:rPr>
          <w:rFonts w:ascii="Times New Roman" w:hAnsi="Times New Roman" w:cs="Times New Roman"/>
          <w:bCs/>
          <w:sz w:val="24"/>
          <w:szCs w:val="24"/>
        </w:rPr>
        <w:t xml:space="preserve"> </w:t>
      </w:r>
      <w:r w:rsidR="004C72D1">
        <w:rPr>
          <w:rFonts w:ascii="Times New Roman" w:hAnsi="Times New Roman" w:cs="Times New Roman"/>
          <w:bCs/>
          <w:sz w:val="24"/>
          <w:szCs w:val="24"/>
        </w:rPr>
        <w:t>The test</w:t>
      </w:r>
      <w:r w:rsidR="00894365">
        <w:rPr>
          <w:rFonts w:ascii="Times New Roman" w:hAnsi="Times New Roman" w:cs="Times New Roman"/>
          <w:bCs/>
          <w:sz w:val="24"/>
          <w:szCs w:val="24"/>
        </w:rPr>
        <w:t xml:space="preserve"> was repeated </w:t>
      </w:r>
      <w:r w:rsidR="003674B0">
        <w:rPr>
          <w:rFonts w:ascii="Times New Roman" w:hAnsi="Times New Roman" w:cs="Times New Roman"/>
          <w:bCs/>
          <w:sz w:val="24"/>
          <w:szCs w:val="24"/>
        </w:rPr>
        <w:t xml:space="preserve">with </w:t>
      </w:r>
      <w:r w:rsidR="003674B0" w:rsidRPr="00C84380">
        <w:rPr>
          <w:rFonts w:ascii="Times New Roman" w:hAnsi="Times New Roman" w:cs="Times New Roman"/>
          <w:bCs/>
          <w:sz w:val="24"/>
          <w:szCs w:val="24"/>
        </w:rPr>
        <w:t>0.5</w:t>
      </w:r>
      <w:r w:rsidR="00704D6F" w:rsidRPr="00C84380">
        <w:rPr>
          <w:rFonts w:ascii="Times New Roman" w:hAnsi="Times New Roman" w:cs="Times New Roman"/>
          <w:bCs/>
          <w:sz w:val="24"/>
          <w:szCs w:val="24"/>
        </w:rPr>
        <w:t xml:space="preserve"> %</w:t>
      </w:r>
      <w:r w:rsidR="00894365">
        <w:rPr>
          <w:rFonts w:ascii="Times New Roman" w:hAnsi="Times New Roman" w:cs="Times New Roman"/>
          <w:bCs/>
          <w:sz w:val="24"/>
          <w:szCs w:val="24"/>
        </w:rPr>
        <w:t xml:space="preserve"> and the fluid loss </w:t>
      </w:r>
      <w:r w:rsidR="004C72D1">
        <w:rPr>
          <w:rFonts w:ascii="Times New Roman" w:hAnsi="Times New Roman" w:cs="Times New Roman"/>
          <w:bCs/>
          <w:sz w:val="24"/>
          <w:szCs w:val="24"/>
        </w:rPr>
        <w:t xml:space="preserve">was </w:t>
      </w:r>
      <w:r w:rsidR="00894365">
        <w:rPr>
          <w:rFonts w:ascii="Times New Roman" w:hAnsi="Times New Roman" w:cs="Times New Roman"/>
          <w:bCs/>
          <w:sz w:val="24"/>
          <w:szCs w:val="24"/>
        </w:rPr>
        <w:t xml:space="preserve">determined as applicable and the </w:t>
      </w:r>
      <w:r w:rsidR="003674B0">
        <w:rPr>
          <w:rFonts w:ascii="Times New Roman" w:hAnsi="Times New Roman" w:cs="Times New Roman"/>
          <w:bCs/>
          <w:sz w:val="24"/>
          <w:szCs w:val="24"/>
        </w:rPr>
        <w:t xml:space="preserve">results of </w:t>
      </w:r>
      <w:r w:rsidR="00343546" w:rsidRPr="00C84380">
        <w:rPr>
          <w:rFonts w:ascii="Times New Roman" w:hAnsi="Times New Roman" w:cs="Times New Roman"/>
          <w:bCs/>
          <w:sz w:val="24"/>
          <w:szCs w:val="24"/>
        </w:rPr>
        <w:t>3.9</w:t>
      </w:r>
      <w:r w:rsidR="00704D6F" w:rsidRPr="00C84380">
        <w:rPr>
          <w:rFonts w:ascii="Times New Roman" w:hAnsi="Times New Roman" w:cs="Times New Roman"/>
          <w:bCs/>
          <w:sz w:val="24"/>
          <w:szCs w:val="24"/>
        </w:rPr>
        <w:t xml:space="preserve"> ml</w:t>
      </w:r>
      <w:r w:rsidR="001740EB" w:rsidRPr="00C84380">
        <w:rPr>
          <w:rFonts w:ascii="Times New Roman" w:hAnsi="Times New Roman" w:cs="Times New Roman"/>
          <w:bCs/>
          <w:sz w:val="24"/>
          <w:szCs w:val="24"/>
        </w:rPr>
        <w:t xml:space="preserve">, </w:t>
      </w:r>
      <w:r w:rsidR="00343546" w:rsidRPr="00C84380">
        <w:rPr>
          <w:rFonts w:ascii="Times New Roman" w:hAnsi="Times New Roman" w:cs="Times New Roman"/>
          <w:sz w:val="24"/>
          <w:szCs w:val="24"/>
        </w:rPr>
        <w:t>3.8</w:t>
      </w:r>
      <w:r w:rsidR="00704D6F" w:rsidRPr="00C84380">
        <w:rPr>
          <w:rFonts w:ascii="Times New Roman" w:hAnsi="Times New Roman" w:cs="Times New Roman"/>
          <w:sz w:val="24"/>
          <w:szCs w:val="24"/>
        </w:rPr>
        <w:t xml:space="preserve"> ml</w:t>
      </w:r>
      <w:r w:rsidR="00704D6F" w:rsidRPr="00C84380">
        <w:rPr>
          <w:rFonts w:ascii="Times New Roman" w:hAnsi="Times New Roman" w:cs="Times New Roman"/>
          <w:bCs/>
          <w:sz w:val="24"/>
          <w:szCs w:val="24"/>
        </w:rPr>
        <w:t>,</w:t>
      </w:r>
      <w:r w:rsidR="00393AD4" w:rsidRPr="00C84380">
        <w:rPr>
          <w:rFonts w:ascii="Times New Roman" w:hAnsi="Times New Roman" w:cs="Times New Roman"/>
          <w:bCs/>
          <w:sz w:val="24"/>
          <w:szCs w:val="24"/>
        </w:rPr>
        <w:t xml:space="preserve"> 3.5</w:t>
      </w:r>
      <w:r w:rsidR="00704D6F" w:rsidRPr="00C84380">
        <w:rPr>
          <w:rFonts w:ascii="Times New Roman" w:hAnsi="Times New Roman" w:cs="Times New Roman"/>
          <w:bCs/>
          <w:sz w:val="24"/>
          <w:szCs w:val="24"/>
        </w:rPr>
        <w:t xml:space="preserve"> ml, </w:t>
      </w:r>
      <w:r w:rsidR="00393AD4" w:rsidRPr="00C84380">
        <w:rPr>
          <w:rFonts w:ascii="Times New Roman" w:hAnsi="Times New Roman" w:cs="Times New Roman"/>
          <w:sz w:val="24"/>
          <w:szCs w:val="24"/>
        </w:rPr>
        <w:t>3.0</w:t>
      </w:r>
      <w:r w:rsidR="00704D6F" w:rsidRPr="00C84380">
        <w:rPr>
          <w:rFonts w:ascii="Times New Roman" w:hAnsi="Times New Roman" w:cs="Times New Roman"/>
          <w:sz w:val="24"/>
          <w:szCs w:val="24"/>
        </w:rPr>
        <w:t xml:space="preserve"> ml</w:t>
      </w:r>
      <w:r w:rsidR="001740EB" w:rsidRPr="00C84380">
        <w:rPr>
          <w:rFonts w:ascii="Times New Roman" w:hAnsi="Times New Roman" w:cs="Times New Roman"/>
          <w:bCs/>
          <w:sz w:val="24"/>
          <w:szCs w:val="24"/>
        </w:rPr>
        <w:t xml:space="preserve">, </w:t>
      </w:r>
      <w:r w:rsidR="00393AD4" w:rsidRPr="00C84380">
        <w:rPr>
          <w:rFonts w:ascii="Times New Roman" w:hAnsi="Times New Roman" w:cs="Times New Roman"/>
          <w:sz w:val="24"/>
          <w:szCs w:val="24"/>
        </w:rPr>
        <w:t>5.0</w:t>
      </w:r>
      <w:r w:rsidR="00704D6F" w:rsidRPr="00C84380">
        <w:rPr>
          <w:rFonts w:ascii="Times New Roman" w:hAnsi="Times New Roman" w:cs="Times New Roman"/>
          <w:sz w:val="24"/>
          <w:szCs w:val="24"/>
        </w:rPr>
        <w:t xml:space="preserve"> ml</w:t>
      </w:r>
      <w:r w:rsidR="00704D6F" w:rsidRPr="00C84380">
        <w:rPr>
          <w:rFonts w:ascii="Times New Roman" w:hAnsi="Times New Roman" w:cs="Times New Roman"/>
          <w:bCs/>
          <w:sz w:val="24"/>
          <w:szCs w:val="24"/>
        </w:rPr>
        <w:t>,</w:t>
      </w:r>
      <w:r w:rsidR="003D53AD" w:rsidRPr="00C84380">
        <w:rPr>
          <w:rFonts w:ascii="Times New Roman" w:hAnsi="Times New Roman" w:cs="Times New Roman"/>
          <w:bCs/>
          <w:sz w:val="24"/>
          <w:szCs w:val="24"/>
        </w:rPr>
        <w:t xml:space="preserve"> </w:t>
      </w:r>
      <w:r w:rsidR="00393AD4" w:rsidRPr="00C84380">
        <w:rPr>
          <w:rFonts w:ascii="Times New Roman" w:hAnsi="Times New Roman" w:cs="Times New Roman"/>
          <w:sz w:val="24"/>
          <w:szCs w:val="24"/>
        </w:rPr>
        <w:t>4.9</w:t>
      </w:r>
      <w:r w:rsidR="003D53AD" w:rsidRPr="00C84380">
        <w:rPr>
          <w:rFonts w:ascii="Times New Roman" w:hAnsi="Times New Roman" w:cs="Times New Roman"/>
          <w:sz w:val="24"/>
          <w:szCs w:val="24"/>
        </w:rPr>
        <w:t xml:space="preserve"> ml</w:t>
      </w:r>
      <w:r w:rsidR="001740EB" w:rsidRPr="00C84380">
        <w:rPr>
          <w:rFonts w:ascii="Times New Roman" w:hAnsi="Times New Roman" w:cs="Times New Roman"/>
          <w:bCs/>
          <w:sz w:val="24"/>
          <w:szCs w:val="24"/>
        </w:rPr>
        <w:t xml:space="preserve">, </w:t>
      </w:r>
      <w:r w:rsidR="00393AD4" w:rsidRPr="00C84380">
        <w:rPr>
          <w:rFonts w:ascii="Times New Roman" w:hAnsi="Times New Roman" w:cs="Times New Roman"/>
          <w:sz w:val="24"/>
          <w:szCs w:val="24"/>
        </w:rPr>
        <w:t>3.4</w:t>
      </w:r>
      <w:r w:rsidR="003D53AD" w:rsidRPr="00C84380">
        <w:rPr>
          <w:rFonts w:ascii="Times New Roman" w:hAnsi="Times New Roman" w:cs="Times New Roman"/>
          <w:sz w:val="24"/>
          <w:szCs w:val="24"/>
        </w:rPr>
        <w:t xml:space="preserve"> ml</w:t>
      </w:r>
      <w:r w:rsidR="001740EB" w:rsidRPr="00C84380">
        <w:rPr>
          <w:rFonts w:ascii="Times New Roman" w:hAnsi="Times New Roman" w:cs="Times New Roman"/>
          <w:bCs/>
          <w:sz w:val="24"/>
          <w:szCs w:val="24"/>
        </w:rPr>
        <w:t xml:space="preserve">, </w:t>
      </w:r>
      <w:r w:rsidR="00393AD4" w:rsidRPr="00C84380">
        <w:rPr>
          <w:rFonts w:ascii="Times New Roman" w:hAnsi="Times New Roman" w:cs="Times New Roman"/>
          <w:sz w:val="24"/>
          <w:szCs w:val="24"/>
        </w:rPr>
        <w:t>2.6</w:t>
      </w:r>
      <w:r w:rsidR="003D53AD" w:rsidRPr="00C84380">
        <w:rPr>
          <w:rFonts w:ascii="Times New Roman" w:hAnsi="Times New Roman" w:cs="Times New Roman"/>
          <w:sz w:val="24"/>
          <w:szCs w:val="24"/>
        </w:rPr>
        <w:t xml:space="preserve"> ml</w:t>
      </w:r>
      <w:r w:rsidR="001740EB" w:rsidRPr="00C84380">
        <w:rPr>
          <w:rFonts w:ascii="Times New Roman" w:hAnsi="Times New Roman" w:cs="Times New Roman"/>
          <w:bCs/>
          <w:sz w:val="24"/>
          <w:szCs w:val="24"/>
        </w:rPr>
        <w:t>,</w:t>
      </w:r>
      <w:r w:rsidR="003D53AD" w:rsidRPr="00C84380">
        <w:rPr>
          <w:rFonts w:ascii="Times New Roman" w:hAnsi="Times New Roman" w:cs="Times New Roman"/>
          <w:bCs/>
          <w:sz w:val="24"/>
          <w:szCs w:val="24"/>
        </w:rPr>
        <w:t xml:space="preserve"> </w:t>
      </w:r>
      <w:r w:rsidR="00393AD4" w:rsidRPr="00C84380">
        <w:rPr>
          <w:rFonts w:ascii="Times New Roman" w:hAnsi="Times New Roman" w:cs="Times New Roman"/>
          <w:sz w:val="24"/>
          <w:szCs w:val="24"/>
        </w:rPr>
        <w:t>3.3</w:t>
      </w:r>
      <w:r w:rsidR="003D53AD" w:rsidRPr="00C84380">
        <w:rPr>
          <w:rFonts w:ascii="Times New Roman" w:hAnsi="Times New Roman" w:cs="Times New Roman"/>
          <w:sz w:val="24"/>
          <w:szCs w:val="24"/>
        </w:rPr>
        <w:t xml:space="preserve"> ml</w:t>
      </w:r>
      <w:r w:rsidR="004C72D1">
        <w:rPr>
          <w:rFonts w:ascii="Times New Roman" w:hAnsi="Times New Roman" w:cs="Times New Roman"/>
          <w:sz w:val="24"/>
          <w:szCs w:val="24"/>
        </w:rPr>
        <w:t>,</w:t>
      </w:r>
      <w:r w:rsidR="003D53AD" w:rsidRPr="00C84380">
        <w:rPr>
          <w:rFonts w:ascii="Times New Roman" w:hAnsi="Times New Roman" w:cs="Times New Roman"/>
          <w:bCs/>
          <w:sz w:val="24"/>
          <w:szCs w:val="24"/>
        </w:rPr>
        <w:t xml:space="preserve"> and</w:t>
      </w:r>
      <w:r w:rsidR="001740EB" w:rsidRPr="00C84380">
        <w:rPr>
          <w:rFonts w:ascii="Times New Roman" w:hAnsi="Times New Roman" w:cs="Times New Roman"/>
          <w:bCs/>
          <w:sz w:val="24"/>
          <w:szCs w:val="24"/>
        </w:rPr>
        <w:t xml:space="preserve"> </w:t>
      </w:r>
      <w:r w:rsidR="00393AD4" w:rsidRPr="00C84380">
        <w:rPr>
          <w:rFonts w:ascii="Times New Roman" w:hAnsi="Times New Roman" w:cs="Times New Roman"/>
          <w:sz w:val="24"/>
          <w:szCs w:val="24"/>
        </w:rPr>
        <w:t>3.1</w:t>
      </w:r>
      <w:r w:rsidR="003D53AD" w:rsidRPr="00C84380">
        <w:rPr>
          <w:rFonts w:ascii="Times New Roman" w:hAnsi="Times New Roman" w:cs="Times New Roman"/>
          <w:sz w:val="24"/>
          <w:szCs w:val="24"/>
        </w:rPr>
        <w:t xml:space="preserve"> ml</w:t>
      </w:r>
      <w:r w:rsidR="005135F0">
        <w:rPr>
          <w:rFonts w:ascii="Times New Roman" w:hAnsi="Times New Roman" w:cs="Times New Roman"/>
          <w:bCs/>
          <w:sz w:val="24"/>
          <w:szCs w:val="24"/>
        </w:rPr>
        <w:t xml:space="preserve"> respectively</w:t>
      </w:r>
      <w:r w:rsidR="00894365">
        <w:rPr>
          <w:rFonts w:ascii="Times New Roman" w:hAnsi="Times New Roman" w:cs="Times New Roman"/>
          <w:bCs/>
          <w:sz w:val="24"/>
          <w:szCs w:val="24"/>
        </w:rPr>
        <w:t xml:space="preserve"> </w:t>
      </w:r>
      <w:r w:rsidR="003674B0">
        <w:rPr>
          <w:rFonts w:ascii="Times New Roman" w:hAnsi="Times New Roman" w:cs="Times New Roman"/>
          <w:bCs/>
          <w:sz w:val="24"/>
          <w:szCs w:val="24"/>
        </w:rPr>
        <w:t>obtained (</w:t>
      </w:r>
      <w:r w:rsidR="00894365">
        <w:rPr>
          <w:rFonts w:ascii="Times New Roman" w:hAnsi="Times New Roman" w:cs="Times New Roman"/>
          <w:bCs/>
          <w:sz w:val="24"/>
          <w:szCs w:val="24"/>
        </w:rPr>
        <w:t xml:space="preserve">figure 2). </w:t>
      </w:r>
      <w:r w:rsidR="005135F0">
        <w:rPr>
          <w:rFonts w:ascii="Times New Roman" w:hAnsi="Times New Roman" w:cs="Times New Roman"/>
          <w:bCs/>
          <w:sz w:val="24"/>
          <w:szCs w:val="24"/>
        </w:rPr>
        <w:t xml:space="preserve"> </w:t>
      </w:r>
      <w:r w:rsidR="004441AC">
        <w:rPr>
          <w:rFonts w:ascii="Times New Roman" w:hAnsi="Times New Roman" w:cs="Times New Roman"/>
          <w:bCs/>
          <w:sz w:val="24"/>
          <w:szCs w:val="24"/>
        </w:rPr>
        <w:t xml:space="preserve">It </w:t>
      </w:r>
      <w:r w:rsidR="00A91D46">
        <w:rPr>
          <w:rFonts w:ascii="Times New Roman" w:hAnsi="Times New Roman" w:cs="Times New Roman"/>
          <w:bCs/>
          <w:sz w:val="24"/>
          <w:szCs w:val="24"/>
        </w:rPr>
        <w:t>was observed that there was a decrease in fluid loss volume with an increase in fluid loss</w:t>
      </w:r>
      <w:r w:rsidR="00894365">
        <w:rPr>
          <w:rFonts w:ascii="Times New Roman" w:hAnsi="Times New Roman" w:cs="Times New Roman"/>
          <w:bCs/>
          <w:sz w:val="24"/>
          <w:szCs w:val="24"/>
        </w:rPr>
        <w:t xml:space="preserve"> agents</w:t>
      </w:r>
      <w:r w:rsidR="004C72D1">
        <w:rPr>
          <w:rFonts w:ascii="Times New Roman" w:hAnsi="Times New Roman" w:cs="Times New Roman"/>
          <w:bCs/>
          <w:sz w:val="24"/>
          <w:szCs w:val="24"/>
        </w:rPr>
        <w:t xml:space="preserve"> </w:t>
      </w:r>
      <w:r w:rsidR="00894365">
        <w:rPr>
          <w:rFonts w:ascii="Times New Roman" w:hAnsi="Times New Roman" w:cs="Times New Roman"/>
          <w:bCs/>
          <w:sz w:val="24"/>
          <w:szCs w:val="24"/>
        </w:rPr>
        <w:t>(local starch and imported samples</w:t>
      </w:r>
      <w:r w:rsidR="007B3C20">
        <w:rPr>
          <w:rFonts w:ascii="Times New Roman" w:hAnsi="Times New Roman" w:cs="Times New Roman"/>
          <w:bCs/>
          <w:sz w:val="24"/>
          <w:szCs w:val="24"/>
        </w:rPr>
        <w:t>).</w:t>
      </w:r>
      <w:r w:rsidR="004112BF">
        <w:rPr>
          <w:rFonts w:ascii="Times New Roman" w:hAnsi="Times New Roman" w:cs="Times New Roman"/>
          <w:bCs/>
          <w:sz w:val="24"/>
          <w:szCs w:val="24"/>
        </w:rPr>
        <w:t xml:space="preserve"> </w:t>
      </w:r>
      <w:r w:rsidR="007B3C20">
        <w:rPr>
          <w:rFonts w:ascii="Times New Roman" w:hAnsi="Times New Roman" w:cs="Times New Roman"/>
          <w:bCs/>
          <w:sz w:val="24"/>
          <w:szCs w:val="24"/>
        </w:rPr>
        <w:t>This</w:t>
      </w:r>
      <w:r w:rsidR="004112BF">
        <w:rPr>
          <w:rFonts w:ascii="Times New Roman" w:hAnsi="Times New Roman" w:cs="Times New Roman"/>
          <w:bCs/>
          <w:sz w:val="24"/>
          <w:szCs w:val="24"/>
        </w:rPr>
        <w:t xml:space="preserve"> implies </w:t>
      </w:r>
      <w:r w:rsidR="009013E4">
        <w:rPr>
          <w:rFonts w:ascii="Times New Roman" w:hAnsi="Times New Roman" w:cs="Times New Roman"/>
          <w:bCs/>
          <w:sz w:val="24"/>
          <w:szCs w:val="24"/>
        </w:rPr>
        <w:t>that all the samples are candidates for fluid loss contro</w:t>
      </w:r>
      <w:r w:rsidR="003674B0">
        <w:rPr>
          <w:rFonts w:ascii="Times New Roman" w:hAnsi="Times New Roman" w:cs="Times New Roman"/>
          <w:bCs/>
          <w:sz w:val="24"/>
          <w:szCs w:val="24"/>
        </w:rPr>
        <w:t>l</w:t>
      </w:r>
      <w:r w:rsidR="00D76369">
        <w:rPr>
          <w:rFonts w:ascii="Times New Roman" w:hAnsi="Times New Roman" w:cs="Times New Roman"/>
          <w:bCs/>
          <w:sz w:val="24"/>
          <w:szCs w:val="24"/>
        </w:rPr>
        <w:t>. However, among the six</w:t>
      </w:r>
      <w:r w:rsidR="003A76C7">
        <w:rPr>
          <w:rFonts w:ascii="Times New Roman" w:hAnsi="Times New Roman" w:cs="Times New Roman"/>
          <w:bCs/>
          <w:sz w:val="24"/>
          <w:szCs w:val="24"/>
        </w:rPr>
        <w:t xml:space="preserve"> samples of local cassava starches, </w:t>
      </w:r>
      <w:r w:rsidR="0053352D">
        <w:rPr>
          <w:rFonts w:ascii="Times New Roman" w:hAnsi="Times New Roman" w:cs="Times New Roman"/>
          <w:bCs/>
          <w:sz w:val="24"/>
          <w:szCs w:val="24"/>
        </w:rPr>
        <w:t xml:space="preserve">TME 416 exhibited </w:t>
      </w:r>
      <w:r w:rsidR="00872575">
        <w:rPr>
          <w:rFonts w:ascii="Times New Roman" w:hAnsi="Times New Roman" w:cs="Times New Roman"/>
          <w:bCs/>
          <w:sz w:val="24"/>
          <w:szCs w:val="24"/>
        </w:rPr>
        <w:t>better</w:t>
      </w:r>
      <w:r w:rsidR="0053352D">
        <w:rPr>
          <w:rFonts w:ascii="Times New Roman" w:hAnsi="Times New Roman" w:cs="Times New Roman"/>
          <w:bCs/>
          <w:sz w:val="24"/>
          <w:szCs w:val="24"/>
        </w:rPr>
        <w:t xml:space="preserve"> fluid control </w:t>
      </w:r>
      <w:r w:rsidR="00C4648F">
        <w:rPr>
          <w:rFonts w:ascii="Times New Roman" w:hAnsi="Times New Roman" w:cs="Times New Roman"/>
          <w:bCs/>
          <w:sz w:val="24"/>
          <w:szCs w:val="24"/>
        </w:rPr>
        <w:t xml:space="preserve">than others </w:t>
      </w:r>
      <w:r w:rsidR="003674B0">
        <w:rPr>
          <w:rFonts w:ascii="Times New Roman" w:hAnsi="Times New Roman" w:cs="Times New Roman"/>
          <w:bCs/>
          <w:sz w:val="24"/>
          <w:szCs w:val="24"/>
        </w:rPr>
        <w:t>and</w:t>
      </w:r>
      <w:r w:rsidR="00C4648F">
        <w:rPr>
          <w:rFonts w:ascii="Times New Roman" w:hAnsi="Times New Roman" w:cs="Times New Roman"/>
          <w:bCs/>
          <w:sz w:val="24"/>
          <w:szCs w:val="24"/>
        </w:rPr>
        <w:t xml:space="preserve"> compared </w:t>
      </w:r>
      <w:r w:rsidR="007061B1">
        <w:rPr>
          <w:rFonts w:ascii="Times New Roman" w:hAnsi="Times New Roman" w:cs="Times New Roman"/>
          <w:bCs/>
          <w:sz w:val="24"/>
          <w:szCs w:val="24"/>
        </w:rPr>
        <w:t>favorably</w:t>
      </w:r>
      <w:r w:rsidR="003635D1">
        <w:rPr>
          <w:rFonts w:ascii="Times New Roman" w:hAnsi="Times New Roman" w:cs="Times New Roman"/>
          <w:bCs/>
          <w:sz w:val="24"/>
          <w:szCs w:val="24"/>
        </w:rPr>
        <w:t xml:space="preserve"> with </w:t>
      </w:r>
      <w:r w:rsidR="003674B0">
        <w:rPr>
          <w:rFonts w:ascii="Times New Roman" w:hAnsi="Times New Roman" w:cs="Times New Roman"/>
          <w:bCs/>
          <w:sz w:val="24"/>
          <w:szCs w:val="24"/>
        </w:rPr>
        <w:t xml:space="preserve">the </w:t>
      </w:r>
      <w:r w:rsidR="003635D1">
        <w:rPr>
          <w:rFonts w:ascii="Times New Roman" w:hAnsi="Times New Roman" w:cs="Times New Roman"/>
          <w:bCs/>
          <w:sz w:val="24"/>
          <w:szCs w:val="24"/>
        </w:rPr>
        <w:t>imported samples.</w:t>
      </w:r>
      <w:r w:rsidR="006B36CB">
        <w:rPr>
          <w:rFonts w:ascii="Times New Roman" w:hAnsi="Times New Roman" w:cs="Times New Roman"/>
          <w:bCs/>
          <w:sz w:val="24"/>
          <w:szCs w:val="24"/>
        </w:rPr>
        <w:t xml:space="preserve"> </w:t>
      </w:r>
      <w:r w:rsidR="003674B0">
        <w:rPr>
          <w:rFonts w:ascii="Times New Roman" w:hAnsi="Times New Roman" w:cs="Times New Roman"/>
          <w:bCs/>
          <w:sz w:val="24"/>
          <w:szCs w:val="24"/>
        </w:rPr>
        <w:t>Depending on the level of drilli</w:t>
      </w:r>
      <w:r w:rsidR="009E441E">
        <w:rPr>
          <w:rFonts w:ascii="Times New Roman" w:hAnsi="Times New Roman" w:cs="Times New Roman"/>
          <w:bCs/>
          <w:sz w:val="24"/>
          <w:szCs w:val="24"/>
        </w:rPr>
        <w:t xml:space="preserve">ng operations, it is advocated that </w:t>
      </w:r>
      <w:r w:rsidR="003674B0">
        <w:rPr>
          <w:rFonts w:ascii="Times New Roman" w:hAnsi="Times New Roman" w:cs="Times New Roman"/>
          <w:bCs/>
          <w:sz w:val="24"/>
          <w:szCs w:val="24"/>
        </w:rPr>
        <w:t xml:space="preserve">fluid loss value should </w:t>
      </w:r>
      <w:r w:rsidR="003674B0">
        <w:rPr>
          <w:rFonts w:ascii="Times New Roman" w:hAnsi="Times New Roman" w:cs="Times New Roman"/>
          <w:bCs/>
          <w:sz w:val="24"/>
          <w:szCs w:val="24"/>
        </w:rPr>
        <w:lastRenderedPageBreak/>
        <w:t xml:space="preserve">be in the range of 10 ml filtrate volume </w:t>
      </w:r>
      <w:r w:rsidR="003674B0" w:rsidRPr="00A3158A">
        <w:rPr>
          <w:rFonts w:ascii="Times New Roman" w:hAnsi="Times New Roman" w:cs="Times New Roman"/>
          <w:bCs/>
          <w:sz w:val="24"/>
          <w:szCs w:val="24"/>
        </w:rPr>
        <w:t>(</w:t>
      </w:r>
      <w:r w:rsidR="003674B0">
        <w:rPr>
          <w:rFonts w:ascii="Times New Roman" w:hAnsi="Times New Roman" w:cs="Times New Roman"/>
          <w:sz w:val="24"/>
          <w:szCs w:val="24"/>
        </w:rPr>
        <w:t>API Recommended Practice 29</w:t>
      </w:r>
      <w:r w:rsidR="003674B0" w:rsidRPr="00A3158A">
        <w:rPr>
          <w:rFonts w:ascii="Times New Roman" w:hAnsi="Times New Roman" w:cs="Times New Roman"/>
          <w:sz w:val="24"/>
          <w:szCs w:val="24"/>
        </w:rPr>
        <w:t>)</w:t>
      </w:r>
      <w:r w:rsidR="003674B0">
        <w:rPr>
          <w:rFonts w:ascii="Times New Roman" w:hAnsi="Times New Roman" w:cs="Times New Roman"/>
          <w:sz w:val="24"/>
          <w:szCs w:val="24"/>
        </w:rPr>
        <w:t>,</w:t>
      </w:r>
      <w:r w:rsidR="003674B0" w:rsidRPr="00A3158A">
        <w:rPr>
          <w:rFonts w:ascii="Times New Roman" w:hAnsi="Times New Roman" w:cs="Times New Roman"/>
          <w:sz w:val="24"/>
          <w:szCs w:val="24"/>
        </w:rPr>
        <w:t xml:space="preserve"> all the local cassava starches</w:t>
      </w:r>
      <w:r w:rsidR="003674B0">
        <w:rPr>
          <w:rFonts w:ascii="Times New Roman" w:hAnsi="Times New Roman" w:cs="Times New Roman"/>
          <w:sz w:val="24"/>
          <w:szCs w:val="24"/>
        </w:rPr>
        <w:t xml:space="preserve"> met this range of 10ml filtrate volume and therefore</w:t>
      </w:r>
      <w:r w:rsidR="003674B0" w:rsidRPr="00A3158A">
        <w:rPr>
          <w:rFonts w:ascii="Times New Roman" w:hAnsi="Times New Roman" w:cs="Times New Roman"/>
          <w:sz w:val="24"/>
          <w:szCs w:val="24"/>
        </w:rPr>
        <w:t xml:space="preserve"> are good candidates for filtration control</w:t>
      </w:r>
      <w:r w:rsidR="003674B0">
        <w:rPr>
          <w:rFonts w:ascii="Times New Roman" w:hAnsi="Times New Roman" w:cs="Times New Roman"/>
          <w:sz w:val="24"/>
          <w:szCs w:val="24"/>
        </w:rPr>
        <w:t xml:space="preserve"> and could be used as substitutes for imported samples</w:t>
      </w:r>
      <w:bookmarkEnd w:id="10"/>
      <w:r w:rsidR="003674B0">
        <w:rPr>
          <w:rFonts w:ascii="Times New Roman" w:hAnsi="Times New Roman" w:cs="Times New Roman"/>
          <w:sz w:val="24"/>
          <w:szCs w:val="24"/>
        </w:rPr>
        <w:t xml:space="preserve"> </w:t>
      </w:r>
    </w:p>
    <w:p w14:paraId="27B4738E" w14:textId="77777777" w:rsidR="003674B0" w:rsidRDefault="003674B0" w:rsidP="003674B0">
      <w:pPr>
        <w:spacing w:after="0" w:line="360" w:lineRule="auto"/>
        <w:jc w:val="both"/>
        <w:rPr>
          <w:rFonts w:ascii="Times New Roman" w:hAnsi="Times New Roman" w:cs="Times New Roman"/>
          <w:b/>
          <w:bCs/>
          <w:sz w:val="24"/>
          <w:szCs w:val="24"/>
        </w:rPr>
      </w:pPr>
    </w:p>
    <w:p w14:paraId="07C1068A" w14:textId="5EFB8000" w:rsidR="00C96C77" w:rsidRPr="0018048D" w:rsidRDefault="0034638A" w:rsidP="00C96C77">
      <w:pPr>
        <w:spacing w:line="360" w:lineRule="auto"/>
        <w:rPr>
          <w:rFonts w:ascii="Times New Roman" w:hAnsi="Times New Roman" w:cs="Times New Roman"/>
          <w:b/>
          <w:bCs/>
        </w:rPr>
      </w:pPr>
      <w:r w:rsidRPr="0018048D">
        <w:rPr>
          <w:rFonts w:ascii="Times New Roman" w:hAnsi="Times New Roman" w:cs="Times New Roman"/>
          <w:b/>
          <w:bCs/>
        </w:rPr>
        <w:t>Filter Cake</w:t>
      </w:r>
      <w:r w:rsidR="007B3C20" w:rsidRPr="0018048D">
        <w:rPr>
          <w:rFonts w:ascii="Times New Roman" w:hAnsi="Times New Roman" w:cs="Times New Roman"/>
          <w:b/>
          <w:bCs/>
        </w:rPr>
        <w:t xml:space="preserve"> Evaluation</w:t>
      </w:r>
    </w:p>
    <w:p w14:paraId="13249515" w14:textId="1599F343" w:rsidR="00113FA3" w:rsidRPr="00372D9D" w:rsidRDefault="0034638A" w:rsidP="000A2A41">
      <w:pPr>
        <w:spacing w:line="360" w:lineRule="auto"/>
        <w:jc w:val="both"/>
        <w:rPr>
          <w:rFonts w:ascii="Times New Roman" w:hAnsi="Times New Roman" w:cs="Times New Roman"/>
          <w:sz w:val="24"/>
          <w:szCs w:val="24"/>
        </w:rPr>
      </w:pPr>
      <w:r w:rsidRPr="007779B7">
        <w:rPr>
          <w:rFonts w:ascii="Times New Roman" w:hAnsi="Times New Roman" w:cs="Times New Roman"/>
          <w:sz w:val="24"/>
          <w:szCs w:val="24"/>
        </w:rPr>
        <w:t>A further experiment was carried out to ascertain the degree of filter cake</w:t>
      </w:r>
      <w:r w:rsidR="007B3C20">
        <w:rPr>
          <w:rFonts w:ascii="Times New Roman" w:hAnsi="Times New Roman" w:cs="Times New Roman"/>
          <w:sz w:val="24"/>
          <w:szCs w:val="24"/>
        </w:rPr>
        <w:t xml:space="preserve"> </w:t>
      </w:r>
      <w:r w:rsidR="007779B7" w:rsidRPr="007779B7">
        <w:rPr>
          <w:rFonts w:ascii="Times New Roman" w:hAnsi="Times New Roman" w:cs="Times New Roman"/>
          <w:sz w:val="24"/>
          <w:szCs w:val="24"/>
        </w:rPr>
        <w:t xml:space="preserve">since it is </w:t>
      </w:r>
      <w:r w:rsidR="007779B7" w:rsidRPr="007779B7">
        <w:rPr>
          <w:rFonts w:ascii="Times New Roman" w:hAnsi="Times New Roman" w:cs="Times New Roman"/>
          <w:color w:val="202124"/>
          <w:sz w:val="24"/>
          <w:szCs w:val="24"/>
          <w:shd w:val="clear" w:color="auto" w:fill="FFFFFF"/>
        </w:rPr>
        <w:t>essential</w:t>
      </w:r>
      <w:r w:rsidR="00266775" w:rsidRPr="007779B7">
        <w:rPr>
          <w:rFonts w:ascii="Times New Roman" w:hAnsi="Times New Roman" w:cs="Times New Roman"/>
          <w:color w:val="202124"/>
          <w:sz w:val="24"/>
          <w:szCs w:val="24"/>
          <w:shd w:val="clear" w:color="auto" w:fill="FFFFFF"/>
        </w:rPr>
        <w:t xml:space="preserve"> during the drilling process</w:t>
      </w:r>
      <w:r w:rsidR="00455F9C">
        <w:rPr>
          <w:rFonts w:ascii="Times New Roman" w:hAnsi="Times New Roman" w:cs="Times New Roman"/>
          <w:color w:val="202124"/>
          <w:sz w:val="24"/>
          <w:szCs w:val="24"/>
          <w:shd w:val="clear" w:color="auto" w:fill="FFFFFF"/>
        </w:rPr>
        <w:t xml:space="preserve">. </w:t>
      </w:r>
      <w:r w:rsidR="00613B30">
        <w:rPr>
          <w:rFonts w:ascii="Times New Roman" w:hAnsi="Times New Roman" w:cs="Times New Roman"/>
          <w:color w:val="202124"/>
          <w:sz w:val="24"/>
          <w:szCs w:val="24"/>
          <w:shd w:val="clear" w:color="auto" w:fill="FFFFFF"/>
        </w:rPr>
        <w:t>The filter</w:t>
      </w:r>
      <w:r w:rsidR="00455F9C">
        <w:rPr>
          <w:rFonts w:ascii="Times New Roman" w:hAnsi="Times New Roman" w:cs="Times New Roman"/>
          <w:color w:val="202124"/>
          <w:sz w:val="24"/>
          <w:szCs w:val="24"/>
          <w:shd w:val="clear" w:color="auto" w:fill="FFFFFF"/>
        </w:rPr>
        <w:t xml:space="preserve"> cake is </w:t>
      </w:r>
      <w:r w:rsidR="00455F9C">
        <w:rPr>
          <w:rFonts w:ascii="Times New Roman" w:hAnsi="Times New Roman" w:cs="Times New Roman"/>
          <w:color w:val="040C28"/>
          <w:sz w:val="24"/>
          <w:szCs w:val="24"/>
        </w:rPr>
        <w:t>t</w:t>
      </w:r>
      <w:r w:rsidR="00455F9C" w:rsidRPr="00455F9C">
        <w:rPr>
          <w:rFonts w:ascii="Times New Roman" w:hAnsi="Times New Roman" w:cs="Times New Roman"/>
          <w:color w:val="040C28"/>
          <w:sz w:val="24"/>
          <w:szCs w:val="24"/>
        </w:rPr>
        <w:t>he residue deposited on a permeable medium when a slurry, such as a drilling fluid, is forced against the medium under pressure</w:t>
      </w:r>
      <w:r w:rsidR="00455F9C" w:rsidRPr="00455F9C">
        <w:rPr>
          <w:rFonts w:ascii="Times New Roman" w:hAnsi="Times New Roman" w:cs="Times New Roman"/>
          <w:color w:val="202124"/>
          <w:sz w:val="24"/>
          <w:szCs w:val="24"/>
          <w:shd w:val="clear" w:color="auto" w:fill="FFFFFF"/>
        </w:rPr>
        <w:t>. Filtrate is the liquid that passes through the medium, leaving the cake on the medium.</w:t>
      </w:r>
      <w:r w:rsidR="00455F9C" w:rsidRPr="00455F9C">
        <w:rPr>
          <w:rFonts w:ascii="Times New Roman" w:hAnsi="Times New Roman" w:cs="Times New Roman"/>
          <w:color w:val="4D5156"/>
          <w:sz w:val="24"/>
          <w:szCs w:val="24"/>
          <w:shd w:val="clear" w:color="auto" w:fill="FFFFFF"/>
        </w:rPr>
        <w:t xml:space="preserve"> Filter cake plays an </w:t>
      </w:r>
      <w:r w:rsidR="001D2BF5">
        <w:rPr>
          <w:rFonts w:ascii="Times New Roman" w:hAnsi="Times New Roman" w:cs="Times New Roman"/>
          <w:color w:val="4D5156"/>
          <w:sz w:val="24"/>
          <w:szCs w:val="24"/>
          <w:shd w:val="clear" w:color="auto" w:fill="FFFFFF"/>
        </w:rPr>
        <w:t>essential</w:t>
      </w:r>
      <w:r w:rsidR="00455F9C" w:rsidRPr="00455F9C">
        <w:rPr>
          <w:rFonts w:ascii="Times New Roman" w:hAnsi="Times New Roman" w:cs="Times New Roman"/>
          <w:color w:val="4D5156"/>
          <w:sz w:val="24"/>
          <w:szCs w:val="24"/>
          <w:shd w:val="clear" w:color="auto" w:fill="FFFFFF"/>
        </w:rPr>
        <w:t xml:space="preserve"> role in </w:t>
      </w:r>
      <w:r w:rsidR="00455F9C" w:rsidRPr="00455F9C">
        <w:rPr>
          <w:rFonts w:ascii="Times New Roman" w:hAnsi="Times New Roman" w:cs="Times New Roman"/>
          <w:color w:val="040C28"/>
          <w:sz w:val="24"/>
          <w:szCs w:val="24"/>
        </w:rPr>
        <w:t>stabilizing porous permeable formations</w:t>
      </w:r>
      <w:r w:rsidR="00455F9C" w:rsidRPr="00455F9C">
        <w:rPr>
          <w:rFonts w:ascii="Times New Roman" w:hAnsi="Times New Roman" w:cs="Times New Roman"/>
          <w:color w:val="4D5156"/>
          <w:sz w:val="24"/>
          <w:szCs w:val="24"/>
          <w:shd w:val="clear" w:color="auto" w:fill="FFFFFF"/>
        </w:rPr>
        <w:t>. The ideal (thin, tough, impermeable</w:t>
      </w:r>
      <w:r w:rsidR="001D2BF5">
        <w:rPr>
          <w:rFonts w:ascii="Times New Roman" w:hAnsi="Times New Roman" w:cs="Times New Roman"/>
          <w:color w:val="4D5156"/>
          <w:sz w:val="24"/>
          <w:szCs w:val="24"/>
          <w:shd w:val="clear" w:color="auto" w:fill="FFFFFF"/>
        </w:rPr>
        <w:t>,</w:t>
      </w:r>
      <w:r w:rsidR="00455F9C" w:rsidRPr="00455F9C">
        <w:rPr>
          <w:rFonts w:ascii="Times New Roman" w:hAnsi="Times New Roman" w:cs="Times New Roman"/>
          <w:color w:val="4D5156"/>
          <w:sz w:val="24"/>
          <w:szCs w:val="24"/>
          <w:shd w:val="clear" w:color="auto" w:fill="FFFFFF"/>
        </w:rPr>
        <w:t xml:space="preserve"> and flexible) filter cake can isolate the wellbore fluids from the pore fluids at the wellbore wall. This is important in terms of wellbore stability and to prevent differential sticking</w:t>
      </w:r>
      <w:r w:rsidR="00455F9C">
        <w:rPr>
          <w:rFonts w:ascii="Arial" w:hAnsi="Arial" w:cs="Arial"/>
          <w:color w:val="4D5156"/>
          <w:shd w:val="clear" w:color="auto" w:fill="FFFFFF"/>
        </w:rPr>
        <w:t>.</w:t>
      </w:r>
      <w:r w:rsidR="00455F9C" w:rsidRPr="00455F9C">
        <w:rPr>
          <w:rFonts w:ascii="Times New Roman" w:hAnsi="Times New Roman" w:cs="Times New Roman"/>
          <w:sz w:val="24"/>
          <w:szCs w:val="24"/>
        </w:rPr>
        <w:t xml:space="preserve"> </w:t>
      </w:r>
      <w:r w:rsidR="00455F9C" w:rsidRPr="00C84380">
        <w:rPr>
          <w:rFonts w:ascii="Times New Roman" w:hAnsi="Times New Roman" w:cs="Times New Roman"/>
          <w:sz w:val="24"/>
          <w:szCs w:val="24"/>
        </w:rPr>
        <w:t>0.1 %</w:t>
      </w:r>
      <w:r w:rsidR="00455F9C">
        <w:rPr>
          <w:rFonts w:ascii="Times New Roman" w:hAnsi="Times New Roman" w:cs="Times New Roman"/>
          <w:sz w:val="24"/>
          <w:szCs w:val="24"/>
        </w:rPr>
        <w:t xml:space="preserve"> by weight</w:t>
      </w:r>
      <w:r w:rsidR="00455F9C" w:rsidRPr="00C84380">
        <w:rPr>
          <w:rFonts w:ascii="Times New Roman" w:hAnsi="Times New Roman" w:cs="Times New Roman"/>
          <w:sz w:val="24"/>
          <w:szCs w:val="24"/>
        </w:rPr>
        <w:t xml:space="preserve"> of </w:t>
      </w:r>
      <w:r w:rsidR="00455F9C">
        <w:rPr>
          <w:rFonts w:ascii="Times New Roman" w:hAnsi="Times New Roman" w:cs="Times New Roman"/>
          <w:sz w:val="24"/>
          <w:szCs w:val="24"/>
        </w:rPr>
        <w:t xml:space="preserve">350ml </w:t>
      </w:r>
      <w:r w:rsidR="00455F9C" w:rsidRPr="00C84380">
        <w:rPr>
          <w:rFonts w:ascii="Times New Roman" w:hAnsi="Times New Roman" w:cs="Times New Roman"/>
          <w:sz w:val="24"/>
          <w:szCs w:val="24"/>
        </w:rPr>
        <w:t>of ten samples</w:t>
      </w:r>
      <w:r w:rsidR="00455F9C">
        <w:rPr>
          <w:rFonts w:ascii="Times New Roman" w:hAnsi="Times New Roman" w:cs="Times New Roman"/>
          <w:sz w:val="24"/>
          <w:szCs w:val="24"/>
        </w:rPr>
        <w:t xml:space="preserve"> respectively was used to determine the f</w:t>
      </w:r>
      <w:r w:rsidR="00515556">
        <w:rPr>
          <w:rFonts w:ascii="Times New Roman" w:hAnsi="Times New Roman" w:cs="Times New Roman"/>
          <w:sz w:val="24"/>
          <w:szCs w:val="24"/>
        </w:rPr>
        <w:t>ilter cake</w:t>
      </w:r>
      <w:r w:rsidR="00455F9C">
        <w:rPr>
          <w:rFonts w:ascii="Times New Roman" w:hAnsi="Times New Roman" w:cs="Times New Roman"/>
          <w:sz w:val="24"/>
          <w:szCs w:val="24"/>
        </w:rPr>
        <w:t xml:space="preserve"> following the standard API procedure as indicated in section 2.3. The measured filter cake for the ten </w:t>
      </w:r>
      <w:r w:rsidR="00515556">
        <w:rPr>
          <w:rFonts w:ascii="Times New Roman" w:hAnsi="Times New Roman" w:cs="Times New Roman"/>
          <w:sz w:val="24"/>
          <w:szCs w:val="24"/>
        </w:rPr>
        <w:t>samples was</w:t>
      </w:r>
      <w:r w:rsidR="00312F61" w:rsidRPr="007779B7">
        <w:rPr>
          <w:rFonts w:ascii="Times New Roman" w:hAnsi="Times New Roman" w:cs="Times New Roman"/>
          <w:sz w:val="24"/>
          <w:szCs w:val="24"/>
        </w:rPr>
        <w:t>,</w:t>
      </w:r>
      <w:r w:rsidRPr="007779B7">
        <w:rPr>
          <w:rFonts w:ascii="Times New Roman" w:hAnsi="Times New Roman" w:cs="Times New Roman"/>
          <w:sz w:val="24"/>
          <w:szCs w:val="24"/>
        </w:rPr>
        <w:t xml:space="preserve"> 2.1</w:t>
      </w:r>
      <w:r w:rsidR="00A026C3" w:rsidRPr="007779B7">
        <w:rPr>
          <w:rFonts w:ascii="Times New Roman" w:hAnsi="Times New Roman" w:cs="Times New Roman"/>
          <w:sz w:val="24"/>
          <w:szCs w:val="24"/>
        </w:rPr>
        <w:t xml:space="preserve"> ml</w:t>
      </w:r>
      <w:r w:rsidRPr="007779B7">
        <w:rPr>
          <w:rFonts w:ascii="Times New Roman" w:hAnsi="Times New Roman" w:cs="Times New Roman"/>
          <w:sz w:val="24"/>
          <w:szCs w:val="24"/>
        </w:rPr>
        <w:t>, 2.7</w:t>
      </w:r>
      <w:r w:rsidR="00A026C3" w:rsidRPr="007779B7">
        <w:rPr>
          <w:rFonts w:ascii="Times New Roman" w:hAnsi="Times New Roman" w:cs="Times New Roman"/>
          <w:sz w:val="24"/>
          <w:szCs w:val="24"/>
        </w:rPr>
        <w:t xml:space="preserve"> ml</w:t>
      </w:r>
      <w:r w:rsidRPr="007779B7">
        <w:rPr>
          <w:rFonts w:ascii="Times New Roman" w:hAnsi="Times New Roman" w:cs="Times New Roman"/>
          <w:sz w:val="24"/>
          <w:szCs w:val="24"/>
        </w:rPr>
        <w:t>, 1.4</w:t>
      </w:r>
      <w:r w:rsidR="00A026C3" w:rsidRPr="007779B7">
        <w:rPr>
          <w:rFonts w:ascii="Times New Roman" w:hAnsi="Times New Roman" w:cs="Times New Roman"/>
          <w:sz w:val="24"/>
          <w:szCs w:val="24"/>
        </w:rPr>
        <w:t xml:space="preserve"> ml</w:t>
      </w:r>
      <w:r w:rsidRPr="007779B7">
        <w:rPr>
          <w:rFonts w:ascii="Times New Roman" w:hAnsi="Times New Roman" w:cs="Times New Roman"/>
          <w:sz w:val="24"/>
          <w:szCs w:val="24"/>
        </w:rPr>
        <w:t>, 1.2</w:t>
      </w:r>
      <w:r w:rsidR="00A026C3" w:rsidRPr="007779B7">
        <w:rPr>
          <w:rFonts w:ascii="Times New Roman" w:hAnsi="Times New Roman" w:cs="Times New Roman"/>
          <w:sz w:val="24"/>
          <w:szCs w:val="24"/>
        </w:rPr>
        <w:t xml:space="preserve"> ml</w:t>
      </w:r>
      <w:r w:rsidRPr="007779B7">
        <w:rPr>
          <w:rFonts w:ascii="Times New Roman" w:hAnsi="Times New Roman" w:cs="Times New Roman"/>
          <w:sz w:val="24"/>
          <w:szCs w:val="24"/>
        </w:rPr>
        <w:t>,</w:t>
      </w:r>
      <w:r w:rsidR="00A026C3" w:rsidRPr="007779B7">
        <w:rPr>
          <w:rFonts w:ascii="Times New Roman" w:hAnsi="Times New Roman" w:cs="Times New Roman"/>
          <w:sz w:val="24"/>
          <w:szCs w:val="24"/>
        </w:rPr>
        <w:t xml:space="preserve"> 2.1 ml, 1.8 ml, 1.4 ml, 1.4 ml</w:t>
      </w:r>
      <w:r w:rsidR="00C97123" w:rsidRPr="007779B7">
        <w:rPr>
          <w:rFonts w:ascii="Times New Roman" w:hAnsi="Times New Roman" w:cs="Times New Roman"/>
          <w:sz w:val="24"/>
          <w:szCs w:val="24"/>
        </w:rPr>
        <w:t xml:space="preserve">, </w:t>
      </w:r>
      <w:r w:rsidR="003D1945" w:rsidRPr="007779B7">
        <w:rPr>
          <w:rFonts w:ascii="Times New Roman" w:hAnsi="Times New Roman" w:cs="Times New Roman"/>
          <w:sz w:val="24"/>
          <w:szCs w:val="24"/>
        </w:rPr>
        <w:t>1.0</w:t>
      </w:r>
      <w:r w:rsidR="00A026C3" w:rsidRPr="007779B7">
        <w:rPr>
          <w:rFonts w:ascii="Times New Roman" w:hAnsi="Times New Roman" w:cs="Times New Roman"/>
          <w:sz w:val="24"/>
          <w:szCs w:val="24"/>
        </w:rPr>
        <w:t xml:space="preserve"> ml</w:t>
      </w:r>
      <w:r w:rsidR="00C97123" w:rsidRPr="007779B7">
        <w:rPr>
          <w:rFonts w:ascii="Times New Roman" w:hAnsi="Times New Roman" w:cs="Times New Roman"/>
          <w:sz w:val="24"/>
          <w:szCs w:val="24"/>
        </w:rPr>
        <w:t>, and 1.3 ml respectively</w:t>
      </w:r>
      <w:r w:rsidR="009E441E">
        <w:rPr>
          <w:rFonts w:ascii="Times New Roman" w:hAnsi="Times New Roman" w:cs="Times New Roman"/>
          <w:sz w:val="24"/>
          <w:szCs w:val="24"/>
        </w:rPr>
        <w:t xml:space="preserve"> </w:t>
      </w:r>
      <w:r w:rsidR="00515556">
        <w:rPr>
          <w:rFonts w:ascii="Times New Roman" w:hAnsi="Times New Roman" w:cs="Times New Roman"/>
          <w:sz w:val="24"/>
          <w:szCs w:val="24"/>
        </w:rPr>
        <w:t>(Figure 3).</w:t>
      </w:r>
      <w:r w:rsidR="00372D9D" w:rsidRPr="007779B7">
        <w:rPr>
          <w:rFonts w:ascii="Times New Roman" w:hAnsi="Times New Roman" w:cs="Times New Roman"/>
          <w:sz w:val="24"/>
          <w:szCs w:val="24"/>
        </w:rPr>
        <w:t xml:space="preserve"> </w:t>
      </w:r>
      <w:r w:rsidR="00515556">
        <w:rPr>
          <w:rFonts w:ascii="Times New Roman" w:hAnsi="Times New Roman" w:cs="Times New Roman"/>
          <w:sz w:val="24"/>
          <w:szCs w:val="24"/>
        </w:rPr>
        <w:t xml:space="preserve">This test was repeated using 0.5% and corresponding results for the ten samples were </w:t>
      </w:r>
      <w:r w:rsidR="00B9231A" w:rsidRPr="007779B7">
        <w:rPr>
          <w:rFonts w:ascii="Times New Roman" w:hAnsi="Times New Roman" w:cs="Times New Roman"/>
          <w:sz w:val="24"/>
          <w:szCs w:val="24"/>
        </w:rPr>
        <w:t>2.4 ml, 2.9 ml, 1.4 ml,</w:t>
      </w:r>
      <w:r w:rsidR="006407D6" w:rsidRPr="007779B7">
        <w:rPr>
          <w:rFonts w:ascii="Times New Roman" w:hAnsi="Times New Roman" w:cs="Times New Roman"/>
          <w:sz w:val="24"/>
          <w:szCs w:val="24"/>
        </w:rPr>
        <w:t xml:space="preserve"> </w:t>
      </w:r>
      <w:r w:rsidR="001D2BF5">
        <w:rPr>
          <w:rFonts w:ascii="Times New Roman" w:hAnsi="Times New Roman" w:cs="Times New Roman"/>
          <w:sz w:val="24"/>
          <w:szCs w:val="24"/>
        </w:rPr>
        <w:t>1.3 ml</w:t>
      </w:r>
      <w:r w:rsidR="006407D6" w:rsidRPr="007779B7">
        <w:rPr>
          <w:rFonts w:ascii="Times New Roman" w:hAnsi="Times New Roman" w:cs="Times New Roman"/>
          <w:sz w:val="24"/>
          <w:szCs w:val="24"/>
        </w:rPr>
        <w:t xml:space="preserve">, </w:t>
      </w:r>
      <w:r w:rsidR="001D2BF5">
        <w:rPr>
          <w:rFonts w:ascii="Times New Roman" w:hAnsi="Times New Roman" w:cs="Times New Roman"/>
          <w:sz w:val="24"/>
          <w:szCs w:val="24"/>
        </w:rPr>
        <w:t>2.3 ml</w:t>
      </w:r>
      <w:r w:rsidR="006407D6" w:rsidRPr="007779B7">
        <w:rPr>
          <w:rFonts w:ascii="Times New Roman" w:hAnsi="Times New Roman" w:cs="Times New Roman"/>
          <w:sz w:val="24"/>
          <w:szCs w:val="24"/>
        </w:rPr>
        <w:t xml:space="preserve">, </w:t>
      </w:r>
      <w:r w:rsidR="001D2BF5">
        <w:rPr>
          <w:rFonts w:ascii="Times New Roman" w:hAnsi="Times New Roman" w:cs="Times New Roman"/>
          <w:sz w:val="24"/>
          <w:szCs w:val="24"/>
        </w:rPr>
        <w:t>1.9 ml</w:t>
      </w:r>
      <w:r w:rsidR="006407D6" w:rsidRPr="007779B7">
        <w:rPr>
          <w:rFonts w:ascii="Times New Roman" w:hAnsi="Times New Roman" w:cs="Times New Roman"/>
          <w:sz w:val="24"/>
          <w:szCs w:val="24"/>
        </w:rPr>
        <w:t xml:space="preserve">, </w:t>
      </w:r>
      <w:r w:rsidR="001D2BF5">
        <w:rPr>
          <w:rFonts w:ascii="Times New Roman" w:hAnsi="Times New Roman" w:cs="Times New Roman"/>
          <w:sz w:val="24"/>
          <w:szCs w:val="24"/>
        </w:rPr>
        <w:t>1.5 ml</w:t>
      </w:r>
      <w:r w:rsidR="006407D6" w:rsidRPr="007779B7">
        <w:rPr>
          <w:rFonts w:ascii="Times New Roman" w:hAnsi="Times New Roman" w:cs="Times New Roman"/>
          <w:sz w:val="24"/>
          <w:szCs w:val="24"/>
        </w:rPr>
        <w:t xml:space="preserve">, </w:t>
      </w:r>
      <w:r w:rsidR="001D2BF5">
        <w:rPr>
          <w:rFonts w:ascii="Times New Roman" w:hAnsi="Times New Roman" w:cs="Times New Roman"/>
          <w:sz w:val="24"/>
          <w:szCs w:val="24"/>
        </w:rPr>
        <w:t>1.6 ml</w:t>
      </w:r>
      <w:r w:rsidR="006407D6" w:rsidRPr="007779B7">
        <w:rPr>
          <w:rFonts w:ascii="Times New Roman" w:hAnsi="Times New Roman" w:cs="Times New Roman"/>
          <w:sz w:val="24"/>
          <w:szCs w:val="24"/>
        </w:rPr>
        <w:t xml:space="preserve">, </w:t>
      </w:r>
      <w:r w:rsidR="001D2BF5">
        <w:rPr>
          <w:rFonts w:ascii="Times New Roman" w:hAnsi="Times New Roman" w:cs="Times New Roman"/>
          <w:sz w:val="24"/>
          <w:szCs w:val="24"/>
        </w:rPr>
        <w:t>1.2 ml,</w:t>
      </w:r>
      <w:r w:rsidR="006407D6" w:rsidRPr="007779B7">
        <w:rPr>
          <w:rFonts w:ascii="Times New Roman" w:hAnsi="Times New Roman" w:cs="Times New Roman"/>
          <w:sz w:val="24"/>
          <w:szCs w:val="24"/>
        </w:rPr>
        <w:t xml:space="preserve"> and 1.6 ml</w:t>
      </w:r>
      <w:r w:rsidR="00106791" w:rsidRPr="007779B7">
        <w:rPr>
          <w:rFonts w:ascii="Times New Roman" w:hAnsi="Times New Roman" w:cs="Times New Roman"/>
          <w:sz w:val="24"/>
          <w:szCs w:val="24"/>
        </w:rPr>
        <w:t xml:space="preserve"> respectively</w:t>
      </w:r>
      <w:r w:rsidR="00515556">
        <w:rPr>
          <w:rFonts w:ascii="Times New Roman" w:hAnsi="Times New Roman" w:cs="Times New Roman"/>
          <w:sz w:val="24"/>
          <w:szCs w:val="24"/>
        </w:rPr>
        <w:t>(Figure 4)</w:t>
      </w:r>
      <w:r w:rsidR="00106791" w:rsidRPr="007779B7">
        <w:rPr>
          <w:rFonts w:ascii="Times New Roman" w:hAnsi="Times New Roman" w:cs="Times New Roman"/>
          <w:sz w:val="24"/>
          <w:szCs w:val="24"/>
        </w:rPr>
        <w:t>.</w:t>
      </w:r>
      <w:r w:rsidR="00C43423" w:rsidRPr="007779B7">
        <w:rPr>
          <w:rFonts w:ascii="Times New Roman" w:hAnsi="Times New Roman" w:cs="Times New Roman"/>
          <w:sz w:val="24"/>
          <w:szCs w:val="24"/>
        </w:rPr>
        <w:t xml:space="preserve"> </w:t>
      </w:r>
      <w:r w:rsidR="00515556">
        <w:rPr>
          <w:rFonts w:ascii="Times New Roman" w:hAnsi="Times New Roman" w:cs="Times New Roman"/>
          <w:sz w:val="24"/>
          <w:szCs w:val="24"/>
        </w:rPr>
        <w:t>Test results indicated that t</w:t>
      </w:r>
      <w:r w:rsidR="00C43423" w:rsidRPr="007779B7">
        <w:rPr>
          <w:rFonts w:ascii="Times New Roman" w:hAnsi="Times New Roman" w:cs="Times New Roman"/>
          <w:sz w:val="24"/>
          <w:szCs w:val="24"/>
        </w:rPr>
        <w:t xml:space="preserve">he </w:t>
      </w:r>
      <w:r w:rsidR="002B1A97" w:rsidRPr="007779B7">
        <w:rPr>
          <w:rFonts w:ascii="Times New Roman" w:hAnsi="Times New Roman" w:cs="Times New Roman"/>
          <w:sz w:val="24"/>
          <w:szCs w:val="24"/>
        </w:rPr>
        <w:t xml:space="preserve">filter cake </w:t>
      </w:r>
      <w:r w:rsidR="00C43423" w:rsidRPr="007779B7">
        <w:rPr>
          <w:rFonts w:ascii="Times New Roman" w:hAnsi="Times New Roman" w:cs="Times New Roman"/>
          <w:sz w:val="24"/>
          <w:szCs w:val="24"/>
        </w:rPr>
        <w:t xml:space="preserve">deposit </w:t>
      </w:r>
      <w:r w:rsidR="002B1A97" w:rsidRPr="007779B7">
        <w:rPr>
          <w:rFonts w:ascii="Times New Roman" w:hAnsi="Times New Roman" w:cs="Times New Roman"/>
          <w:sz w:val="24"/>
          <w:szCs w:val="24"/>
        </w:rPr>
        <w:t xml:space="preserve">increased with an increase </w:t>
      </w:r>
      <w:r w:rsidR="00CB5585" w:rsidRPr="007779B7">
        <w:rPr>
          <w:rFonts w:ascii="Times New Roman" w:hAnsi="Times New Roman" w:cs="Times New Roman"/>
          <w:sz w:val="24"/>
          <w:szCs w:val="24"/>
        </w:rPr>
        <w:t>in fluid loss additives</w:t>
      </w:r>
      <w:r w:rsidR="00E27C02" w:rsidRPr="007779B7">
        <w:rPr>
          <w:rFonts w:ascii="Times New Roman" w:hAnsi="Times New Roman" w:cs="Times New Roman"/>
          <w:sz w:val="24"/>
          <w:szCs w:val="24"/>
        </w:rPr>
        <w:t xml:space="preserve"> concentration </w:t>
      </w:r>
      <w:r w:rsidR="00515556">
        <w:rPr>
          <w:rFonts w:ascii="Times New Roman" w:hAnsi="Times New Roman" w:cs="Times New Roman"/>
          <w:sz w:val="24"/>
          <w:szCs w:val="24"/>
        </w:rPr>
        <w:t>for</w:t>
      </w:r>
      <w:r w:rsidR="00E27C02" w:rsidRPr="007779B7">
        <w:rPr>
          <w:rFonts w:ascii="Times New Roman" w:hAnsi="Times New Roman" w:cs="Times New Roman"/>
          <w:sz w:val="24"/>
          <w:szCs w:val="24"/>
        </w:rPr>
        <w:t xml:space="preserve"> both the local and imported samples</w:t>
      </w:r>
      <w:r w:rsidR="00CB5585" w:rsidRPr="007779B7">
        <w:rPr>
          <w:rFonts w:ascii="Times New Roman" w:hAnsi="Times New Roman" w:cs="Times New Roman"/>
          <w:sz w:val="24"/>
          <w:szCs w:val="24"/>
        </w:rPr>
        <w:t xml:space="preserve">. However, </w:t>
      </w:r>
      <w:r w:rsidRPr="007779B7">
        <w:rPr>
          <w:rFonts w:ascii="Times New Roman" w:hAnsi="Times New Roman" w:cs="Times New Roman"/>
          <w:sz w:val="24"/>
          <w:szCs w:val="24"/>
        </w:rPr>
        <w:t>r</w:t>
      </w:r>
      <w:r w:rsidR="00E47F24" w:rsidRPr="007779B7">
        <w:rPr>
          <w:rFonts w:ascii="Times New Roman" w:hAnsi="Times New Roman" w:cs="Times New Roman"/>
          <w:sz w:val="24"/>
          <w:szCs w:val="24"/>
        </w:rPr>
        <w:t>esults show</w:t>
      </w:r>
      <w:r w:rsidRPr="007779B7">
        <w:rPr>
          <w:rFonts w:ascii="Times New Roman" w:hAnsi="Times New Roman" w:cs="Times New Roman"/>
          <w:sz w:val="24"/>
          <w:szCs w:val="24"/>
        </w:rPr>
        <w:t>ed</w:t>
      </w:r>
      <w:r w:rsidR="00E47F24" w:rsidRPr="007779B7">
        <w:rPr>
          <w:rFonts w:ascii="Times New Roman" w:hAnsi="Times New Roman" w:cs="Times New Roman"/>
          <w:sz w:val="24"/>
          <w:szCs w:val="24"/>
        </w:rPr>
        <w:t xml:space="preserve"> that </w:t>
      </w:r>
      <w:r w:rsidR="00EA6407" w:rsidRPr="007779B7">
        <w:rPr>
          <w:rFonts w:ascii="Times New Roman" w:hAnsi="Times New Roman" w:cs="Times New Roman"/>
          <w:sz w:val="24"/>
          <w:szCs w:val="24"/>
        </w:rPr>
        <w:t>local cassava starch (</w:t>
      </w:r>
      <w:r w:rsidR="00E47F24" w:rsidRPr="007779B7">
        <w:rPr>
          <w:rFonts w:ascii="Times New Roman" w:hAnsi="Times New Roman" w:cs="Times New Roman"/>
          <w:sz w:val="24"/>
          <w:szCs w:val="24"/>
        </w:rPr>
        <w:t>TME 416</w:t>
      </w:r>
      <w:r w:rsidR="00EA6407" w:rsidRPr="007779B7">
        <w:rPr>
          <w:rFonts w:ascii="Times New Roman" w:hAnsi="Times New Roman" w:cs="Times New Roman"/>
          <w:sz w:val="24"/>
          <w:szCs w:val="24"/>
        </w:rPr>
        <w:t xml:space="preserve">) </w:t>
      </w:r>
      <w:r w:rsidR="00515556">
        <w:rPr>
          <w:rFonts w:ascii="Times New Roman" w:hAnsi="Times New Roman" w:cs="Times New Roman"/>
          <w:sz w:val="24"/>
          <w:szCs w:val="24"/>
        </w:rPr>
        <w:t>had the lowest filter cake.</w:t>
      </w:r>
    </w:p>
    <w:p w14:paraId="7F07AC60" w14:textId="782F3050" w:rsidR="00113FA3" w:rsidRPr="0018048D" w:rsidRDefault="0034638A" w:rsidP="000A2A41">
      <w:pPr>
        <w:spacing w:line="360" w:lineRule="auto"/>
        <w:jc w:val="both"/>
        <w:rPr>
          <w:rFonts w:ascii="Times New Roman" w:hAnsi="Times New Roman" w:cs="Times New Roman"/>
          <w:b/>
          <w:bCs/>
        </w:rPr>
      </w:pPr>
      <w:r w:rsidRPr="0018048D">
        <w:rPr>
          <w:rFonts w:ascii="Times New Roman" w:hAnsi="Times New Roman" w:cs="Times New Roman"/>
          <w:b/>
          <w:bCs/>
        </w:rPr>
        <w:t>Spurt Loss</w:t>
      </w:r>
    </w:p>
    <w:p w14:paraId="646CC899" w14:textId="16116F13" w:rsidR="002E67C5" w:rsidRDefault="00BB669B" w:rsidP="008F6132">
      <w:pPr>
        <w:spacing w:line="360" w:lineRule="auto"/>
        <w:jc w:val="both"/>
        <w:rPr>
          <w:rFonts w:ascii="Times New Roman" w:hAnsi="Times New Roman" w:cs="Times New Roman"/>
          <w:color w:val="2E2E2E"/>
          <w:sz w:val="24"/>
          <w:szCs w:val="24"/>
        </w:rPr>
      </w:pPr>
      <w:r w:rsidRPr="00BB669B">
        <w:rPr>
          <w:rFonts w:ascii="Times New Roman" w:hAnsi="Times New Roman" w:cs="Times New Roman"/>
          <w:color w:val="040C28"/>
          <w:sz w:val="24"/>
          <w:szCs w:val="24"/>
        </w:rPr>
        <w:t xml:space="preserve">The instantaneous volume (spurt) of liquid that passes through a filter medium </w:t>
      </w:r>
      <w:r w:rsidR="00872575">
        <w:rPr>
          <w:rFonts w:ascii="Times New Roman" w:hAnsi="Times New Roman" w:cs="Times New Roman"/>
          <w:color w:val="040C28"/>
          <w:sz w:val="24"/>
          <w:szCs w:val="24"/>
        </w:rPr>
        <w:t>before</w:t>
      </w:r>
      <w:r w:rsidRPr="00BB669B">
        <w:rPr>
          <w:rFonts w:ascii="Times New Roman" w:hAnsi="Times New Roman" w:cs="Times New Roman"/>
          <w:color w:val="040C28"/>
          <w:sz w:val="24"/>
          <w:szCs w:val="24"/>
        </w:rPr>
        <w:t xml:space="preserve"> deposition of a competent and controlling filter cake</w:t>
      </w:r>
      <w:r w:rsidRPr="00BB669B">
        <w:rPr>
          <w:rFonts w:ascii="Times New Roman" w:hAnsi="Times New Roman" w:cs="Times New Roman"/>
          <w:color w:val="202124"/>
          <w:sz w:val="24"/>
          <w:szCs w:val="24"/>
          <w:shd w:val="clear" w:color="auto" w:fill="FFFFFF"/>
        </w:rPr>
        <w:t>. In static filtration, the spurt volume can be a disproportionately large percentage of the total 30-minute filtrate in an API-type test.</w:t>
      </w:r>
      <w:r w:rsidR="0034638A" w:rsidRPr="00622AEC">
        <w:rPr>
          <w:rFonts w:ascii="Times New Roman" w:hAnsi="Times New Roman" w:cs="Times New Roman"/>
          <w:sz w:val="24"/>
          <w:szCs w:val="24"/>
        </w:rPr>
        <w:t xml:space="preserve"> </w:t>
      </w:r>
      <w:r>
        <w:rPr>
          <w:rFonts w:ascii="Times New Roman" w:hAnsi="Times New Roman" w:cs="Times New Roman"/>
          <w:sz w:val="24"/>
          <w:szCs w:val="24"/>
        </w:rPr>
        <w:t>T</w:t>
      </w:r>
      <w:r w:rsidR="0034638A" w:rsidRPr="00622AEC">
        <w:rPr>
          <w:rFonts w:ascii="Times New Roman" w:hAnsi="Times New Roman" w:cs="Times New Roman"/>
          <w:sz w:val="24"/>
          <w:szCs w:val="24"/>
        </w:rPr>
        <w:t>he spu</w:t>
      </w:r>
      <w:r w:rsidR="00E612CE" w:rsidRPr="00622AEC">
        <w:rPr>
          <w:rFonts w:ascii="Times New Roman" w:hAnsi="Times New Roman" w:cs="Times New Roman"/>
          <w:sz w:val="24"/>
          <w:szCs w:val="24"/>
        </w:rPr>
        <w:t xml:space="preserve">rt loss of the ten samples was </w:t>
      </w:r>
      <w:r w:rsidR="0034638A" w:rsidRPr="00622AEC">
        <w:rPr>
          <w:rFonts w:ascii="Times New Roman" w:hAnsi="Times New Roman" w:cs="Times New Roman"/>
          <w:sz w:val="24"/>
          <w:szCs w:val="24"/>
        </w:rPr>
        <w:t>mathematically calculated using equation 1.1</w:t>
      </w:r>
      <w:r>
        <w:rPr>
          <w:rFonts w:ascii="Times New Roman" w:hAnsi="Times New Roman" w:cs="Times New Roman"/>
          <w:sz w:val="24"/>
          <w:szCs w:val="24"/>
        </w:rPr>
        <w:t xml:space="preserve"> and results </w:t>
      </w:r>
      <w:r w:rsidR="00B23663">
        <w:rPr>
          <w:rFonts w:ascii="Times New Roman" w:hAnsi="Times New Roman" w:cs="Times New Roman"/>
          <w:sz w:val="24"/>
          <w:szCs w:val="24"/>
        </w:rPr>
        <w:t xml:space="preserve">are </w:t>
      </w:r>
      <w:r>
        <w:rPr>
          <w:rFonts w:ascii="Times New Roman" w:hAnsi="Times New Roman" w:cs="Times New Roman"/>
          <w:sz w:val="24"/>
          <w:szCs w:val="24"/>
        </w:rPr>
        <w:t>indicated in</w:t>
      </w:r>
      <w:r w:rsidR="008B3F01">
        <w:rPr>
          <w:rFonts w:ascii="Times New Roman" w:hAnsi="Times New Roman" w:cs="Times New Roman"/>
          <w:sz w:val="24"/>
          <w:szCs w:val="24"/>
        </w:rPr>
        <w:t xml:space="preserve"> Figures </w:t>
      </w:r>
      <w:r>
        <w:rPr>
          <w:rFonts w:ascii="Times New Roman" w:hAnsi="Times New Roman" w:cs="Times New Roman"/>
          <w:sz w:val="24"/>
          <w:szCs w:val="24"/>
        </w:rPr>
        <w:t>5</w:t>
      </w:r>
      <w:r w:rsidR="008B3F01">
        <w:rPr>
          <w:rFonts w:ascii="Times New Roman" w:hAnsi="Times New Roman" w:cs="Times New Roman"/>
          <w:sz w:val="24"/>
          <w:szCs w:val="24"/>
        </w:rPr>
        <w:t xml:space="preserve"> and 6</w:t>
      </w:r>
      <w:r>
        <w:rPr>
          <w:rFonts w:ascii="Times New Roman" w:hAnsi="Times New Roman" w:cs="Times New Roman"/>
          <w:sz w:val="24"/>
          <w:szCs w:val="24"/>
        </w:rPr>
        <w:t>.</w:t>
      </w:r>
      <w:r w:rsidR="008B3F01">
        <w:rPr>
          <w:rFonts w:ascii="Times New Roman" w:hAnsi="Times New Roman" w:cs="Times New Roman"/>
          <w:sz w:val="24"/>
          <w:szCs w:val="24"/>
        </w:rPr>
        <w:t xml:space="preserve"> </w:t>
      </w:r>
      <w:r w:rsidR="00622AEC" w:rsidRPr="00622AEC">
        <w:rPr>
          <w:rFonts w:ascii="Times New Roman" w:hAnsi="Times New Roman" w:cs="Times New Roman"/>
          <w:sz w:val="24"/>
          <w:szCs w:val="24"/>
        </w:rPr>
        <w:t xml:space="preserve">It is advocated </w:t>
      </w:r>
      <w:r w:rsidR="00622AEC" w:rsidRPr="00622AEC">
        <w:rPr>
          <w:rFonts w:ascii="Times New Roman" w:hAnsi="Times New Roman" w:cs="Times New Roman"/>
          <w:color w:val="2E2E2E"/>
          <w:sz w:val="24"/>
          <w:szCs w:val="24"/>
        </w:rPr>
        <w:t>the </w:t>
      </w:r>
      <w:r w:rsidR="00622AEC" w:rsidRPr="00622AEC">
        <w:rPr>
          <w:rStyle w:val="topic-highlight"/>
          <w:rFonts w:ascii="Times New Roman" w:hAnsi="Times New Roman" w:cs="Times New Roman"/>
          <w:color w:val="2E2E2E"/>
          <w:sz w:val="24"/>
          <w:szCs w:val="24"/>
        </w:rPr>
        <w:t>spurt loss</w:t>
      </w:r>
      <w:r w:rsidR="00622AEC" w:rsidRPr="00622AEC">
        <w:rPr>
          <w:rFonts w:ascii="Times New Roman" w:hAnsi="Times New Roman" w:cs="Times New Roman"/>
          <w:color w:val="2E2E2E"/>
          <w:sz w:val="24"/>
          <w:szCs w:val="24"/>
        </w:rPr>
        <w:t> must be near zero to minimize base fluid invasi</w:t>
      </w:r>
      <w:r w:rsidR="00622AEC">
        <w:rPr>
          <w:rFonts w:ascii="Times New Roman" w:hAnsi="Times New Roman" w:cs="Times New Roman"/>
          <w:color w:val="2E2E2E"/>
          <w:sz w:val="24"/>
          <w:szCs w:val="24"/>
        </w:rPr>
        <w:t>on into the reservoir</w:t>
      </w:r>
      <w:r>
        <w:rPr>
          <w:rFonts w:ascii="Times New Roman" w:hAnsi="Times New Roman" w:cs="Times New Roman"/>
          <w:color w:val="2E2E2E"/>
          <w:sz w:val="24"/>
          <w:szCs w:val="24"/>
        </w:rPr>
        <w:t>.</w:t>
      </w:r>
      <w:r w:rsidR="00622AEC">
        <w:rPr>
          <w:rFonts w:ascii="Times New Roman" w:hAnsi="Times New Roman" w:cs="Times New Roman"/>
          <w:color w:val="2E2E2E"/>
          <w:sz w:val="24"/>
          <w:szCs w:val="24"/>
        </w:rPr>
        <w:t xml:space="preserve"> </w:t>
      </w:r>
      <w:r>
        <w:rPr>
          <w:rFonts w:ascii="Times New Roman" w:hAnsi="Times New Roman" w:cs="Times New Roman"/>
          <w:color w:val="2E2E2E"/>
          <w:sz w:val="24"/>
          <w:szCs w:val="24"/>
        </w:rPr>
        <w:t>Test results indicated</w:t>
      </w:r>
      <w:r w:rsidR="00E714BB">
        <w:rPr>
          <w:rFonts w:ascii="Times New Roman" w:hAnsi="Times New Roman" w:cs="Times New Roman"/>
          <w:color w:val="2E2E2E"/>
          <w:sz w:val="24"/>
          <w:szCs w:val="24"/>
        </w:rPr>
        <w:t xml:space="preserve"> that the six samples of the local cassava </w:t>
      </w:r>
      <w:r w:rsidR="00B23663">
        <w:rPr>
          <w:rFonts w:ascii="Times New Roman" w:hAnsi="Times New Roman" w:cs="Times New Roman"/>
          <w:color w:val="2E2E2E"/>
          <w:sz w:val="24"/>
          <w:szCs w:val="24"/>
        </w:rPr>
        <w:t>starch</w:t>
      </w:r>
      <w:r w:rsidR="00E714BB">
        <w:rPr>
          <w:rFonts w:ascii="Times New Roman" w:hAnsi="Times New Roman" w:cs="Times New Roman"/>
          <w:color w:val="2E2E2E"/>
          <w:sz w:val="24"/>
          <w:szCs w:val="24"/>
        </w:rPr>
        <w:t xml:space="preserve"> </w:t>
      </w:r>
      <w:r w:rsidR="006C364B">
        <w:rPr>
          <w:rFonts w:ascii="Times New Roman" w:hAnsi="Times New Roman" w:cs="Times New Roman"/>
          <w:color w:val="2E2E2E"/>
          <w:sz w:val="24"/>
          <w:szCs w:val="24"/>
        </w:rPr>
        <w:t>spurt loss volume tend</w:t>
      </w:r>
      <w:r w:rsidR="00E80781">
        <w:rPr>
          <w:rFonts w:ascii="Times New Roman" w:hAnsi="Times New Roman" w:cs="Times New Roman"/>
          <w:color w:val="2E2E2E"/>
          <w:sz w:val="24"/>
          <w:szCs w:val="24"/>
        </w:rPr>
        <w:t>ed</w:t>
      </w:r>
      <w:r w:rsidR="006C364B">
        <w:rPr>
          <w:rFonts w:ascii="Times New Roman" w:hAnsi="Times New Roman" w:cs="Times New Roman"/>
          <w:color w:val="2E2E2E"/>
          <w:sz w:val="24"/>
          <w:szCs w:val="24"/>
        </w:rPr>
        <w:t xml:space="preserve"> to zero</w:t>
      </w:r>
      <w:r w:rsidR="00E80781">
        <w:rPr>
          <w:rFonts w:ascii="Times New Roman" w:hAnsi="Times New Roman" w:cs="Times New Roman"/>
          <w:color w:val="2E2E2E"/>
          <w:sz w:val="24"/>
          <w:szCs w:val="24"/>
        </w:rPr>
        <w:t xml:space="preserve"> </w:t>
      </w:r>
    </w:p>
    <w:p w14:paraId="201E1566" w14:textId="77777777" w:rsidR="00B23663" w:rsidRPr="008F6132" w:rsidRDefault="00B23663" w:rsidP="008F6132">
      <w:pPr>
        <w:spacing w:line="360" w:lineRule="auto"/>
        <w:jc w:val="both"/>
        <w:rPr>
          <w:rFonts w:ascii="Times New Roman" w:hAnsi="Times New Roman" w:cs="Times New Roman"/>
          <w:sz w:val="24"/>
          <w:szCs w:val="24"/>
        </w:rPr>
      </w:pPr>
    </w:p>
    <w:p w14:paraId="3C587AD0" w14:textId="77777777" w:rsidR="00E612CE" w:rsidRDefault="00E612CE">
      <w:pPr>
        <w:spacing w:line="360" w:lineRule="auto"/>
        <w:rPr>
          <w:rFonts w:ascii="Times New Roman" w:hAnsi="Times New Roman" w:cs="Times New Roman"/>
          <w:b/>
          <w:bCs/>
          <w:sz w:val="24"/>
          <w:szCs w:val="24"/>
        </w:rPr>
      </w:pPr>
    </w:p>
    <w:p w14:paraId="38E9A40D" w14:textId="31EDE21E" w:rsidR="00DB4035" w:rsidRPr="0018048D" w:rsidRDefault="0034638A" w:rsidP="00872575">
      <w:pPr>
        <w:pStyle w:val="ListParagraph"/>
        <w:numPr>
          <w:ilvl w:val="0"/>
          <w:numId w:val="8"/>
        </w:numPr>
        <w:spacing w:line="360" w:lineRule="auto"/>
        <w:jc w:val="center"/>
        <w:rPr>
          <w:rFonts w:ascii="Times New Roman" w:hAnsi="Times New Roman" w:cs="Times New Roman"/>
          <w:b/>
          <w:bCs/>
          <w:sz w:val="22"/>
          <w:szCs w:val="22"/>
        </w:rPr>
      </w:pPr>
      <w:r w:rsidRPr="0018048D">
        <w:rPr>
          <w:rFonts w:ascii="Times New Roman" w:hAnsi="Times New Roman" w:cs="Times New Roman"/>
          <w:b/>
          <w:bCs/>
          <w:sz w:val="22"/>
          <w:szCs w:val="22"/>
        </w:rPr>
        <w:t>Conclusion</w:t>
      </w:r>
      <w:r w:rsidR="00650531" w:rsidRPr="0018048D">
        <w:rPr>
          <w:rFonts w:ascii="Times New Roman" w:hAnsi="Times New Roman" w:cs="Times New Roman"/>
          <w:b/>
          <w:bCs/>
          <w:sz w:val="22"/>
          <w:szCs w:val="22"/>
        </w:rPr>
        <w:t>/Recommendation</w:t>
      </w:r>
    </w:p>
    <w:p w14:paraId="35F9C261" w14:textId="06074EBC" w:rsidR="00650531" w:rsidRPr="0018048D" w:rsidRDefault="00650531" w:rsidP="00650531">
      <w:pPr>
        <w:numPr>
          <w:ilvl w:val="0"/>
          <w:numId w:val="5"/>
        </w:numPr>
        <w:autoSpaceDE w:val="0"/>
        <w:autoSpaceDN w:val="0"/>
        <w:adjustRightInd w:val="0"/>
        <w:spacing w:after="0" w:line="480" w:lineRule="auto"/>
        <w:ind w:hanging="578"/>
        <w:jc w:val="both"/>
        <w:rPr>
          <w:rFonts w:ascii="Times New Roman" w:hAnsi="Times New Roman" w:cs="Times New Roman"/>
        </w:rPr>
      </w:pPr>
      <w:bookmarkStart w:id="12" w:name="_Hlk134885322"/>
      <w:r w:rsidRPr="0018048D">
        <w:rPr>
          <w:rFonts w:ascii="Times New Roman" w:hAnsi="Times New Roman" w:cs="Times New Roman"/>
        </w:rPr>
        <w:t xml:space="preserve">Local starch can be used in water-based drilling mud as </w:t>
      </w:r>
      <w:r w:rsidR="00DC5917">
        <w:rPr>
          <w:rFonts w:ascii="Times New Roman" w:hAnsi="Times New Roman" w:cs="Times New Roman"/>
        </w:rPr>
        <w:t xml:space="preserve">a </w:t>
      </w:r>
      <w:r w:rsidRPr="0018048D">
        <w:rPr>
          <w:rFonts w:ascii="Times New Roman" w:hAnsi="Times New Roman" w:cs="Times New Roman"/>
        </w:rPr>
        <w:t xml:space="preserve">fluid loss control additive and performed comparatively with the imported samples at the temperature ranges investigated (80 - 190 </w:t>
      </w:r>
      <w:r w:rsidRPr="0018048D">
        <w:rPr>
          <w:rFonts w:ascii="Times New Roman" w:hAnsi="Times New Roman" w:cs="Times New Roman"/>
          <w:vertAlign w:val="superscript"/>
        </w:rPr>
        <w:t>o</w:t>
      </w:r>
      <w:r w:rsidRPr="0018048D">
        <w:rPr>
          <w:rFonts w:ascii="Times New Roman" w:hAnsi="Times New Roman" w:cs="Times New Roman"/>
        </w:rPr>
        <w:t>F)</w:t>
      </w:r>
      <w:bookmarkEnd w:id="12"/>
    </w:p>
    <w:p w14:paraId="49A2D01D" w14:textId="5E0ACC1B" w:rsidR="00650531" w:rsidRPr="0018048D" w:rsidRDefault="00650531" w:rsidP="006C3154">
      <w:pPr>
        <w:pStyle w:val="ListParagraph"/>
        <w:numPr>
          <w:ilvl w:val="0"/>
          <w:numId w:val="5"/>
        </w:numPr>
        <w:autoSpaceDE w:val="0"/>
        <w:autoSpaceDN w:val="0"/>
        <w:adjustRightInd w:val="0"/>
        <w:spacing w:after="0" w:line="480" w:lineRule="auto"/>
        <w:jc w:val="both"/>
        <w:rPr>
          <w:rFonts w:ascii="Times New Roman" w:hAnsi="Times New Roman" w:cs="Times New Roman"/>
        </w:rPr>
      </w:pPr>
      <w:r w:rsidRPr="0018048D">
        <w:rPr>
          <w:rFonts w:ascii="Times New Roman" w:hAnsi="Times New Roman" w:cs="Times New Roman"/>
        </w:rPr>
        <w:t xml:space="preserve">The Petroleum Industry and Nigerian Content Development and Monitory Board (NCDMB) should encourage </w:t>
      </w:r>
      <w:r w:rsidR="00DC5917">
        <w:rPr>
          <w:rFonts w:ascii="Times New Roman" w:hAnsi="Times New Roman" w:cs="Times New Roman"/>
        </w:rPr>
        <w:t>using</w:t>
      </w:r>
      <w:r w:rsidRPr="0018048D">
        <w:rPr>
          <w:rFonts w:ascii="Times New Roman" w:hAnsi="Times New Roman" w:cs="Times New Roman"/>
        </w:rPr>
        <w:t xml:space="preserve"> local starch as fluid loss reducers in the water-based drilling fluid formulation.</w:t>
      </w:r>
    </w:p>
    <w:p w14:paraId="1503DDB0" w14:textId="1D8BAFB9" w:rsidR="00C41532" w:rsidRPr="00200951" w:rsidRDefault="00650531" w:rsidP="00200951">
      <w:pPr>
        <w:pStyle w:val="ListParagraph"/>
        <w:numPr>
          <w:ilvl w:val="0"/>
          <w:numId w:val="5"/>
        </w:numPr>
        <w:autoSpaceDE w:val="0"/>
        <w:autoSpaceDN w:val="0"/>
        <w:adjustRightInd w:val="0"/>
        <w:spacing w:after="0" w:line="480" w:lineRule="auto"/>
        <w:jc w:val="both"/>
        <w:rPr>
          <w:rFonts w:ascii="Times New Roman" w:hAnsi="Times New Roman" w:cs="Times New Roman"/>
        </w:rPr>
      </w:pPr>
      <w:r w:rsidRPr="0018048D">
        <w:rPr>
          <w:rFonts w:ascii="Times New Roman" w:eastAsia="Calibri" w:hAnsi="Times New Roman" w:cs="Times New Roman"/>
        </w:rPr>
        <w:t>Establish a Triple Helix Model involving the (</w:t>
      </w:r>
      <w:r w:rsidR="009E441E" w:rsidRPr="0018048D">
        <w:rPr>
          <w:rFonts w:ascii="Times New Roman" w:eastAsia="Calibri" w:hAnsi="Times New Roman" w:cs="Times New Roman"/>
        </w:rPr>
        <w:t>government</w:t>
      </w:r>
      <w:r w:rsidRPr="0018048D">
        <w:rPr>
          <w:rFonts w:ascii="Times New Roman" w:eastAsia="Calibri" w:hAnsi="Times New Roman" w:cs="Times New Roman"/>
        </w:rPr>
        <w:t xml:space="preserve"> and industry), that </w:t>
      </w:r>
      <w:r w:rsidR="006C3154" w:rsidRPr="0018048D">
        <w:rPr>
          <w:rFonts w:ascii="Times New Roman" w:eastAsia="Calibri" w:hAnsi="Times New Roman" w:cs="Times New Roman"/>
        </w:rPr>
        <w:t>will help</w:t>
      </w:r>
      <w:r w:rsidRPr="0018048D">
        <w:rPr>
          <w:rFonts w:ascii="Times New Roman" w:eastAsia="Calibri" w:hAnsi="Times New Roman" w:cs="Times New Roman"/>
        </w:rPr>
        <w:t xml:space="preserve"> to commercialize the research findings for application as substitutes for imported samples</w:t>
      </w:r>
    </w:p>
    <w:p w14:paraId="505C6C13" w14:textId="77777777" w:rsidR="00C41532" w:rsidRDefault="00C41532" w:rsidP="0018048D">
      <w:pPr>
        <w:spacing w:line="360" w:lineRule="auto"/>
        <w:jc w:val="center"/>
        <w:rPr>
          <w:rFonts w:ascii="Times New Roman" w:hAnsi="Times New Roman" w:cs="Times New Roman"/>
          <w:b/>
          <w:bCs/>
          <w:sz w:val="22"/>
          <w:szCs w:val="22"/>
        </w:rPr>
      </w:pPr>
    </w:p>
    <w:p w14:paraId="76476787" w14:textId="600F24E7" w:rsidR="00DB4035" w:rsidRPr="0018048D" w:rsidRDefault="0034638A" w:rsidP="0018048D">
      <w:pPr>
        <w:spacing w:line="360" w:lineRule="auto"/>
        <w:jc w:val="center"/>
        <w:rPr>
          <w:rFonts w:ascii="Times New Roman" w:hAnsi="Times New Roman" w:cs="Times New Roman"/>
          <w:b/>
          <w:bCs/>
          <w:sz w:val="22"/>
          <w:szCs w:val="22"/>
        </w:rPr>
      </w:pPr>
      <w:r w:rsidRPr="0018048D">
        <w:rPr>
          <w:rFonts w:ascii="Times New Roman" w:hAnsi="Times New Roman" w:cs="Times New Roman"/>
          <w:b/>
          <w:bCs/>
          <w:sz w:val="22"/>
          <w:szCs w:val="22"/>
        </w:rPr>
        <w:t>Reference</w:t>
      </w:r>
    </w:p>
    <w:p w14:paraId="534F255D" w14:textId="2F3DFEBA" w:rsidR="00170F65" w:rsidRPr="0018048D" w:rsidRDefault="0018048D" w:rsidP="00D42B52">
      <w:pPr>
        <w:spacing w:after="0" w:line="240" w:lineRule="auto"/>
        <w:ind w:left="720" w:hanging="720"/>
        <w:jc w:val="both"/>
        <w:rPr>
          <w:rFonts w:ascii="Times New Roman" w:hAnsi="Times New Roman" w:cs="Times New Roman"/>
        </w:rPr>
      </w:pPr>
      <w:r>
        <w:rPr>
          <w:rFonts w:ascii="Times New Roman" w:hAnsi="Times New Roman" w:cs="Times New Roman"/>
        </w:rPr>
        <w:t xml:space="preserve">[1]. </w:t>
      </w:r>
      <w:r w:rsidR="00170F65" w:rsidRPr="0018048D">
        <w:rPr>
          <w:rFonts w:ascii="Times New Roman" w:hAnsi="Times New Roman" w:cs="Times New Roman"/>
        </w:rPr>
        <w:t>Ademiluyi T., Joel O. F. and Amuda A. K. (2011): “Investigation of Local Polymer</w:t>
      </w:r>
    </w:p>
    <w:p w14:paraId="5D4B1566" w14:textId="77777777" w:rsidR="00C07AA8" w:rsidRPr="0018048D" w:rsidRDefault="00170F65" w:rsidP="00D42B52">
      <w:pPr>
        <w:spacing w:after="0" w:line="240" w:lineRule="auto"/>
        <w:ind w:left="720" w:hanging="720"/>
        <w:jc w:val="both"/>
        <w:rPr>
          <w:rFonts w:ascii="Times New Roman" w:hAnsi="Times New Roman" w:cs="Times New Roman"/>
        </w:rPr>
      </w:pPr>
      <w:r w:rsidRPr="0018048D">
        <w:rPr>
          <w:rFonts w:ascii="Times New Roman" w:hAnsi="Times New Roman" w:cs="Times New Roman"/>
        </w:rPr>
        <w:t>(Cassava Starches) as a Substitute for Imported Sample in Viscosity and Fluid Loss</w:t>
      </w:r>
    </w:p>
    <w:p w14:paraId="7D8E5B57" w14:textId="77777777" w:rsidR="00C07AA8" w:rsidRPr="0018048D" w:rsidRDefault="00170F65" w:rsidP="00D42B52">
      <w:pPr>
        <w:spacing w:after="0" w:line="240" w:lineRule="auto"/>
        <w:ind w:left="720" w:hanging="720"/>
        <w:jc w:val="both"/>
        <w:rPr>
          <w:rFonts w:ascii="Times New Roman" w:hAnsi="Times New Roman" w:cs="Times New Roman"/>
        </w:rPr>
      </w:pPr>
      <w:r w:rsidRPr="0018048D">
        <w:rPr>
          <w:rFonts w:ascii="Times New Roman" w:hAnsi="Times New Roman" w:cs="Times New Roman"/>
        </w:rPr>
        <w:t xml:space="preserve">Control of Water Based Drilling Mud”. ARPN Journal of Engineering and Applied </w:t>
      </w:r>
    </w:p>
    <w:p w14:paraId="37D9B8E5" w14:textId="2B59D87F" w:rsidR="00170F65" w:rsidRDefault="00170F65" w:rsidP="00D42B52">
      <w:pPr>
        <w:spacing w:after="0" w:line="240" w:lineRule="auto"/>
        <w:ind w:left="720" w:hanging="720"/>
        <w:jc w:val="both"/>
        <w:rPr>
          <w:rFonts w:ascii="Times New Roman" w:hAnsi="Times New Roman" w:cs="Times New Roman"/>
        </w:rPr>
      </w:pPr>
      <w:r w:rsidRPr="0018048D">
        <w:rPr>
          <w:rFonts w:ascii="Times New Roman" w:hAnsi="Times New Roman" w:cs="Times New Roman"/>
        </w:rPr>
        <w:t>Sciences Vol. 6, No. ISSN 1819-6608.</w:t>
      </w:r>
    </w:p>
    <w:p w14:paraId="0D926652" w14:textId="77777777" w:rsidR="00C5346B" w:rsidRPr="0018048D" w:rsidRDefault="00C5346B" w:rsidP="00D42B52">
      <w:pPr>
        <w:spacing w:after="0" w:line="240" w:lineRule="auto"/>
        <w:ind w:left="720" w:hanging="720"/>
        <w:jc w:val="both"/>
        <w:rPr>
          <w:rFonts w:ascii="Times New Roman" w:hAnsi="Times New Roman" w:cs="Times New Roman"/>
        </w:rPr>
      </w:pPr>
    </w:p>
    <w:p w14:paraId="44181146" w14:textId="47972C7C" w:rsidR="00170F65" w:rsidRPr="0018048D" w:rsidRDefault="0018048D" w:rsidP="00D42B52">
      <w:pPr>
        <w:jc w:val="both"/>
        <w:rPr>
          <w:rFonts w:ascii="Times New Roman" w:hAnsi="Times New Roman" w:cs="Times New Roman"/>
        </w:rPr>
      </w:pPr>
      <w:r>
        <w:rPr>
          <w:rFonts w:ascii="Times New Roman" w:hAnsi="Times New Roman" w:cs="Times New Roman"/>
        </w:rPr>
        <w:t xml:space="preserve">[2]. </w:t>
      </w:r>
      <w:r w:rsidR="00170F65" w:rsidRPr="0018048D">
        <w:rPr>
          <w:rFonts w:ascii="Times New Roman" w:hAnsi="Times New Roman" w:cs="Times New Roman"/>
        </w:rPr>
        <w:t>Andrew O., Redemption E., Eghe O., (2022): Edict of cassava starch and sodium carbonate on the properties of local drilling mud: beneficiation to improve the rheological and flow properties of locally formulated mud”. Advances in chemical engineering and science. vol 12. No. 1. Doi:10.4236/aces.2022.121002</w:t>
      </w:r>
    </w:p>
    <w:p w14:paraId="61D4E700" w14:textId="439BB5B8" w:rsidR="00C07AA8" w:rsidRPr="0018048D" w:rsidRDefault="00C5346B" w:rsidP="00D42B52">
      <w:pPr>
        <w:spacing w:after="0" w:line="240" w:lineRule="auto"/>
        <w:jc w:val="both"/>
        <w:rPr>
          <w:rFonts w:ascii="Times New Roman" w:eastAsia="BookAntiqua" w:hAnsi="Times New Roman" w:cs="Times New Roman"/>
          <w:color w:val="000000"/>
        </w:rPr>
      </w:pPr>
      <w:r>
        <w:rPr>
          <w:rFonts w:ascii="Times New Roman" w:eastAsia="BookAntiqua" w:hAnsi="Times New Roman" w:cs="Times New Roman"/>
          <w:color w:val="000000"/>
        </w:rPr>
        <w:t xml:space="preserve">[3]. </w:t>
      </w:r>
      <w:r w:rsidR="0034638A" w:rsidRPr="0018048D">
        <w:rPr>
          <w:rFonts w:ascii="Times New Roman" w:eastAsia="BookAntiqua" w:hAnsi="Times New Roman" w:cs="Times New Roman"/>
          <w:color w:val="000000"/>
        </w:rPr>
        <w:t xml:space="preserve">API 13A (1993). Specification for drilling fluid materials, American Petroleum </w:t>
      </w:r>
      <w:r w:rsidR="0034638A" w:rsidRPr="0018048D">
        <w:rPr>
          <w:rFonts w:ascii="Times New Roman" w:eastAsia="BookAntiqua" w:hAnsi="Times New Roman" w:cs="Times New Roman"/>
          <w:color w:val="000000"/>
        </w:rPr>
        <w:tab/>
      </w:r>
    </w:p>
    <w:p w14:paraId="2C5B99F5" w14:textId="59530ADF" w:rsidR="00DB4035" w:rsidRPr="0018048D" w:rsidRDefault="0034638A" w:rsidP="00D42B52">
      <w:pPr>
        <w:spacing w:after="0" w:line="240" w:lineRule="auto"/>
        <w:jc w:val="both"/>
        <w:rPr>
          <w:rFonts w:ascii="Times New Roman" w:eastAsia="BookAntiqua" w:hAnsi="Times New Roman" w:cs="Times New Roman"/>
          <w:color w:val="000000"/>
        </w:rPr>
      </w:pPr>
      <w:r w:rsidRPr="0018048D">
        <w:rPr>
          <w:rFonts w:ascii="Times New Roman" w:eastAsia="BookAntiqua" w:hAnsi="Times New Roman" w:cs="Times New Roman"/>
          <w:color w:val="000000"/>
        </w:rPr>
        <w:t>Institute, Washington D.C., 15th ed., May</w:t>
      </w:r>
    </w:p>
    <w:p w14:paraId="65207FCB" w14:textId="77777777" w:rsidR="00170F65" w:rsidRPr="0018048D" w:rsidRDefault="00170F65" w:rsidP="00D42B52">
      <w:pPr>
        <w:spacing w:after="0" w:line="240" w:lineRule="auto"/>
        <w:jc w:val="both"/>
        <w:rPr>
          <w:rFonts w:ascii="Times New Roman" w:eastAsia="SimSun" w:hAnsi="Times New Roman" w:cs="Times New Roman"/>
        </w:rPr>
      </w:pPr>
    </w:p>
    <w:p w14:paraId="512E25D8" w14:textId="7D568BCE" w:rsidR="00DB4035" w:rsidRPr="0018048D" w:rsidRDefault="00C5346B" w:rsidP="00D42B52">
      <w:pPr>
        <w:spacing w:after="0" w:line="240" w:lineRule="auto"/>
        <w:jc w:val="both"/>
        <w:rPr>
          <w:rFonts w:ascii="Times New Roman" w:eastAsia="BookAntiqua" w:hAnsi="Times New Roman" w:cs="Times New Roman"/>
          <w:color w:val="000000"/>
        </w:rPr>
      </w:pPr>
      <w:r>
        <w:rPr>
          <w:rFonts w:ascii="Times New Roman" w:eastAsia="BookAntiqua" w:hAnsi="Times New Roman" w:cs="Times New Roman"/>
          <w:color w:val="000000"/>
        </w:rPr>
        <w:t xml:space="preserve">[4]. </w:t>
      </w:r>
      <w:r w:rsidR="0034638A" w:rsidRPr="0018048D">
        <w:rPr>
          <w:rFonts w:ascii="Times New Roman" w:eastAsia="BookAntiqua" w:hAnsi="Times New Roman" w:cs="Times New Roman"/>
          <w:color w:val="000000"/>
        </w:rPr>
        <w:t>API (1997). Laboratory Testing of Drilling Fluids, Seventh Edition and ISO 10416: 2002 API 13I Supplement 2 - 01-June.</w:t>
      </w:r>
    </w:p>
    <w:p w14:paraId="78314498" w14:textId="77777777" w:rsidR="00170F65" w:rsidRPr="0018048D" w:rsidRDefault="00170F65" w:rsidP="00D42B52">
      <w:pPr>
        <w:spacing w:after="0" w:line="240" w:lineRule="auto"/>
        <w:jc w:val="both"/>
        <w:rPr>
          <w:rFonts w:ascii="Times New Roman" w:eastAsia="SimSun" w:hAnsi="Times New Roman" w:cs="Times New Roman"/>
        </w:rPr>
      </w:pPr>
    </w:p>
    <w:p w14:paraId="030C3B39" w14:textId="0D9E53C4" w:rsidR="00170F65" w:rsidRPr="0018048D" w:rsidRDefault="00C5346B" w:rsidP="00D42B52">
      <w:pPr>
        <w:spacing w:after="0" w:line="240" w:lineRule="auto"/>
        <w:jc w:val="both"/>
        <w:rPr>
          <w:rFonts w:ascii="Times New Roman" w:eastAsia="BookAntiqua" w:hAnsi="Times New Roman" w:cs="Times New Roman"/>
          <w:color w:val="000000"/>
        </w:rPr>
      </w:pPr>
      <w:r>
        <w:rPr>
          <w:rFonts w:ascii="Times New Roman" w:eastAsia="BookAntiqua" w:hAnsi="Times New Roman" w:cs="Times New Roman"/>
          <w:color w:val="000000"/>
        </w:rPr>
        <w:t xml:space="preserve">[5]. </w:t>
      </w:r>
      <w:r w:rsidR="0034638A" w:rsidRPr="0018048D">
        <w:rPr>
          <w:rFonts w:ascii="Times New Roman" w:eastAsia="BookAntiqua" w:hAnsi="Times New Roman" w:cs="Times New Roman"/>
          <w:color w:val="000000"/>
        </w:rPr>
        <w:t xml:space="preserve">API (2003). Recommended Practice for Field Testing of </w:t>
      </w:r>
      <w:r>
        <w:rPr>
          <w:rFonts w:ascii="Times New Roman" w:eastAsia="BookAntiqua" w:hAnsi="Times New Roman" w:cs="Times New Roman"/>
          <w:color w:val="000000"/>
        </w:rPr>
        <w:t>Water-based</w:t>
      </w:r>
      <w:r w:rsidR="0034638A" w:rsidRPr="0018048D">
        <w:rPr>
          <w:rFonts w:ascii="Times New Roman" w:eastAsia="BookAntiqua" w:hAnsi="Times New Roman" w:cs="Times New Roman"/>
          <w:color w:val="000000"/>
        </w:rPr>
        <w:t xml:space="preserve"> Drilling Fluids 13B-1, Third Edition, December, ANSI/API 13B-1/ISO 10414-1</w:t>
      </w:r>
    </w:p>
    <w:p w14:paraId="726EA123" w14:textId="3E52A18C" w:rsidR="00DB4035" w:rsidRPr="0018048D" w:rsidRDefault="0034638A" w:rsidP="00D42B52">
      <w:pPr>
        <w:spacing w:after="0" w:line="240" w:lineRule="auto"/>
        <w:jc w:val="both"/>
        <w:rPr>
          <w:rFonts w:ascii="Times New Roman" w:eastAsia="SimSun" w:hAnsi="Times New Roman" w:cs="Times New Roman"/>
        </w:rPr>
      </w:pPr>
      <w:r w:rsidRPr="0018048D">
        <w:rPr>
          <w:rFonts w:ascii="Times New Roman" w:eastAsia="SimSun" w:hAnsi="Times New Roman" w:cs="Times New Roman"/>
        </w:rPr>
        <w:t xml:space="preserve"> </w:t>
      </w:r>
    </w:p>
    <w:p w14:paraId="1928BB78" w14:textId="3CF18CE3" w:rsidR="00DB4035" w:rsidRPr="0018048D" w:rsidRDefault="00C5346B" w:rsidP="00D42B52">
      <w:pPr>
        <w:spacing w:after="0" w:line="240" w:lineRule="auto"/>
        <w:jc w:val="both"/>
        <w:rPr>
          <w:rFonts w:ascii="Times New Roman" w:eastAsia="AdvTTe692faf0" w:hAnsi="Times New Roman" w:cs="Times New Roman"/>
        </w:rPr>
      </w:pPr>
      <w:r>
        <w:rPr>
          <w:rFonts w:ascii="Times New Roman" w:eastAsia="AdvTTe692faf0" w:hAnsi="Times New Roman" w:cs="Times New Roman"/>
        </w:rPr>
        <w:t xml:space="preserve">[6]. </w:t>
      </w:r>
      <w:r w:rsidR="0034638A" w:rsidRPr="0018048D">
        <w:rPr>
          <w:rFonts w:ascii="Times New Roman" w:eastAsia="AdvTTe692faf0" w:hAnsi="Times New Roman" w:cs="Times New Roman"/>
        </w:rPr>
        <w:t xml:space="preserve">Azar, J.J., Samuel, G.R., 2007. Drilling Engineering. PennWell Books </w:t>
      </w:r>
      <w:r w:rsidR="0034638A" w:rsidRPr="0018048D">
        <w:rPr>
          <w:rFonts w:ascii="Times New Roman" w:eastAsia="AdvOTb0c9bf5d + 20" w:hAnsi="Times New Roman" w:cs="Times New Roman"/>
        </w:rPr>
        <w:t xml:space="preserve">– </w:t>
      </w:r>
      <w:r w:rsidR="0034638A" w:rsidRPr="0018048D">
        <w:rPr>
          <w:rFonts w:ascii="Times New Roman" w:eastAsia="AdvTTe692faf0" w:hAnsi="Times New Roman" w:cs="Times New Roman"/>
        </w:rPr>
        <w:t>Technology and Engineering, p. 486.</w:t>
      </w:r>
    </w:p>
    <w:p w14:paraId="7AFFFDB7" w14:textId="77777777" w:rsidR="00170F65" w:rsidRPr="0018048D" w:rsidRDefault="00170F65" w:rsidP="00D42B52">
      <w:pPr>
        <w:spacing w:after="0" w:line="240" w:lineRule="auto"/>
        <w:jc w:val="both"/>
        <w:rPr>
          <w:rFonts w:ascii="Times New Roman" w:eastAsia="AdvTTe692faf0" w:hAnsi="Times New Roman" w:cs="Times New Roman"/>
        </w:rPr>
      </w:pPr>
    </w:p>
    <w:p w14:paraId="4B4076B1" w14:textId="4D16D32C" w:rsidR="00170F65" w:rsidRPr="0018048D" w:rsidRDefault="00C5346B" w:rsidP="00D42B52">
      <w:pPr>
        <w:jc w:val="both"/>
        <w:rPr>
          <w:rFonts w:ascii="Times New Roman" w:hAnsi="Times New Roman" w:cs="Times New Roman"/>
        </w:rPr>
      </w:pPr>
      <w:r>
        <w:rPr>
          <w:rFonts w:ascii="Times New Roman" w:hAnsi="Times New Roman" w:cs="Times New Roman"/>
        </w:rPr>
        <w:t xml:space="preserve">[7]. </w:t>
      </w:r>
      <w:r w:rsidR="00170F65" w:rsidRPr="0018048D">
        <w:rPr>
          <w:rFonts w:ascii="Times New Roman" w:hAnsi="Times New Roman" w:cs="Times New Roman"/>
        </w:rPr>
        <w:t>Chilingaeian, G.V. and Vorabutr P. (1983): Drilling and drilling fluids. Elsevier, Amsterdam, 149-151</w:t>
      </w:r>
    </w:p>
    <w:p w14:paraId="0316500D" w14:textId="59684F1D" w:rsidR="00170F65" w:rsidRDefault="00C5346B" w:rsidP="00D42B52">
      <w:pPr>
        <w:spacing w:after="0" w:line="240" w:lineRule="auto"/>
        <w:jc w:val="both"/>
        <w:rPr>
          <w:rFonts w:ascii="Times New Roman" w:eastAsia="AdvTTe692faf0" w:hAnsi="Times New Roman"/>
        </w:rPr>
      </w:pPr>
      <w:r>
        <w:rPr>
          <w:rFonts w:ascii="Times New Roman" w:eastAsia="AdvTTe692faf0" w:hAnsi="Times New Roman"/>
        </w:rPr>
        <w:t xml:space="preserve">[8]. </w:t>
      </w:r>
      <w:r w:rsidR="00170F65" w:rsidRPr="0018048D">
        <w:rPr>
          <w:rFonts w:ascii="Times New Roman" w:eastAsia="AdvTTe692faf0" w:hAnsi="Times New Roman"/>
        </w:rPr>
        <w:t>Dosunmu, A., &amp; Joshua, O. (2010). Development of environmentally friendly oil-based mud using Palm oil and</w:t>
      </w:r>
      <w:r w:rsidR="00170F65" w:rsidRPr="0018048D">
        <w:rPr>
          <w:rFonts w:ascii="Times New Roman" w:eastAsia="AdvTTe692faf0" w:hAnsi="Times New Roman"/>
        </w:rPr>
        <w:tab/>
        <w:t>groundnut oil. In 34th Annual</w:t>
      </w:r>
      <w:r w:rsidR="00170F65" w:rsidRPr="0018048D">
        <w:rPr>
          <w:rFonts w:ascii="Times New Roman" w:eastAsia="AdvTTe692faf0" w:hAnsi="Times New Roman"/>
        </w:rPr>
        <w:tab/>
        <w:t>SPE International Conference and Exhibition (pp. 1–9), Calabar: Society of Petroleum Engineers</w:t>
      </w:r>
    </w:p>
    <w:p w14:paraId="11AFE5D4" w14:textId="77777777" w:rsidR="00C5346B" w:rsidRPr="00C5346B" w:rsidRDefault="00C5346B" w:rsidP="00D42B52">
      <w:pPr>
        <w:spacing w:after="0" w:line="240" w:lineRule="auto"/>
        <w:jc w:val="both"/>
        <w:rPr>
          <w:rFonts w:ascii="Times New Roman" w:eastAsia="AdvTTe692faf0" w:hAnsi="Times New Roman"/>
        </w:rPr>
      </w:pPr>
    </w:p>
    <w:p w14:paraId="19E4AC20" w14:textId="634B6051" w:rsidR="00170F65" w:rsidRPr="0018048D" w:rsidRDefault="00C5346B" w:rsidP="00D42B52">
      <w:pPr>
        <w:jc w:val="both"/>
        <w:rPr>
          <w:rFonts w:ascii="Times New Roman" w:hAnsi="Times New Roman" w:cs="Times New Roman"/>
        </w:rPr>
      </w:pPr>
      <w:r>
        <w:rPr>
          <w:rFonts w:ascii="Times New Roman" w:hAnsi="Times New Roman" w:cs="Times New Roman"/>
        </w:rPr>
        <w:t xml:space="preserve">[9]. </w:t>
      </w:r>
      <w:r w:rsidR="00170F65" w:rsidRPr="0018048D">
        <w:rPr>
          <w:rFonts w:ascii="Times New Roman" w:hAnsi="Times New Roman" w:cs="Times New Roman"/>
        </w:rPr>
        <w:t>Elward-Berry, J. and Darby J.B. (1997): Rheologically stable, Non-Toxic, High Temperature, Water Based Drilling Fluid, SPE Drilling and Completion, 12, 158-162 http://doi.org/10,2118/24589-PA</w:t>
      </w:r>
    </w:p>
    <w:p w14:paraId="4AACB8E5" w14:textId="07888222" w:rsidR="00DB4035" w:rsidRPr="0018048D" w:rsidRDefault="00C5346B" w:rsidP="00D42B52">
      <w:pPr>
        <w:spacing w:after="0" w:line="240" w:lineRule="auto"/>
        <w:jc w:val="both"/>
        <w:rPr>
          <w:rFonts w:ascii="Times New Roman" w:eastAsia="AdvTTe692faf0" w:hAnsi="Times New Roman"/>
        </w:rPr>
      </w:pPr>
      <w:r>
        <w:rPr>
          <w:rFonts w:ascii="Times New Roman" w:eastAsia="AdvTTe692faf0" w:hAnsi="Times New Roman" w:cs="Times New Roman"/>
        </w:rPr>
        <w:lastRenderedPageBreak/>
        <w:t xml:space="preserve">[10]. </w:t>
      </w:r>
      <w:r w:rsidR="0034638A" w:rsidRPr="0018048D">
        <w:rPr>
          <w:rFonts w:ascii="Times New Roman" w:eastAsia="AdvTTe692faf0" w:hAnsi="Times New Roman" w:cs="Times New Roman"/>
        </w:rPr>
        <w:t>Feng, Z., Hongming, T., Yingfeng, M., Gao, L., Xijin, X., 2009. Damage evaluation for water-based underbalanced drilling in low permeability and tight sandstone gas</w:t>
      </w:r>
    </w:p>
    <w:p w14:paraId="67F607DD" w14:textId="2128DF62" w:rsidR="00DB4035" w:rsidRPr="0018048D" w:rsidRDefault="00C5346B" w:rsidP="00D42B52">
      <w:pPr>
        <w:spacing w:after="0" w:line="240" w:lineRule="auto"/>
        <w:jc w:val="both"/>
        <w:rPr>
          <w:rFonts w:ascii="Times New Roman" w:eastAsia="AdvTTe692faf0" w:hAnsi="Times New Roman"/>
        </w:rPr>
      </w:pPr>
      <w:r>
        <w:rPr>
          <w:rFonts w:ascii="Times New Roman" w:eastAsia="AdvTTe692faf0" w:hAnsi="Times New Roman" w:cs="Times New Roman"/>
        </w:rPr>
        <w:t xml:space="preserve"> R</w:t>
      </w:r>
      <w:r w:rsidR="0034638A" w:rsidRPr="0018048D">
        <w:rPr>
          <w:rFonts w:ascii="Times New Roman" w:eastAsia="AdvTTe692faf0" w:hAnsi="Times New Roman" w:cs="Times New Roman"/>
        </w:rPr>
        <w:t>eservoir. J. Petreo. Exp. Develop. 36 (1), 113</w:t>
      </w:r>
      <w:r w:rsidR="0034638A" w:rsidRPr="0018048D">
        <w:rPr>
          <w:rFonts w:ascii="Times New Roman" w:eastAsia="AdvOTb0c9bf5d + 20" w:hAnsi="Times New Roman" w:cs="Times New Roman"/>
        </w:rPr>
        <w:t>–</w:t>
      </w:r>
      <w:r w:rsidR="0034638A" w:rsidRPr="0018048D">
        <w:rPr>
          <w:rFonts w:ascii="Times New Roman" w:eastAsia="AdvTTe692faf0" w:hAnsi="Times New Roman" w:cs="Times New Roman"/>
        </w:rPr>
        <w:t>119.</w:t>
      </w:r>
    </w:p>
    <w:p w14:paraId="6B6F8900" w14:textId="77777777" w:rsidR="00170F65" w:rsidRPr="0018048D" w:rsidRDefault="00170F65" w:rsidP="00D42B52">
      <w:pPr>
        <w:spacing w:after="0" w:line="240" w:lineRule="auto"/>
        <w:jc w:val="both"/>
        <w:rPr>
          <w:rFonts w:ascii="Times New Roman" w:eastAsia="AdvTTe692faf0" w:hAnsi="Times New Roman"/>
        </w:rPr>
      </w:pPr>
    </w:p>
    <w:p w14:paraId="64988A8A" w14:textId="39E2E268" w:rsidR="00DB4035" w:rsidRPr="0018048D" w:rsidRDefault="00C5346B" w:rsidP="00D42B52">
      <w:pPr>
        <w:spacing w:after="0" w:line="240" w:lineRule="auto"/>
        <w:jc w:val="both"/>
        <w:rPr>
          <w:rFonts w:ascii="Times New Roman" w:eastAsia="AdvTTe692faf0" w:hAnsi="Times New Roman"/>
        </w:rPr>
      </w:pPr>
      <w:r>
        <w:rPr>
          <w:rFonts w:ascii="Times New Roman" w:eastAsia="SimSun" w:hAnsi="Times New Roman" w:cs="Times New Roman"/>
          <w:color w:val="000000"/>
        </w:rPr>
        <w:t xml:space="preserve">[11]. </w:t>
      </w:r>
      <w:r w:rsidR="0034638A" w:rsidRPr="0018048D">
        <w:rPr>
          <w:rFonts w:ascii="Times New Roman" w:eastAsia="SimSun" w:hAnsi="Times New Roman" w:cs="Times New Roman"/>
          <w:color w:val="000000"/>
        </w:rPr>
        <w:t>Tehrani, A., Gerrard, D., Young, S., &amp; Fernandez, J.</w:t>
      </w:r>
      <w:r w:rsidR="00A7744B">
        <w:rPr>
          <w:rFonts w:ascii="Times New Roman" w:eastAsia="SimSun" w:hAnsi="Times New Roman" w:cs="Times New Roman"/>
          <w:color w:val="000000"/>
        </w:rPr>
        <w:t xml:space="preserve"> </w:t>
      </w:r>
      <w:r w:rsidR="0034638A" w:rsidRPr="0018048D">
        <w:rPr>
          <w:rFonts w:ascii="Times New Roman" w:eastAsia="SimSun" w:hAnsi="Times New Roman" w:cs="Times New Roman"/>
          <w:color w:val="000000"/>
        </w:rPr>
        <w:t xml:space="preserve">(2009). Environmentally friendly water-based fluid for HPHT drilling. In </w:t>
      </w:r>
      <w:r w:rsidR="0034638A" w:rsidRPr="0018048D">
        <w:rPr>
          <w:rFonts w:ascii="Times New Roman" w:eastAsia="SimSun" w:hAnsi="Times New Roman" w:cs="Times New Roman"/>
          <w:i/>
          <w:color w:val="000000"/>
        </w:rPr>
        <w:t xml:space="preserve">SPE International Symposium on Oilfield Chemistry </w:t>
      </w:r>
      <w:r w:rsidR="0034638A" w:rsidRPr="0018048D">
        <w:rPr>
          <w:rFonts w:ascii="Times New Roman" w:eastAsia="SimSun" w:hAnsi="Times New Roman" w:cs="Times New Roman"/>
          <w:color w:val="000000"/>
        </w:rPr>
        <w:t>(pp. 1–8). Texas: Society of Petroleum Engineers.</w:t>
      </w:r>
      <w:r w:rsidR="0034638A" w:rsidRPr="0018048D">
        <w:rPr>
          <w:rFonts w:ascii="SimSun" w:eastAsia="SimSun" w:hAnsi="SimSun" w:cs="SimSun"/>
        </w:rPr>
        <w:t xml:space="preserve"> </w:t>
      </w:r>
      <w:r w:rsidR="0034638A" w:rsidRPr="0018048D">
        <w:rPr>
          <w:rFonts w:ascii="Times New Roman" w:eastAsia="AdvTTe692faf0" w:hAnsi="Times New Roman"/>
        </w:rPr>
        <w:tab/>
      </w:r>
      <w:r w:rsidR="0034638A" w:rsidRPr="0018048D">
        <w:rPr>
          <w:rFonts w:ascii="Times New Roman" w:eastAsia="AdvTTe692faf0" w:hAnsi="Times New Roman"/>
        </w:rPr>
        <w:tab/>
      </w:r>
      <w:r w:rsidR="0034638A" w:rsidRPr="0018048D">
        <w:rPr>
          <w:rFonts w:ascii="Times New Roman" w:eastAsia="AdvTTe692faf0" w:hAnsi="Times New Roman"/>
        </w:rPr>
        <w:tab/>
      </w:r>
      <w:r w:rsidR="0034638A" w:rsidRPr="0018048D">
        <w:rPr>
          <w:rFonts w:ascii="Times New Roman" w:eastAsia="AdvTTe692faf0" w:hAnsi="Times New Roman"/>
        </w:rPr>
        <w:tab/>
      </w:r>
    </w:p>
    <w:p w14:paraId="4B07C77E" w14:textId="77777777" w:rsidR="00DB4035" w:rsidRPr="0018048D" w:rsidRDefault="00DB4035" w:rsidP="00170F65">
      <w:pPr>
        <w:spacing w:after="0" w:line="240" w:lineRule="auto"/>
        <w:rPr>
          <w:rFonts w:ascii="Times New Roman" w:eastAsia="AdvTTe692faf0" w:hAnsi="Times New Roman" w:cs="Times New Roman"/>
        </w:rPr>
      </w:pPr>
    </w:p>
    <w:p w14:paraId="047D142E" w14:textId="77777777" w:rsidR="00DB4035" w:rsidRPr="0018048D" w:rsidRDefault="00DB4035">
      <w:pPr>
        <w:spacing w:line="360" w:lineRule="auto"/>
        <w:rPr>
          <w:rFonts w:ascii="Times New Roman" w:eastAsia="AdvTTe692faf0" w:hAnsi="Times New Roman" w:cs="Times New Roman"/>
        </w:rPr>
      </w:pPr>
    </w:p>
    <w:sectPr w:rsidR="00DB4035" w:rsidRPr="0018048D">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394FC" w14:textId="77777777" w:rsidR="009403FB" w:rsidRDefault="009403FB">
      <w:pPr>
        <w:spacing w:after="0" w:line="240" w:lineRule="auto"/>
      </w:pPr>
      <w:r>
        <w:separator/>
      </w:r>
    </w:p>
  </w:endnote>
  <w:endnote w:type="continuationSeparator" w:id="0">
    <w:p w14:paraId="66D44A32" w14:textId="77777777" w:rsidR="009403FB" w:rsidRDefault="0094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dvTTe692faf0">
    <w:altName w:val="Segoe Print"/>
    <w:charset w:val="00"/>
    <w:family w:val="auto"/>
    <w:pitch w:val="default"/>
  </w:font>
  <w:font w:name="AdvTTe692faf0 + fb">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Antiqua">
    <w:altName w:val="Segoe Print"/>
    <w:charset w:val="00"/>
    <w:family w:val="auto"/>
    <w:pitch w:val="default"/>
  </w:font>
  <w:font w:name="AdvOTb0c9bf5d + 20">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238744"/>
      <w:docPartObj>
        <w:docPartGallery w:val="Page Numbers (Bottom of Page)"/>
        <w:docPartUnique/>
      </w:docPartObj>
    </w:sdtPr>
    <w:sdtEndPr>
      <w:rPr>
        <w:color w:val="7F7F7F" w:themeColor="background1" w:themeShade="7F"/>
        <w:spacing w:val="60"/>
      </w:rPr>
    </w:sdtEndPr>
    <w:sdtContent>
      <w:p w14:paraId="716C86A9" w14:textId="4DD02FFC" w:rsidR="009C35D3" w:rsidRDefault="009C35D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E11A2">
          <w:rPr>
            <w:noProof/>
          </w:rPr>
          <w:t>5</w:t>
        </w:r>
        <w:r>
          <w:rPr>
            <w:noProof/>
          </w:rPr>
          <w:fldChar w:fldCharType="end"/>
        </w:r>
        <w:r>
          <w:t xml:space="preserve"> | </w:t>
        </w:r>
        <w:r>
          <w:rPr>
            <w:color w:val="7F7F7F" w:themeColor="background1" w:themeShade="7F"/>
            <w:spacing w:val="60"/>
          </w:rPr>
          <w:t>Page</w:t>
        </w:r>
      </w:p>
    </w:sdtContent>
  </w:sdt>
  <w:p w14:paraId="38F46014" w14:textId="4DECF1B1" w:rsidR="00DB4035" w:rsidRDefault="009C35D3" w:rsidP="00C41532">
    <w:pPr>
      <w:pStyle w:val="Footer"/>
      <w:spacing w:after="0"/>
      <w:rPr>
        <w:i/>
      </w:rPr>
    </w:pPr>
    <w:r>
      <w:rPr>
        <w:i/>
      </w:rPr>
      <w:t>Co</w:t>
    </w:r>
    <w:r w:rsidR="008453DB">
      <w:rPr>
        <w:i/>
      </w:rPr>
      <w:t>rresponding Author:</w:t>
    </w:r>
    <w:r w:rsidR="00B6736C">
      <w:rPr>
        <w:i/>
      </w:rPr>
      <w:t xml:space="preserve"> </w:t>
    </w:r>
    <w:r w:rsidR="008453DB">
      <w:rPr>
        <w:i/>
      </w:rPr>
      <w:t>Joel Ogbonna</w:t>
    </w:r>
    <w:r w:rsidR="00B6736C">
      <w:rPr>
        <w:i/>
      </w:rPr>
      <w:t xml:space="preserve"> </w:t>
    </w:r>
    <w:r>
      <w:rPr>
        <w:i/>
      </w:rPr>
      <w:t xml:space="preserve">F. </w:t>
    </w:r>
  </w:p>
  <w:p w14:paraId="56168E60" w14:textId="77777777" w:rsidR="009C35D3" w:rsidRPr="00BA3A7A" w:rsidRDefault="009C35D3">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73A5F" w14:textId="77777777" w:rsidR="009403FB" w:rsidRDefault="009403FB">
      <w:pPr>
        <w:spacing w:after="0" w:line="240" w:lineRule="auto"/>
      </w:pPr>
      <w:r>
        <w:separator/>
      </w:r>
    </w:p>
  </w:footnote>
  <w:footnote w:type="continuationSeparator" w:id="0">
    <w:p w14:paraId="278A88F7" w14:textId="77777777" w:rsidR="009403FB" w:rsidRDefault="00940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04FA1" w14:textId="6E910EAF" w:rsidR="009C35D3" w:rsidRPr="009C35D3" w:rsidRDefault="009C35D3" w:rsidP="009C35D3">
    <w:pPr>
      <w:pStyle w:val="Header"/>
      <w:jc w:val="both"/>
      <w:rPr>
        <w:i/>
        <w:sz w:val="22"/>
        <w:szCs w:val="22"/>
      </w:rPr>
    </w:pPr>
    <w:r w:rsidRPr="009C35D3">
      <w:rPr>
        <w:i/>
        <w:sz w:val="22"/>
        <w:szCs w:val="22"/>
      </w:rPr>
      <w:ptab w:relativeTo="margin" w:alignment="right" w:leader="none"/>
    </w:r>
    <w:r>
      <w:rPr>
        <w:i/>
        <w:sz w:val="22"/>
        <w:szCs w:val="22"/>
      </w:rPr>
      <w:t xml:space="preserve"> </w:t>
    </w:r>
    <w:r w:rsidRPr="009C35D3">
      <w:rPr>
        <w:rFonts w:ascii="Times New Roman" w:hAnsi="Times New Roman" w:cs="Times New Roman"/>
        <w:bCs/>
        <w:i/>
        <w:sz w:val="22"/>
        <w:szCs w:val="22"/>
      </w:rPr>
      <w:t>Evaluation of local starch as a filtration control additive in water-based mud as substitute for imported samples for drilling operations in Nigeria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F6DF98"/>
    <w:multiLevelType w:val="multilevel"/>
    <w:tmpl w:val="8AF6DF98"/>
    <w:lvl w:ilvl="0">
      <w:start w:val="1"/>
      <w:numFmt w:val="decimal"/>
      <w:suff w:val="space"/>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03E5246E"/>
    <w:multiLevelType w:val="hybridMultilevel"/>
    <w:tmpl w:val="7C1A96C8"/>
    <w:lvl w:ilvl="0" w:tplc="9670E52C">
      <w:start w:val="1"/>
      <w:numFmt w:val="decimal"/>
      <w:lvlText w:val="%1."/>
      <w:lvlJc w:val="left"/>
      <w:pPr>
        <w:tabs>
          <w:tab w:val="num" w:pos="720"/>
        </w:tabs>
        <w:ind w:left="720" w:hanging="360"/>
      </w:pPr>
    </w:lvl>
    <w:lvl w:ilvl="1" w:tplc="6A802D6A" w:tentative="1">
      <w:start w:val="1"/>
      <w:numFmt w:val="decimal"/>
      <w:lvlText w:val="%2."/>
      <w:lvlJc w:val="left"/>
      <w:pPr>
        <w:tabs>
          <w:tab w:val="num" w:pos="1440"/>
        </w:tabs>
        <w:ind w:left="1440" w:hanging="360"/>
      </w:pPr>
    </w:lvl>
    <w:lvl w:ilvl="2" w:tplc="A62C8FD6" w:tentative="1">
      <w:start w:val="1"/>
      <w:numFmt w:val="decimal"/>
      <w:lvlText w:val="%3."/>
      <w:lvlJc w:val="left"/>
      <w:pPr>
        <w:tabs>
          <w:tab w:val="num" w:pos="2160"/>
        </w:tabs>
        <w:ind w:left="2160" w:hanging="360"/>
      </w:pPr>
    </w:lvl>
    <w:lvl w:ilvl="3" w:tplc="6BBEFAC4" w:tentative="1">
      <w:start w:val="1"/>
      <w:numFmt w:val="decimal"/>
      <w:lvlText w:val="%4."/>
      <w:lvlJc w:val="left"/>
      <w:pPr>
        <w:tabs>
          <w:tab w:val="num" w:pos="2880"/>
        </w:tabs>
        <w:ind w:left="2880" w:hanging="360"/>
      </w:pPr>
    </w:lvl>
    <w:lvl w:ilvl="4" w:tplc="B706EDDC" w:tentative="1">
      <w:start w:val="1"/>
      <w:numFmt w:val="decimal"/>
      <w:lvlText w:val="%5."/>
      <w:lvlJc w:val="left"/>
      <w:pPr>
        <w:tabs>
          <w:tab w:val="num" w:pos="3600"/>
        </w:tabs>
        <w:ind w:left="3600" w:hanging="360"/>
      </w:pPr>
    </w:lvl>
    <w:lvl w:ilvl="5" w:tplc="A5BA79EC" w:tentative="1">
      <w:start w:val="1"/>
      <w:numFmt w:val="decimal"/>
      <w:lvlText w:val="%6."/>
      <w:lvlJc w:val="left"/>
      <w:pPr>
        <w:tabs>
          <w:tab w:val="num" w:pos="4320"/>
        </w:tabs>
        <w:ind w:left="4320" w:hanging="360"/>
      </w:pPr>
    </w:lvl>
    <w:lvl w:ilvl="6" w:tplc="B934B3F2" w:tentative="1">
      <w:start w:val="1"/>
      <w:numFmt w:val="decimal"/>
      <w:lvlText w:val="%7."/>
      <w:lvlJc w:val="left"/>
      <w:pPr>
        <w:tabs>
          <w:tab w:val="num" w:pos="5040"/>
        </w:tabs>
        <w:ind w:left="5040" w:hanging="360"/>
      </w:pPr>
    </w:lvl>
    <w:lvl w:ilvl="7" w:tplc="BBE27980" w:tentative="1">
      <w:start w:val="1"/>
      <w:numFmt w:val="decimal"/>
      <w:lvlText w:val="%8."/>
      <w:lvlJc w:val="left"/>
      <w:pPr>
        <w:tabs>
          <w:tab w:val="num" w:pos="5760"/>
        </w:tabs>
        <w:ind w:left="5760" w:hanging="360"/>
      </w:pPr>
    </w:lvl>
    <w:lvl w:ilvl="8" w:tplc="A2A07962" w:tentative="1">
      <w:start w:val="1"/>
      <w:numFmt w:val="decimal"/>
      <w:lvlText w:val="%9."/>
      <w:lvlJc w:val="left"/>
      <w:pPr>
        <w:tabs>
          <w:tab w:val="num" w:pos="6480"/>
        </w:tabs>
        <w:ind w:left="6480" w:hanging="360"/>
      </w:pPr>
    </w:lvl>
  </w:abstractNum>
  <w:abstractNum w:abstractNumId="2">
    <w:nsid w:val="05070611"/>
    <w:multiLevelType w:val="multilevel"/>
    <w:tmpl w:val="C114D0A2"/>
    <w:lvl w:ilvl="0">
      <w:start w:val="1"/>
      <w:numFmt w:val="decimal"/>
      <w:lvlText w:val="%1.0"/>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2C6C6FD0"/>
    <w:multiLevelType w:val="hybridMultilevel"/>
    <w:tmpl w:val="72083142"/>
    <w:lvl w:ilvl="0" w:tplc="340294AC">
      <w:start w:val="1"/>
      <w:numFmt w:val="decimal"/>
      <w:lvlText w:val="%1."/>
      <w:lvlJc w:val="left"/>
      <w:pPr>
        <w:ind w:left="720" w:hanging="360"/>
      </w:pPr>
    </w:lvl>
    <w:lvl w:ilvl="1" w:tplc="EEB2DA06" w:tentative="1">
      <w:start w:val="1"/>
      <w:numFmt w:val="lowerLetter"/>
      <w:lvlText w:val="%2."/>
      <w:lvlJc w:val="left"/>
      <w:pPr>
        <w:ind w:left="1440" w:hanging="360"/>
      </w:pPr>
    </w:lvl>
    <w:lvl w:ilvl="2" w:tplc="D4F8B032" w:tentative="1">
      <w:start w:val="1"/>
      <w:numFmt w:val="lowerRoman"/>
      <w:lvlText w:val="%3."/>
      <w:lvlJc w:val="right"/>
      <w:pPr>
        <w:ind w:left="2160" w:hanging="180"/>
      </w:pPr>
    </w:lvl>
    <w:lvl w:ilvl="3" w:tplc="03B6DEA6" w:tentative="1">
      <w:start w:val="1"/>
      <w:numFmt w:val="decimal"/>
      <w:lvlText w:val="%4."/>
      <w:lvlJc w:val="left"/>
      <w:pPr>
        <w:ind w:left="2880" w:hanging="360"/>
      </w:pPr>
    </w:lvl>
    <w:lvl w:ilvl="4" w:tplc="0D70BC06" w:tentative="1">
      <w:start w:val="1"/>
      <w:numFmt w:val="lowerLetter"/>
      <w:lvlText w:val="%5."/>
      <w:lvlJc w:val="left"/>
      <w:pPr>
        <w:ind w:left="3600" w:hanging="360"/>
      </w:pPr>
    </w:lvl>
    <w:lvl w:ilvl="5" w:tplc="B1DE385E" w:tentative="1">
      <w:start w:val="1"/>
      <w:numFmt w:val="lowerRoman"/>
      <w:lvlText w:val="%6."/>
      <w:lvlJc w:val="right"/>
      <w:pPr>
        <w:ind w:left="4320" w:hanging="180"/>
      </w:pPr>
    </w:lvl>
    <w:lvl w:ilvl="6" w:tplc="CECAAC44" w:tentative="1">
      <w:start w:val="1"/>
      <w:numFmt w:val="decimal"/>
      <w:lvlText w:val="%7."/>
      <w:lvlJc w:val="left"/>
      <w:pPr>
        <w:ind w:left="5040" w:hanging="360"/>
      </w:pPr>
    </w:lvl>
    <w:lvl w:ilvl="7" w:tplc="27F07E0A" w:tentative="1">
      <w:start w:val="1"/>
      <w:numFmt w:val="lowerLetter"/>
      <w:lvlText w:val="%8."/>
      <w:lvlJc w:val="left"/>
      <w:pPr>
        <w:ind w:left="5760" w:hanging="360"/>
      </w:pPr>
    </w:lvl>
    <w:lvl w:ilvl="8" w:tplc="A664C500" w:tentative="1">
      <w:start w:val="1"/>
      <w:numFmt w:val="lowerRoman"/>
      <w:lvlText w:val="%9."/>
      <w:lvlJc w:val="right"/>
      <w:pPr>
        <w:ind w:left="6480" w:hanging="180"/>
      </w:pPr>
    </w:lvl>
  </w:abstractNum>
  <w:abstractNum w:abstractNumId="4">
    <w:nsid w:val="345D0D42"/>
    <w:multiLevelType w:val="hybridMultilevel"/>
    <w:tmpl w:val="3140E8F8"/>
    <w:lvl w:ilvl="0" w:tplc="02445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56A54"/>
    <w:multiLevelType w:val="hybridMultilevel"/>
    <w:tmpl w:val="EF3A4CC8"/>
    <w:lvl w:ilvl="0" w:tplc="512676F6">
      <w:start w:val="2"/>
      <w:numFmt w:val="decimal"/>
      <w:lvlText w:val="%1."/>
      <w:lvlJc w:val="left"/>
      <w:pPr>
        <w:tabs>
          <w:tab w:val="num" w:pos="720"/>
        </w:tabs>
        <w:ind w:left="720" w:hanging="360"/>
      </w:pPr>
    </w:lvl>
    <w:lvl w:ilvl="1" w:tplc="4134CA86" w:tentative="1">
      <w:start w:val="1"/>
      <w:numFmt w:val="decimal"/>
      <w:lvlText w:val="%2."/>
      <w:lvlJc w:val="left"/>
      <w:pPr>
        <w:tabs>
          <w:tab w:val="num" w:pos="1440"/>
        </w:tabs>
        <w:ind w:left="1440" w:hanging="360"/>
      </w:pPr>
    </w:lvl>
    <w:lvl w:ilvl="2" w:tplc="27BE1760" w:tentative="1">
      <w:start w:val="1"/>
      <w:numFmt w:val="decimal"/>
      <w:lvlText w:val="%3."/>
      <w:lvlJc w:val="left"/>
      <w:pPr>
        <w:tabs>
          <w:tab w:val="num" w:pos="2160"/>
        </w:tabs>
        <w:ind w:left="2160" w:hanging="360"/>
      </w:pPr>
    </w:lvl>
    <w:lvl w:ilvl="3" w:tplc="441EACA4" w:tentative="1">
      <w:start w:val="1"/>
      <w:numFmt w:val="decimal"/>
      <w:lvlText w:val="%4."/>
      <w:lvlJc w:val="left"/>
      <w:pPr>
        <w:tabs>
          <w:tab w:val="num" w:pos="2880"/>
        </w:tabs>
        <w:ind w:left="2880" w:hanging="360"/>
      </w:pPr>
    </w:lvl>
    <w:lvl w:ilvl="4" w:tplc="8572F3A6" w:tentative="1">
      <w:start w:val="1"/>
      <w:numFmt w:val="decimal"/>
      <w:lvlText w:val="%5."/>
      <w:lvlJc w:val="left"/>
      <w:pPr>
        <w:tabs>
          <w:tab w:val="num" w:pos="3600"/>
        </w:tabs>
        <w:ind w:left="3600" w:hanging="360"/>
      </w:pPr>
    </w:lvl>
    <w:lvl w:ilvl="5" w:tplc="E9B45F0A" w:tentative="1">
      <w:start w:val="1"/>
      <w:numFmt w:val="decimal"/>
      <w:lvlText w:val="%6."/>
      <w:lvlJc w:val="left"/>
      <w:pPr>
        <w:tabs>
          <w:tab w:val="num" w:pos="4320"/>
        </w:tabs>
        <w:ind w:left="4320" w:hanging="360"/>
      </w:pPr>
    </w:lvl>
    <w:lvl w:ilvl="6" w:tplc="64A8F65A" w:tentative="1">
      <w:start w:val="1"/>
      <w:numFmt w:val="decimal"/>
      <w:lvlText w:val="%7."/>
      <w:lvlJc w:val="left"/>
      <w:pPr>
        <w:tabs>
          <w:tab w:val="num" w:pos="5040"/>
        </w:tabs>
        <w:ind w:left="5040" w:hanging="360"/>
      </w:pPr>
    </w:lvl>
    <w:lvl w:ilvl="7" w:tplc="68A29244" w:tentative="1">
      <w:start w:val="1"/>
      <w:numFmt w:val="decimal"/>
      <w:lvlText w:val="%8."/>
      <w:lvlJc w:val="left"/>
      <w:pPr>
        <w:tabs>
          <w:tab w:val="num" w:pos="5760"/>
        </w:tabs>
        <w:ind w:left="5760" w:hanging="360"/>
      </w:pPr>
    </w:lvl>
    <w:lvl w:ilvl="8" w:tplc="AAFE8370" w:tentative="1">
      <w:start w:val="1"/>
      <w:numFmt w:val="decimal"/>
      <w:lvlText w:val="%9."/>
      <w:lvlJc w:val="left"/>
      <w:pPr>
        <w:tabs>
          <w:tab w:val="num" w:pos="6480"/>
        </w:tabs>
        <w:ind w:left="6480" w:hanging="360"/>
      </w:pPr>
    </w:lvl>
  </w:abstractNum>
  <w:abstractNum w:abstractNumId="6">
    <w:nsid w:val="49712850"/>
    <w:multiLevelType w:val="hybridMultilevel"/>
    <w:tmpl w:val="84A05DCA"/>
    <w:lvl w:ilvl="0" w:tplc="F29E3CA8">
      <w:start w:val="1"/>
      <w:numFmt w:val="decimal"/>
      <w:lvlText w:val="%1."/>
      <w:lvlJc w:val="left"/>
      <w:pPr>
        <w:ind w:left="720" w:hanging="360"/>
      </w:pPr>
    </w:lvl>
    <w:lvl w:ilvl="1" w:tplc="6FD839B6" w:tentative="1">
      <w:start w:val="1"/>
      <w:numFmt w:val="lowerLetter"/>
      <w:lvlText w:val="%2."/>
      <w:lvlJc w:val="left"/>
      <w:pPr>
        <w:ind w:left="1440" w:hanging="360"/>
      </w:pPr>
    </w:lvl>
    <w:lvl w:ilvl="2" w:tplc="721ADECC" w:tentative="1">
      <w:start w:val="1"/>
      <w:numFmt w:val="lowerRoman"/>
      <w:lvlText w:val="%3."/>
      <w:lvlJc w:val="right"/>
      <w:pPr>
        <w:ind w:left="2160" w:hanging="180"/>
      </w:pPr>
    </w:lvl>
    <w:lvl w:ilvl="3" w:tplc="DE84FF6A" w:tentative="1">
      <w:start w:val="1"/>
      <w:numFmt w:val="decimal"/>
      <w:lvlText w:val="%4."/>
      <w:lvlJc w:val="left"/>
      <w:pPr>
        <w:ind w:left="2880" w:hanging="360"/>
      </w:pPr>
    </w:lvl>
    <w:lvl w:ilvl="4" w:tplc="251C2232" w:tentative="1">
      <w:start w:val="1"/>
      <w:numFmt w:val="lowerLetter"/>
      <w:lvlText w:val="%5."/>
      <w:lvlJc w:val="left"/>
      <w:pPr>
        <w:ind w:left="3600" w:hanging="360"/>
      </w:pPr>
    </w:lvl>
    <w:lvl w:ilvl="5" w:tplc="651A03B8" w:tentative="1">
      <w:start w:val="1"/>
      <w:numFmt w:val="lowerRoman"/>
      <w:lvlText w:val="%6."/>
      <w:lvlJc w:val="right"/>
      <w:pPr>
        <w:ind w:left="4320" w:hanging="180"/>
      </w:pPr>
    </w:lvl>
    <w:lvl w:ilvl="6" w:tplc="E472A844" w:tentative="1">
      <w:start w:val="1"/>
      <w:numFmt w:val="decimal"/>
      <w:lvlText w:val="%7."/>
      <w:lvlJc w:val="left"/>
      <w:pPr>
        <w:ind w:left="5040" w:hanging="360"/>
      </w:pPr>
    </w:lvl>
    <w:lvl w:ilvl="7" w:tplc="CDCA7A44" w:tentative="1">
      <w:start w:val="1"/>
      <w:numFmt w:val="lowerLetter"/>
      <w:lvlText w:val="%8."/>
      <w:lvlJc w:val="left"/>
      <w:pPr>
        <w:ind w:left="5760" w:hanging="360"/>
      </w:pPr>
    </w:lvl>
    <w:lvl w:ilvl="8" w:tplc="150A7ABA" w:tentative="1">
      <w:start w:val="1"/>
      <w:numFmt w:val="lowerRoman"/>
      <w:lvlText w:val="%9."/>
      <w:lvlJc w:val="right"/>
      <w:pPr>
        <w:ind w:left="6480" w:hanging="180"/>
      </w:pPr>
    </w:lvl>
  </w:abstractNum>
  <w:abstractNum w:abstractNumId="7">
    <w:nsid w:val="76F8FB71"/>
    <w:multiLevelType w:val="singleLevel"/>
    <w:tmpl w:val="76F8FB71"/>
    <w:lvl w:ilvl="0">
      <w:start w:val="1"/>
      <w:numFmt w:val="lowerLetter"/>
      <w:lvlText w:val="%1."/>
      <w:lvlJc w:val="left"/>
      <w:pPr>
        <w:tabs>
          <w:tab w:val="left" w:pos="425"/>
        </w:tabs>
        <w:ind w:left="425" w:hanging="425"/>
      </w:pPr>
      <w:rPr>
        <w:rFonts w:hint="default"/>
      </w:rPr>
    </w:lvl>
  </w:abstractNum>
  <w:num w:numId="1">
    <w:abstractNumId w:val="0"/>
  </w:num>
  <w:num w:numId="2">
    <w:abstractNumId w:val="7"/>
  </w:num>
  <w:num w:numId="3">
    <w:abstractNumId w:val="2"/>
  </w:num>
  <w:num w:numId="4">
    <w:abstractNumId w:val="3"/>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6B0F8D"/>
    <w:rsid w:val="00000378"/>
    <w:rsid w:val="00007EC6"/>
    <w:rsid w:val="00012770"/>
    <w:rsid w:val="00022A9A"/>
    <w:rsid w:val="000360A3"/>
    <w:rsid w:val="000364B1"/>
    <w:rsid w:val="00051AFE"/>
    <w:rsid w:val="00053E25"/>
    <w:rsid w:val="00057866"/>
    <w:rsid w:val="00057EC2"/>
    <w:rsid w:val="0006258D"/>
    <w:rsid w:val="00072891"/>
    <w:rsid w:val="000803F1"/>
    <w:rsid w:val="00082D2A"/>
    <w:rsid w:val="00083C12"/>
    <w:rsid w:val="000868BE"/>
    <w:rsid w:val="0009333B"/>
    <w:rsid w:val="000A2A41"/>
    <w:rsid w:val="000A4CAB"/>
    <w:rsid w:val="000A5203"/>
    <w:rsid w:val="000D5AE7"/>
    <w:rsid w:val="000E20E6"/>
    <w:rsid w:val="000E24BF"/>
    <w:rsid w:val="0010353F"/>
    <w:rsid w:val="00106791"/>
    <w:rsid w:val="001131B9"/>
    <w:rsid w:val="00113FA3"/>
    <w:rsid w:val="001337EE"/>
    <w:rsid w:val="00144F2A"/>
    <w:rsid w:val="00160A03"/>
    <w:rsid w:val="001700C5"/>
    <w:rsid w:val="00170F65"/>
    <w:rsid w:val="001740EB"/>
    <w:rsid w:val="00176173"/>
    <w:rsid w:val="0018048D"/>
    <w:rsid w:val="00191CF4"/>
    <w:rsid w:val="00193CD9"/>
    <w:rsid w:val="00196621"/>
    <w:rsid w:val="001A0041"/>
    <w:rsid w:val="001B2B43"/>
    <w:rsid w:val="001C5C62"/>
    <w:rsid w:val="001D2BF5"/>
    <w:rsid w:val="00200951"/>
    <w:rsid w:val="0021121A"/>
    <w:rsid w:val="00211AB7"/>
    <w:rsid w:val="0022162C"/>
    <w:rsid w:val="00255BA2"/>
    <w:rsid w:val="00257156"/>
    <w:rsid w:val="00266775"/>
    <w:rsid w:val="00266EE2"/>
    <w:rsid w:val="00276CB9"/>
    <w:rsid w:val="00290705"/>
    <w:rsid w:val="0029518A"/>
    <w:rsid w:val="002A700D"/>
    <w:rsid w:val="002B1A97"/>
    <w:rsid w:val="002B7C52"/>
    <w:rsid w:val="002E27AA"/>
    <w:rsid w:val="002E67C5"/>
    <w:rsid w:val="00300DEE"/>
    <w:rsid w:val="00301980"/>
    <w:rsid w:val="00312F61"/>
    <w:rsid w:val="00326F3C"/>
    <w:rsid w:val="003336CE"/>
    <w:rsid w:val="00343546"/>
    <w:rsid w:val="0034638A"/>
    <w:rsid w:val="003635D1"/>
    <w:rsid w:val="003674B0"/>
    <w:rsid w:val="00372807"/>
    <w:rsid w:val="00372D9D"/>
    <w:rsid w:val="00393963"/>
    <w:rsid w:val="00393AD4"/>
    <w:rsid w:val="003A054B"/>
    <w:rsid w:val="003A76C7"/>
    <w:rsid w:val="003B7D16"/>
    <w:rsid w:val="003D1945"/>
    <w:rsid w:val="003D26F4"/>
    <w:rsid w:val="003D53AD"/>
    <w:rsid w:val="003E52DB"/>
    <w:rsid w:val="003F00A7"/>
    <w:rsid w:val="003F472A"/>
    <w:rsid w:val="004112BF"/>
    <w:rsid w:val="004214FE"/>
    <w:rsid w:val="00427CB6"/>
    <w:rsid w:val="00427F15"/>
    <w:rsid w:val="00436360"/>
    <w:rsid w:val="0044199F"/>
    <w:rsid w:val="004441AC"/>
    <w:rsid w:val="00446F48"/>
    <w:rsid w:val="00450273"/>
    <w:rsid w:val="004541E6"/>
    <w:rsid w:val="00455F9C"/>
    <w:rsid w:val="00463F6C"/>
    <w:rsid w:val="004838ED"/>
    <w:rsid w:val="004A6B1D"/>
    <w:rsid w:val="004B6347"/>
    <w:rsid w:val="004C2BA0"/>
    <w:rsid w:val="004C72D1"/>
    <w:rsid w:val="004D101F"/>
    <w:rsid w:val="004E3801"/>
    <w:rsid w:val="004F2FDD"/>
    <w:rsid w:val="004F5067"/>
    <w:rsid w:val="00507323"/>
    <w:rsid w:val="005135F0"/>
    <w:rsid w:val="00515556"/>
    <w:rsid w:val="0052559D"/>
    <w:rsid w:val="00526021"/>
    <w:rsid w:val="0053352D"/>
    <w:rsid w:val="00546775"/>
    <w:rsid w:val="00554F90"/>
    <w:rsid w:val="00560F19"/>
    <w:rsid w:val="0056319F"/>
    <w:rsid w:val="005704FB"/>
    <w:rsid w:val="00574053"/>
    <w:rsid w:val="005758BC"/>
    <w:rsid w:val="005923DB"/>
    <w:rsid w:val="00592A99"/>
    <w:rsid w:val="005955CD"/>
    <w:rsid w:val="005B1002"/>
    <w:rsid w:val="005B3C9C"/>
    <w:rsid w:val="005B5C81"/>
    <w:rsid w:val="005C619E"/>
    <w:rsid w:val="005C6C9C"/>
    <w:rsid w:val="005D0EB2"/>
    <w:rsid w:val="005D23F0"/>
    <w:rsid w:val="005D79C5"/>
    <w:rsid w:val="005E33AD"/>
    <w:rsid w:val="005E5E6B"/>
    <w:rsid w:val="00602D2F"/>
    <w:rsid w:val="00613B30"/>
    <w:rsid w:val="0062102E"/>
    <w:rsid w:val="00622AEC"/>
    <w:rsid w:val="006237BF"/>
    <w:rsid w:val="006407D6"/>
    <w:rsid w:val="00643C63"/>
    <w:rsid w:val="00645401"/>
    <w:rsid w:val="00650531"/>
    <w:rsid w:val="0066326B"/>
    <w:rsid w:val="006658B7"/>
    <w:rsid w:val="006A4EBE"/>
    <w:rsid w:val="006B16FE"/>
    <w:rsid w:val="006B36CB"/>
    <w:rsid w:val="006B39DB"/>
    <w:rsid w:val="006C3154"/>
    <w:rsid w:val="006C364B"/>
    <w:rsid w:val="006C37A7"/>
    <w:rsid w:val="006D606A"/>
    <w:rsid w:val="006F1A54"/>
    <w:rsid w:val="00704D6F"/>
    <w:rsid w:val="007061B1"/>
    <w:rsid w:val="00706B7E"/>
    <w:rsid w:val="00710FC0"/>
    <w:rsid w:val="00713A47"/>
    <w:rsid w:val="00714ED3"/>
    <w:rsid w:val="007175E9"/>
    <w:rsid w:val="007375D1"/>
    <w:rsid w:val="00740FD8"/>
    <w:rsid w:val="007779B7"/>
    <w:rsid w:val="007A239C"/>
    <w:rsid w:val="007A3315"/>
    <w:rsid w:val="007B074B"/>
    <w:rsid w:val="007B1326"/>
    <w:rsid w:val="007B3C20"/>
    <w:rsid w:val="007B4FA3"/>
    <w:rsid w:val="007C0DCF"/>
    <w:rsid w:val="007C20D2"/>
    <w:rsid w:val="007E4C2C"/>
    <w:rsid w:val="008105D6"/>
    <w:rsid w:val="008176F9"/>
    <w:rsid w:val="008453DB"/>
    <w:rsid w:val="00852C89"/>
    <w:rsid w:val="00872575"/>
    <w:rsid w:val="00876193"/>
    <w:rsid w:val="008804F6"/>
    <w:rsid w:val="008820F9"/>
    <w:rsid w:val="00885878"/>
    <w:rsid w:val="00894365"/>
    <w:rsid w:val="008B1FAC"/>
    <w:rsid w:val="008B3F01"/>
    <w:rsid w:val="008B5BCF"/>
    <w:rsid w:val="008D157F"/>
    <w:rsid w:val="008E273F"/>
    <w:rsid w:val="008F2341"/>
    <w:rsid w:val="008F6132"/>
    <w:rsid w:val="009013E4"/>
    <w:rsid w:val="0090406C"/>
    <w:rsid w:val="00904CEA"/>
    <w:rsid w:val="00905582"/>
    <w:rsid w:val="009403FB"/>
    <w:rsid w:val="009505DD"/>
    <w:rsid w:val="0095086A"/>
    <w:rsid w:val="009517C3"/>
    <w:rsid w:val="009556F9"/>
    <w:rsid w:val="00962825"/>
    <w:rsid w:val="0096528E"/>
    <w:rsid w:val="00970BB5"/>
    <w:rsid w:val="00974B1A"/>
    <w:rsid w:val="009760C8"/>
    <w:rsid w:val="00984AF8"/>
    <w:rsid w:val="00986F2E"/>
    <w:rsid w:val="00995C6D"/>
    <w:rsid w:val="009A1759"/>
    <w:rsid w:val="009A6277"/>
    <w:rsid w:val="009B15D8"/>
    <w:rsid w:val="009B4A46"/>
    <w:rsid w:val="009C35D3"/>
    <w:rsid w:val="009E441E"/>
    <w:rsid w:val="009F720F"/>
    <w:rsid w:val="009F73A4"/>
    <w:rsid w:val="00A00B3B"/>
    <w:rsid w:val="00A026C3"/>
    <w:rsid w:val="00A059DB"/>
    <w:rsid w:val="00A27AE8"/>
    <w:rsid w:val="00A3158A"/>
    <w:rsid w:val="00A31C03"/>
    <w:rsid w:val="00A45AB2"/>
    <w:rsid w:val="00A5294B"/>
    <w:rsid w:val="00A61E57"/>
    <w:rsid w:val="00A73A09"/>
    <w:rsid w:val="00A7744B"/>
    <w:rsid w:val="00A87E89"/>
    <w:rsid w:val="00A91D46"/>
    <w:rsid w:val="00AA0665"/>
    <w:rsid w:val="00AB2733"/>
    <w:rsid w:val="00AC34F9"/>
    <w:rsid w:val="00AC69B7"/>
    <w:rsid w:val="00AD2039"/>
    <w:rsid w:val="00AD2AED"/>
    <w:rsid w:val="00AD79C2"/>
    <w:rsid w:val="00AE07A1"/>
    <w:rsid w:val="00B0005C"/>
    <w:rsid w:val="00B05686"/>
    <w:rsid w:val="00B13B0C"/>
    <w:rsid w:val="00B23663"/>
    <w:rsid w:val="00B27530"/>
    <w:rsid w:val="00B325F3"/>
    <w:rsid w:val="00B4410D"/>
    <w:rsid w:val="00B46897"/>
    <w:rsid w:val="00B4738C"/>
    <w:rsid w:val="00B622C7"/>
    <w:rsid w:val="00B6736C"/>
    <w:rsid w:val="00B73539"/>
    <w:rsid w:val="00B7758E"/>
    <w:rsid w:val="00B83D13"/>
    <w:rsid w:val="00B84699"/>
    <w:rsid w:val="00B9231A"/>
    <w:rsid w:val="00B9798E"/>
    <w:rsid w:val="00BA0233"/>
    <w:rsid w:val="00BA3A7A"/>
    <w:rsid w:val="00BB583E"/>
    <w:rsid w:val="00BB669B"/>
    <w:rsid w:val="00BC196A"/>
    <w:rsid w:val="00BC6E8C"/>
    <w:rsid w:val="00BE15AB"/>
    <w:rsid w:val="00BE391E"/>
    <w:rsid w:val="00BE3BF0"/>
    <w:rsid w:val="00BE6973"/>
    <w:rsid w:val="00BF70D7"/>
    <w:rsid w:val="00C06BDA"/>
    <w:rsid w:val="00C07AA8"/>
    <w:rsid w:val="00C27806"/>
    <w:rsid w:val="00C27B24"/>
    <w:rsid w:val="00C41532"/>
    <w:rsid w:val="00C43423"/>
    <w:rsid w:val="00C4648F"/>
    <w:rsid w:val="00C505FE"/>
    <w:rsid w:val="00C5346B"/>
    <w:rsid w:val="00C64E40"/>
    <w:rsid w:val="00C76855"/>
    <w:rsid w:val="00C84380"/>
    <w:rsid w:val="00C84CFC"/>
    <w:rsid w:val="00C9143E"/>
    <w:rsid w:val="00C92DC8"/>
    <w:rsid w:val="00C96C77"/>
    <w:rsid w:val="00C97123"/>
    <w:rsid w:val="00CA4738"/>
    <w:rsid w:val="00CA57A3"/>
    <w:rsid w:val="00CB20C1"/>
    <w:rsid w:val="00CB5585"/>
    <w:rsid w:val="00CB6B13"/>
    <w:rsid w:val="00CD022A"/>
    <w:rsid w:val="00CF4052"/>
    <w:rsid w:val="00D02C8D"/>
    <w:rsid w:val="00D02ECA"/>
    <w:rsid w:val="00D03710"/>
    <w:rsid w:val="00D132F3"/>
    <w:rsid w:val="00D17E65"/>
    <w:rsid w:val="00D42B52"/>
    <w:rsid w:val="00D467CA"/>
    <w:rsid w:val="00D47DB9"/>
    <w:rsid w:val="00D76369"/>
    <w:rsid w:val="00D77A62"/>
    <w:rsid w:val="00D81983"/>
    <w:rsid w:val="00D856C8"/>
    <w:rsid w:val="00D90B08"/>
    <w:rsid w:val="00D973B3"/>
    <w:rsid w:val="00DB4035"/>
    <w:rsid w:val="00DC53E3"/>
    <w:rsid w:val="00DC5917"/>
    <w:rsid w:val="00DD6D19"/>
    <w:rsid w:val="00DD7AC3"/>
    <w:rsid w:val="00DE2319"/>
    <w:rsid w:val="00DF6C32"/>
    <w:rsid w:val="00E16AC4"/>
    <w:rsid w:val="00E27C02"/>
    <w:rsid w:val="00E35CAD"/>
    <w:rsid w:val="00E47F24"/>
    <w:rsid w:val="00E612CE"/>
    <w:rsid w:val="00E6601A"/>
    <w:rsid w:val="00E714BB"/>
    <w:rsid w:val="00E716DC"/>
    <w:rsid w:val="00E7448B"/>
    <w:rsid w:val="00E80781"/>
    <w:rsid w:val="00E96A41"/>
    <w:rsid w:val="00EA6407"/>
    <w:rsid w:val="00EC589B"/>
    <w:rsid w:val="00EC5924"/>
    <w:rsid w:val="00EC6949"/>
    <w:rsid w:val="00ED5507"/>
    <w:rsid w:val="00EE11A2"/>
    <w:rsid w:val="00EE4BAE"/>
    <w:rsid w:val="00F03A82"/>
    <w:rsid w:val="00F2732A"/>
    <w:rsid w:val="00F30207"/>
    <w:rsid w:val="00F342B8"/>
    <w:rsid w:val="00F36915"/>
    <w:rsid w:val="00F47088"/>
    <w:rsid w:val="00F51023"/>
    <w:rsid w:val="00F510E3"/>
    <w:rsid w:val="00F52528"/>
    <w:rsid w:val="00F5518C"/>
    <w:rsid w:val="00F76A11"/>
    <w:rsid w:val="00F80BF8"/>
    <w:rsid w:val="00F944A1"/>
    <w:rsid w:val="00FB110D"/>
    <w:rsid w:val="00FC2C1F"/>
    <w:rsid w:val="00FC694B"/>
    <w:rsid w:val="00FE312A"/>
    <w:rsid w:val="00FF62DA"/>
    <w:rsid w:val="01FF76D3"/>
    <w:rsid w:val="021F45F3"/>
    <w:rsid w:val="023A3F32"/>
    <w:rsid w:val="03130DED"/>
    <w:rsid w:val="033719F4"/>
    <w:rsid w:val="04944C2B"/>
    <w:rsid w:val="06147E5C"/>
    <w:rsid w:val="07803348"/>
    <w:rsid w:val="080573A4"/>
    <w:rsid w:val="086720CF"/>
    <w:rsid w:val="08BF3E30"/>
    <w:rsid w:val="08CD070D"/>
    <w:rsid w:val="0B8057A9"/>
    <w:rsid w:val="0C333FDD"/>
    <w:rsid w:val="0E110B33"/>
    <w:rsid w:val="0E670F69"/>
    <w:rsid w:val="0E843A9E"/>
    <w:rsid w:val="103F4F9F"/>
    <w:rsid w:val="10767751"/>
    <w:rsid w:val="11F140DD"/>
    <w:rsid w:val="12637FED"/>
    <w:rsid w:val="1357673A"/>
    <w:rsid w:val="1384584F"/>
    <w:rsid w:val="138D3563"/>
    <w:rsid w:val="13DB3F71"/>
    <w:rsid w:val="157B53C1"/>
    <w:rsid w:val="15821758"/>
    <w:rsid w:val="1684068A"/>
    <w:rsid w:val="16CE1DF7"/>
    <w:rsid w:val="187777E5"/>
    <w:rsid w:val="191E1A86"/>
    <w:rsid w:val="1ABB7312"/>
    <w:rsid w:val="1B257BBB"/>
    <w:rsid w:val="1B925386"/>
    <w:rsid w:val="1BB87260"/>
    <w:rsid w:val="1BFE429F"/>
    <w:rsid w:val="1C05054B"/>
    <w:rsid w:val="1CCC297C"/>
    <w:rsid w:val="1D440377"/>
    <w:rsid w:val="1FA758B5"/>
    <w:rsid w:val="20BD471A"/>
    <w:rsid w:val="21B44727"/>
    <w:rsid w:val="21C31193"/>
    <w:rsid w:val="21ED17F8"/>
    <w:rsid w:val="21FE062B"/>
    <w:rsid w:val="225D0425"/>
    <w:rsid w:val="22DB2376"/>
    <w:rsid w:val="2463145C"/>
    <w:rsid w:val="247617CB"/>
    <w:rsid w:val="25315ABF"/>
    <w:rsid w:val="25B4050C"/>
    <w:rsid w:val="25FA7828"/>
    <w:rsid w:val="27062DBA"/>
    <w:rsid w:val="274C6D6B"/>
    <w:rsid w:val="2989223B"/>
    <w:rsid w:val="29A5087E"/>
    <w:rsid w:val="29A960D2"/>
    <w:rsid w:val="29AD0B8D"/>
    <w:rsid w:val="2AE93D1D"/>
    <w:rsid w:val="2C3F3A62"/>
    <w:rsid w:val="2DA52A99"/>
    <w:rsid w:val="2E6B0F8D"/>
    <w:rsid w:val="2F891346"/>
    <w:rsid w:val="31293D04"/>
    <w:rsid w:val="313A141A"/>
    <w:rsid w:val="32FC3EB9"/>
    <w:rsid w:val="33827BDE"/>
    <w:rsid w:val="34541463"/>
    <w:rsid w:val="34BF3D0B"/>
    <w:rsid w:val="358B1308"/>
    <w:rsid w:val="35F50BE1"/>
    <w:rsid w:val="38433FAD"/>
    <w:rsid w:val="393746B4"/>
    <w:rsid w:val="3A5155AA"/>
    <w:rsid w:val="3AD9353E"/>
    <w:rsid w:val="3C693159"/>
    <w:rsid w:val="3E056F2F"/>
    <w:rsid w:val="3FAE13F4"/>
    <w:rsid w:val="402A7C16"/>
    <w:rsid w:val="408460A6"/>
    <w:rsid w:val="40DD0B65"/>
    <w:rsid w:val="41513456"/>
    <w:rsid w:val="41575376"/>
    <w:rsid w:val="41BE5B71"/>
    <w:rsid w:val="43DD206E"/>
    <w:rsid w:val="43EF001C"/>
    <w:rsid w:val="441170F4"/>
    <w:rsid w:val="44AD6163"/>
    <w:rsid w:val="45567ED9"/>
    <w:rsid w:val="47E7761D"/>
    <w:rsid w:val="4C8B12C5"/>
    <w:rsid w:val="4D953D96"/>
    <w:rsid w:val="4E195B9D"/>
    <w:rsid w:val="4E57124E"/>
    <w:rsid w:val="4E801C04"/>
    <w:rsid w:val="4F510784"/>
    <w:rsid w:val="538D13C0"/>
    <w:rsid w:val="543C6E40"/>
    <w:rsid w:val="550D6312"/>
    <w:rsid w:val="56014704"/>
    <w:rsid w:val="562E4CEF"/>
    <w:rsid w:val="57B77F7E"/>
    <w:rsid w:val="57D84427"/>
    <w:rsid w:val="5A996EC6"/>
    <w:rsid w:val="5AE86ADE"/>
    <w:rsid w:val="5B0C41FE"/>
    <w:rsid w:val="5B2C7609"/>
    <w:rsid w:val="5B5D6B13"/>
    <w:rsid w:val="5BDD7E6B"/>
    <w:rsid w:val="5CAE40FD"/>
    <w:rsid w:val="5CF4646A"/>
    <w:rsid w:val="5E073CAF"/>
    <w:rsid w:val="5E7C619B"/>
    <w:rsid w:val="5EA04F52"/>
    <w:rsid w:val="5EC52A1B"/>
    <w:rsid w:val="5FC36B4B"/>
    <w:rsid w:val="60B731F3"/>
    <w:rsid w:val="614B6A05"/>
    <w:rsid w:val="616B300D"/>
    <w:rsid w:val="61DF54FA"/>
    <w:rsid w:val="6426214E"/>
    <w:rsid w:val="646C5BD2"/>
    <w:rsid w:val="64795091"/>
    <w:rsid w:val="64B43D2B"/>
    <w:rsid w:val="64DC6478"/>
    <w:rsid w:val="65AB166B"/>
    <w:rsid w:val="66085FB5"/>
    <w:rsid w:val="67A108DA"/>
    <w:rsid w:val="683D1CBE"/>
    <w:rsid w:val="69970CD7"/>
    <w:rsid w:val="69D86FC6"/>
    <w:rsid w:val="6B0C6B36"/>
    <w:rsid w:val="6E502A08"/>
    <w:rsid w:val="6E8A35D1"/>
    <w:rsid w:val="6EA35981"/>
    <w:rsid w:val="6EC97BCB"/>
    <w:rsid w:val="6ECD1871"/>
    <w:rsid w:val="6F906874"/>
    <w:rsid w:val="7048375E"/>
    <w:rsid w:val="70C227E8"/>
    <w:rsid w:val="70F465A8"/>
    <w:rsid w:val="7147774F"/>
    <w:rsid w:val="72122D24"/>
    <w:rsid w:val="726E408D"/>
    <w:rsid w:val="729B3924"/>
    <w:rsid w:val="745D22DD"/>
    <w:rsid w:val="74760FD5"/>
    <w:rsid w:val="74B93120"/>
    <w:rsid w:val="752D5F0D"/>
    <w:rsid w:val="754D4ED8"/>
    <w:rsid w:val="756560FD"/>
    <w:rsid w:val="75C55ABA"/>
    <w:rsid w:val="763F398D"/>
    <w:rsid w:val="765A65AD"/>
    <w:rsid w:val="773856B1"/>
    <w:rsid w:val="77980498"/>
    <w:rsid w:val="779C5687"/>
    <w:rsid w:val="77CB2459"/>
    <w:rsid w:val="79391FF8"/>
    <w:rsid w:val="7A6F2111"/>
    <w:rsid w:val="7A926ACB"/>
    <w:rsid w:val="7B293292"/>
    <w:rsid w:val="7B3F2B98"/>
    <w:rsid w:val="7B7C6EA7"/>
    <w:rsid w:val="7BD87E0C"/>
    <w:rsid w:val="7D3905DB"/>
    <w:rsid w:val="7D6167EA"/>
    <w:rsid w:val="7DF26261"/>
    <w:rsid w:val="7E7713D8"/>
    <w:rsid w:val="7F02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8681D"/>
  <w15:docId w15:val="{B046A0A0-F8F7-43B6-8589-60C01B4B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Pr>
      <w:rFonts w:ascii="AdvTTe692faf0" w:eastAsia="AdvTTe692faf0" w:hAnsi="AdvTTe692faf0" w:cs="AdvTTe692faf0"/>
      <w:color w:val="000000"/>
      <w:sz w:val="16"/>
      <w:szCs w:val="16"/>
    </w:rPr>
  </w:style>
  <w:style w:type="character" w:customStyle="1" w:styleId="fontstyle21">
    <w:name w:val="fontstyle21"/>
    <w:qFormat/>
    <w:rPr>
      <w:rFonts w:ascii="AdvTTe692faf0 + fb" w:eastAsia="AdvTTe692faf0 + fb" w:hAnsi="AdvTTe692faf0 + fb" w:cs="AdvTTe692faf0 + fb"/>
      <w:color w:val="000000"/>
      <w:sz w:val="16"/>
      <w:szCs w:val="16"/>
    </w:rPr>
  </w:style>
  <w:style w:type="character" w:customStyle="1" w:styleId="topic-highlight">
    <w:name w:val="topic-highlight"/>
    <w:basedOn w:val="DefaultParagraphFont"/>
    <w:rsid w:val="00622AEC"/>
  </w:style>
  <w:style w:type="paragraph" w:styleId="ListParagraph">
    <w:name w:val="List Paragraph"/>
    <w:basedOn w:val="Normal"/>
    <w:uiPriority w:val="34"/>
    <w:qFormat/>
    <w:rsid w:val="00BE6973"/>
    <w:pPr>
      <w:ind w:left="720"/>
      <w:contextualSpacing/>
    </w:pPr>
  </w:style>
  <w:style w:type="paragraph" w:customStyle="1" w:styleId="Default">
    <w:name w:val="Default"/>
    <w:rsid w:val="00FF62DA"/>
    <w:pPr>
      <w:autoSpaceDE w:val="0"/>
      <w:autoSpaceDN w:val="0"/>
      <w:adjustRightInd w:val="0"/>
      <w:spacing w:after="0" w:line="240" w:lineRule="auto"/>
    </w:pPr>
    <w:rPr>
      <w:rFonts w:eastAsiaTheme="minorEastAsia"/>
      <w:color w:val="000000"/>
      <w:sz w:val="24"/>
      <w:szCs w:val="24"/>
    </w:rPr>
  </w:style>
  <w:style w:type="paragraph" w:styleId="NormalWeb">
    <w:name w:val="Normal (Web)"/>
    <w:basedOn w:val="Normal"/>
    <w:uiPriority w:val="99"/>
    <w:unhideWhenUsed/>
    <w:rsid w:val="00FF62D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BA3A7A"/>
    <w:rPr>
      <w:rFonts w:asciiTheme="minorHAnsi" w:eastAsiaTheme="minorEastAsia" w:hAnsiTheme="minorHAnsi" w:cstheme="minorBid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of%20Joel\Documents\PERFORMANCE%20EVALUATION%20OF%20LOCAL%20STARCH%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of%20Joel\Documents\PERFORMANCE%20EVALUATION%20OF%20LOCAL%20STARCH%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of%20Joel\Documents\PERFORMANCE%20EVALUATION%20OF%20LOCAL%20STARCH%20grap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rof%20Joel\Documents\PERFORMANCE%20EVALUATION%20OF%20LOCAL%20STARCH%20graph.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40811865330281"/>
          <c:y val="5.5766793409378963E-2"/>
          <c:w val="0.69596262189431002"/>
          <c:h val="0.4874330365641229"/>
        </c:manualLayout>
      </c:layout>
      <c:barChart>
        <c:barDir val="col"/>
        <c:grouping val="clustered"/>
        <c:varyColors val="0"/>
        <c:ser>
          <c:idx val="0"/>
          <c:order val="0"/>
          <c:tx>
            <c:v>7.5 mins</c:v>
          </c:tx>
          <c:spPr>
            <a:solidFill>
              <a:srgbClr val="00E668"/>
            </a:solidFill>
            <a:ln>
              <a:noFill/>
            </a:ln>
            <a:effectLst/>
            <a:scene3d>
              <a:camera prst="orthographicFront"/>
              <a:lightRig rig="threePt" dir="t"/>
            </a:scene3d>
            <a:sp3d>
              <a:bevelT/>
              <a:bevelB/>
            </a:sp3d>
          </c:spPr>
          <c:invertIfNegative val="0"/>
          <c:cat>
            <c:strRef>
              <c:f>Sheet1!$B$6:$B$15</c:f>
              <c:strCache>
                <c:ptCount val="10"/>
                <c:pt idx="0">
                  <c:v>TME 419</c:v>
                </c:pt>
                <c:pt idx="1">
                  <c:v>1632</c:v>
                </c:pt>
                <c:pt idx="2">
                  <c:v>581</c:v>
                </c:pt>
                <c:pt idx="3">
                  <c:v>TME 416</c:v>
                </c:pt>
                <c:pt idx="4">
                  <c:v>PS</c:v>
                </c:pt>
                <c:pt idx="5">
                  <c:v>CEMA</c:v>
                </c:pt>
                <c:pt idx="6">
                  <c:v>Pac L</c:v>
                </c:pt>
                <c:pt idx="7">
                  <c:v>Pac R</c:v>
                </c:pt>
                <c:pt idx="8">
                  <c:v>Bentonite</c:v>
                </c:pt>
                <c:pt idx="9">
                  <c:v>Imported Starch X</c:v>
                </c:pt>
              </c:strCache>
            </c:strRef>
          </c:cat>
          <c:val>
            <c:numRef>
              <c:f>Sheet1!$C$6:$C$15</c:f>
              <c:numCache>
                <c:formatCode>General</c:formatCode>
                <c:ptCount val="10"/>
                <c:pt idx="0">
                  <c:v>2.6</c:v>
                </c:pt>
                <c:pt idx="1">
                  <c:v>3.6</c:v>
                </c:pt>
                <c:pt idx="2">
                  <c:v>2</c:v>
                </c:pt>
                <c:pt idx="3">
                  <c:v>1.4</c:v>
                </c:pt>
                <c:pt idx="4">
                  <c:v>2.2000000000000002</c:v>
                </c:pt>
                <c:pt idx="5">
                  <c:v>2.2000000000000002</c:v>
                </c:pt>
                <c:pt idx="6">
                  <c:v>1.6</c:v>
                </c:pt>
                <c:pt idx="7">
                  <c:v>1.2</c:v>
                </c:pt>
                <c:pt idx="8">
                  <c:v>4.0999999999999996</c:v>
                </c:pt>
                <c:pt idx="9">
                  <c:v>1.2</c:v>
                </c:pt>
              </c:numCache>
            </c:numRef>
          </c:val>
          <c:extLst xmlns:c16r2="http://schemas.microsoft.com/office/drawing/2015/06/chart">
            <c:ext xmlns:c16="http://schemas.microsoft.com/office/drawing/2014/chart" uri="{C3380CC4-5D6E-409C-BE32-E72D297353CC}">
              <c16:uniqueId val="{00000000-FCA0-4876-8C0C-28C0EAE43226}"/>
            </c:ext>
          </c:extLst>
        </c:ser>
        <c:ser>
          <c:idx val="1"/>
          <c:order val="1"/>
          <c:tx>
            <c:v>30 mins</c:v>
          </c:tx>
          <c:spPr>
            <a:solidFill>
              <a:srgbClr val="005828"/>
            </a:solidFill>
            <a:ln>
              <a:solidFill>
                <a:schemeClr val="bg1"/>
              </a:solidFill>
            </a:ln>
            <a:effectLst/>
            <a:scene3d>
              <a:camera prst="orthographicFront"/>
              <a:lightRig rig="threePt" dir="t"/>
            </a:scene3d>
            <a:sp3d>
              <a:bevelT/>
              <a:bevelB/>
            </a:sp3d>
          </c:spPr>
          <c:invertIfNegative val="0"/>
          <c:cat>
            <c:strRef>
              <c:f>Sheet1!$B$6:$B$15</c:f>
              <c:strCache>
                <c:ptCount val="10"/>
                <c:pt idx="0">
                  <c:v>TME 419</c:v>
                </c:pt>
                <c:pt idx="1">
                  <c:v>1632</c:v>
                </c:pt>
                <c:pt idx="2">
                  <c:v>581</c:v>
                </c:pt>
                <c:pt idx="3">
                  <c:v>TME 416</c:v>
                </c:pt>
                <c:pt idx="4">
                  <c:v>PS</c:v>
                </c:pt>
                <c:pt idx="5">
                  <c:v>CEMA</c:v>
                </c:pt>
                <c:pt idx="6">
                  <c:v>Pac L</c:v>
                </c:pt>
                <c:pt idx="7">
                  <c:v>Pac R</c:v>
                </c:pt>
                <c:pt idx="8">
                  <c:v>Bentonite</c:v>
                </c:pt>
                <c:pt idx="9">
                  <c:v>Imported Starch X</c:v>
                </c:pt>
              </c:strCache>
            </c:strRef>
          </c:cat>
          <c:val>
            <c:numRef>
              <c:f>Sheet1!$D$6:$D$15</c:f>
              <c:numCache>
                <c:formatCode>General</c:formatCode>
                <c:ptCount val="10"/>
                <c:pt idx="0">
                  <c:v>4.2</c:v>
                </c:pt>
                <c:pt idx="1">
                  <c:v>4</c:v>
                </c:pt>
                <c:pt idx="2">
                  <c:v>6.3</c:v>
                </c:pt>
                <c:pt idx="3">
                  <c:v>3.6</c:v>
                </c:pt>
                <c:pt idx="4">
                  <c:v>5.3</c:v>
                </c:pt>
                <c:pt idx="5">
                  <c:v>5.3</c:v>
                </c:pt>
                <c:pt idx="6">
                  <c:v>3.6</c:v>
                </c:pt>
                <c:pt idx="7">
                  <c:v>3.2</c:v>
                </c:pt>
                <c:pt idx="8">
                  <c:v>3.8</c:v>
                </c:pt>
                <c:pt idx="9">
                  <c:v>3.4</c:v>
                </c:pt>
              </c:numCache>
            </c:numRef>
          </c:val>
          <c:extLst xmlns:c16r2="http://schemas.microsoft.com/office/drawing/2015/06/chart">
            <c:ext xmlns:c16="http://schemas.microsoft.com/office/drawing/2014/chart" uri="{C3380CC4-5D6E-409C-BE32-E72D297353CC}">
              <c16:uniqueId val="{00000001-FCA0-4876-8C0C-28C0EAE43226}"/>
            </c:ext>
          </c:extLst>
        </c:ser>
        <c:dLbls>
          <c:showLegendKey val="0"/>
          <c:showVal val="0"/>
          <c:showCatName val="0"/>
          <c:showSerName val="0"/>
          <c:showPercent val="0"/>
          <c:showBubbleSize val="0"/>
        </c:dLbls>
        <c:gapWidth val="100"/>
        <c:axId val="334141424"/>
        <c:axId val="334140640"/>
      </c:barChart>
      <c:catAx>
        <c:axId val="33414142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Bookman Old Style" panose="02050604050505020204" pitchFamily="18" charset="0"/>
                    <a:ea typeface="+mn-ea"/>
                    <a:cs typeface="+mn-cs"/>
                  </a:defRPr>
                </a:pPr>
                <a:r>
                  <a:rPr lang="en-US" sz="1000" b="1">
                    <a:solidFill>
                      <a:sysClr val="windowText" lastClr="000000"/>
                    </a:solidFill>
                    <a:latin typeface="Bookman Old Style" panose="02050604050505020204" pitchFamily="18" charset="0"/>
                  </a:rPr>
                  <a:t>SAMPLE ID</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Bookman Old Style" panose="02050604050505020204" pitchFamily="18" charset="0"/>
                  <a:ea typeface="+mn-ea"/>
                  <a:cs typeface="+mn-cs"/>
                </a:defRPr>
              </a:pPr>
              <a:endParaRPr lang="en-US"/>
            </a:p>
          </c:txPr>
        </c:title>
        <c:numFmt formatCode="General" sourceLinked="1"/>
        <c:majorTickMark val="cross"/>
        <c:minorTickMark val="out"/>
        <c:tickLblPos val="nextTo"/>
        <c:spPr>
          <a:noFill/>
          <a:ln w="28575">
            <a:solidFill>
              <a:sysClr val="windowText" lastClr="000000"/>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ambria" panose="02040503050406030204" pitchFamily="18" charset="0"/>
                <a:ea typeface="+mn-ea"/>
                <a:cs typeface="+mn-cs"/>
              </a:defRPr>
            </a:pPr>
            <a:endParaRPr lang="en-US"/>
          </a:p>
        </c:txPr>
        <c:crossAx val="334140640"/>
        <c:crosses val="autoZero"/>
        <c:auto val="1"/>
        <c:lblAlgn val="ctr"/>
        <c:lblOffset val="100"/>
        <c:noMultiLvlLbl val="0"/>
      </c:catAx>
      <c:valAx>
        <c:axId val="33414064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Bookman Old Style" panose="02050604050505020204" pitchFamily="18" charset="0"/>
                    <a:ea typeface="+mn-ea"/>
                    <a:cs typeface="+mn-cs"/>
                  </a:defRPr>
                </a:pPr>
                <a:r>
                  <a:rPr lang="en-US" sz="1000" b="1">
                    <a:solidFill>
                      <a:sysClr val="windowText" lastClr="000000"/>
                    </a:solidFill>
                    <a:latin typeface="Bookman Old Style" panose="02050604050505020204" pitchFamily="18" charset="0"/>
                  </a:rPr>
                  <a:t>FLUID LOSS [</a:t>
                </a:r>
                <a:r>
                  <a:rPr lang="en-US" sz="1000" b="1" i="1">
                    <a:solidFill>
                      <a:sysClr val="windowText" lastClr="000000"/>
                    </a:solidFill>
                    <a:latin typeface="Bookman Old Style" panose="02050604050505020204" pitchFamily="18" charset="0"/>
                  </a:rPr>
                  <a:t>ml</a:t>
                </a:r>
                <a:r>
                  <a:rPr lang="en-US" sz="1000" b="1">
                    <a:solidFill>
                      <a:sysClr val="windowText" lastClr="000000"/>
                    </a:solidFill>
                    <a:latin typeface="Bookman Old Style" panose="02050604050505020204" pitchFamily="18" charset="0"/>
                  </a:rPr>
                  <a:t>]</a:t>
                </a:r>
              </a:p>
            </c:rich>
          </c:tx>
          <c:layout>
            <c:manualLayout>
              <c:xMode val="edge"/>
              <c:yMode val="edge"/>
              <c:x val="3.3229462509893157E-2"/>
              <c:y val="0.1224994699510259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Bookman Old Style" panose="02050604050505020204" pitchFamily="18" charset="0"/>
                  <a:ea typeface="+mn-ea"/>
                  <a:cs typeface="+mn-cs"/>
                </a:defRPr>
              </a:pPr>
              <a:endParaRPr lang="en-US"/>
            </a:p>
          </c:txPr>
        </c:title>
        <c:numFmt formatCode="General" sourceLinked="1"/>
        <c:majorTickMark val="out"/>
        <c:minorTickMark val="none"/>
        <c:tickLblPos val="nextTo"/>
        <c:spPr>
          <a:noFill/>
          <a:ln w="28575">
            <a:solidFill>
              <a:sysClr val="windowText" lastClr="000000"/>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Cambria" panose="02040503050406030204" pitchFamily="18" charset="0"/>
                <a:ea typeface="+mn-ea"/>
                <a:cs typeface="+mn-cs"/>
              </a:defRPr>
            </a:pPr>
            <a:endParaRPr lang="en-US"/>
          </a:p>
        </c:txPr>
        <c:crossAx val="334141424"/>
        <c:crosses val="autoZero"/>
        <c:crossBetween val="between"/>
      </c:valAx>
      <c:spPr>
        <a:noFill/>
        <a:ln>
          <a:noFill/>
        </a:ln>
        <a:effectLst/>
      </c:spPr>
    </c:plotArea>
    <c:legend>
      <c:legendPos val="r"/>
      <c:layout>
        <c:manualLayout>
          <c:xMode val="edge"/>
          <c:yMode val="edge"/>
          <c:x val="0.83430259858491318"/>
          <c:y val="0.27756574154466435"/>
          <c:w val="0.12863470510071154"/>
          <c:h val="0.28885511146549725"/>
        </c:manualLayout>
      </c:layout>
      <c:overlay val="0"/>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100" b="1"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2957076000732"/>
          <c:y val="4.9518980545652895E-2"/>
          <c:w val="0.71180689865071867"/>
          <c:h val="0.47544883555996131"/>
        </c:manualLayout>
      </c:layout>
      <c:barChart>
        <c:barDir val="col"/>
        <c:grouping val="clustered"/>
        <c:varyColors val="0"/>
        <c:ser>
          <c:idx val="0"/>
          <c:order val="0"/>
          <c:tx>
            <c:v>7.5 mins</c:v>
          </c:tx>
          <c:spPr>
            <a:solidFill>
              <a:srgbClr val="00E668"/>
            </a:solidFill>
            <a:ln>
              <a:noFill/>
            </a:ln>
            <a:effectLst/>
            <a:scene3d>
              <a:camera prst="orthographicFront"/>
              <a:lightRig rig="threePt" dir="t"/>
            </a:scene3d>
            <a:sp3d>
              <a:bevelT/>
              <a:bevelB/>
            </a:sp3d>
          </c:spPr>
          <c:invertIfNegative val="0"/>
          <c:cat>
            <c:strRef>
              <c:f>Sheet1!$B$23:$B$32</c:f>
              <c:strCache>
                <c:ptCount val="10"/>
                <c:pt idx="0">
                  <c:v>TME 419</c:v>
                </c:pt>
                <c:pt idx="1">
                  <c:v>1632</c:v>
                </c:pt>
                <c:pt idx="2">
                  <c:v>581</c:v>
                </c:pt>
                <c:pt idx="3">
                  <c:v>TME 416</c:v>
                </c:pt>
                <c:pt idx="4">
                  <c:v>PS</c:v>
                </c:pt>
                <c:pt idx="5">
                  <c:v>CEMA</c:v>
                </c:pt>
                <c:pt idx="6">
                  <c:v>Pac L</c:v>
                </c:pt>
                <c:pt idx="7">
                  <c:v>Pac R</c:v>
                </c:pt>
                <c:pt idx="8">
                  <c:v>Bentonite</c:v>
                </c:pt>
                <c:pt idx="9">
                  <c:v>Imported Starch X</c:v>
                </c:pt>
              </c:strCache>
            </c:strRef>
          </c:cat>
          <c:val>
            <c:numRef>
              <c:f>Sheet1!$C$23:$C$32</c:f>
              <c:numCache>
                <c:formatCode>General</c:formatCode>
                <c:ptCount val="10"/>
                <c:pt idx="0">
                  <c:v>2.2000000000000002</c:v>
                </c:pt>
                <c:pt idx="1">
                  <c:v>2.8</c:v>
                </c:pt>
                <c:pt idx="2">
                  <c:v>1.9</c:v>
                </c:pt>
                <c:pt idx="3">
                  <c:v>1.4</c:v>
                </c:pt>
                <c:pt idx="4">
                  <c:v>1.3</c:v>
                </c:pt>
                <c:pt idx="5">
                  <c:v>2.2999999999999998</c:v>
                </c:pt>
                <c:pt idx="6">
                  <c:v>1.9</c:v>
                </c:pt>
                <c:pt idx="7">
                  <c:v>1.5</c:v>
                </c:pt>
                <c:pt idx="8">
                  <c:v>3.8</c:v>
                </c:pt>
                <c:pt idx="9">
                  <c:v>1</c:v>
                </c:pt>
              </c:numCache>
            </c:numRef>
          </c:val>
          <c:extLst xmlns:c16r2="http://schemas.microsoft.com/office/drawing/2015/06/chart">
            <c:ext xmlns:c16="http://schemas.microsoft.com/office/drawing/2014/chart" uri="{C3380CC4-5D6E-409C-BE32-E72D297353CC}">
              <c16:uniqueId val="{00000000-04F3-44C2-8052-32010BFAB80B}"/>
            </c:ext>
          </c:extLst>
        </c:ser>
        <c:ser>
          <c:idx val="1"/>
          <c:order val="1"/>
          <c:tx>
            <c:v>30 mins</c:v>
          </c:tx>
          <c:spPr>
            <a:solidFill>
              <a:srgbClr val="005828"/>
            </a:solidFill>
            <a:ln>
              <a:solidFill>
                <a:schemeClr val="bg1"/>
              </a:solidFill>
            </a:ln>
            <a:effectLst/>
            <a:scene3d>
              <a:camera prst="orthographicFront"/>
              <a:lightRig rig="threePt" dir="t"/>
            </a:scene3d>
            <a:sp3d>
              <a:bevelT/>
              <a:bevelB/>
            </a:sp3d>
          </c:spPr>
          <c:invertIfNegative val="0"/>
          <c:cat>
            <c:strRef>
              <c:f>Sheet1!$B$23:$B$32</c:f>
              <c:strCache>
                <c:ptCount val="10"/>
                <c:pt idx="0">
                  <c:v>TME 419</c:v>
                </c:pt>
                <c:pt idx="1">
                  <c:v>1632</c:v>
                </c:pt>
                <c:pt idx="2">
                  <c:v>581</c:v>
                </c:pt>
                <c:pt idx="3">
                  <c:v>TME 416</c:v>
                </c:pt>
                <c:pt idx="4">
                  <c:v>PS</c:v>
                </c:pt>
                <c:pt idx="5">
                  <c:v>CEMA</c:v>
                </c:pt>
                <c:pt idx="6">
                  <c:v>Pac L</c:v>
                </c:pt>
                <c:pt idx="7">
                  <c:v>Pac R</c:v>
                </c:pt>
                <c:pt idx="8">
                  <c:v>Bentonite</c:v>
                </c:pt>
                <c:pt idx="9">
                  <c:v>Imported Starch X</c:v>
                </c:pt>
              </c:strCache>
            </c:strRef>
          </c:cat>
          <c:val>
            <c:numRef>
              <c:f>Sheet1!$D$23:$D$32</c:f>
              <c:numCache>
                <c:formatCode>General</c:formatCode>
                <c:ptCount val="10"/>
                <c:pt idx="0">
                  <c:v>3.9</c:v>
                </c:pt>
                <c:pt idx="1">
                  <c:v>3.8</c:v>
                </c:pt>
                <c:pt idx="2">
                  <c:v>3.5</c:v>
                </c:pt>
                <c:pt idx="3">
                  <c:v>3</c:v>
                </c:pt>
                <c:pt idx="4">
                  <c:v>5</c:v>
                </c:pt>
                <c:pt idx="5">
                  <c:v>4.9000000000000004</c:v>
                </c:pt>
                <c:pt idx="6">
                  <c:v>3.4</c:v>
                </c:pt>
                <c:pt idx="7">
                  <c:v>2.6</c:v>
                </c:pt>
                <c:pt idx="8">
                  <c:v>3.3</c:v>
                </c:pt>
                <c:pt idx="9">
                  <c:v>3.1</c:v>
                </c:pt>
              </c:numCache>
            </c:numRef>
          </c:val>
          <c:extLst xmlns:c16r2="http://schemas.microsoft.com/office/drawing/2015/06/chart">
            <c:ext xmlns:c16="http://schemas.microsoft.com/office/drawing/2014/chart" uri="{C3380CC4-5D6E-409C-BE32-E72D297353CC}">
              <c16:uniqueId val="{00000001-04F3-44C2-8052-32010BFAB80B}"/>
            </c:ext>
          </c:extLst>
        </c:ser>
        <c:dLbls>
          <c:showLegendKey val="0"/>
          <c:showVal val="0"/>
          <c:showCatName val="0"/>
          <c:showSerName val="0"/>
          <c:showPercent val="0"/>
          <c:showBubbleSize val="0"/>
        </c:dLbls>
        <c:gapWidth val="100"/>
        <c:axId val="494293648"/>
        <c:axId val="494294040"/>
      </c:barChart>
      <c:catAx>
        <c:axId val="494293648"/>
        <c:scaling>
          <c:orientation val="minMax"/>
        </c:scaling>
        <c:delete val="0"/>
        <c:axPos val="b"/>
        <c:title>
          <c:tx>
            <c:rich>
              <a:bodyPr rot="0" spcFirstLastPara="1" vertOverflow="ellipsis" vert="horz" wrap="square" anchor="ctr" anchorCtr="1"/>
              <a:lstStyle/>
              <a:p>
                <a:pPr algn="ctr" rtl="0">
                  <a:defRPr lang="en-GB" sz="1000" b="1" i="0" u="none" strike="noStrike" kern="1200" baseline="0">
                    <a:solidFill>
                      <a:sysClr val="windowText" lastClr="000000"/>
                    </a:solidFill>
                    <a:latin typeface="Cambria" panose="02040503050406030204" pitchFamily="18" charset="0"/>
                    <a:ea typeface="+mn-ea"/>
                    <a:cs typeface="+mn-cs"/>
                  </a:defRPr>
                </a:pPr>
                <a:r>
                  <a:rPr lang="en-US"/>
                  <a:t>SAMPLE ID</a:t>
                </a:r>
              </a:p>
            </c:rich>
          </c:tx>
          <c:overlay val="0"/>
          <c:spPr>
            <a:noFill/>
            <a:ln>
              <a:noFill/>
            </a:ln>
            <a:effectLst/>
          </c:spPr>
          <c:txPr>
            <a:bodyPr rot="0" spcFirstLastPara="1" vertOverflow="ellipsis" vert="horz" wrap="square" anchor="ctr" anchorCtr="1"/>
            <a:lstStyle/>
            <a:p>
              <a:pPr algn="ctr" rtl="0">
                <a:defRPr lang="en-GB" sz="1000" b="1" i="0" u="none" strike="noStrike" kern="1200"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cross"/>
        <c:minorTickMark val="out"/>
        <c:tickLblPos val="nextTo"/>
        <c:spPr>
          <a:noFill/>
          <a:ln w="28575">
            <a:solidFill>
              <a:schemeClr val="tx1"/>
            </a:solidFill>
            <a:round/>
          </a:ln>
          <a:effectLst/>
        </c:spPr>
        <c:txPr>
          <a:bodyPr rot="-60000000" spcFirstLastPara="1" vertOverflow="ellipsis" vert="horz" wrap="square" anchor="ctr" anchorCtr="1"/>
          <a:lstStyle/>
          <a:p>
            <a:pPr>
              <a:defRPr lang="en-GB"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4294040"/>
        <c:crosses val="autoZero"/>
        <c:auto val="1"/>
        <c:lblAlgn val="ctr"/>
        <c:lblOffset val="100"/>
        <c:noMultiLvlLbl val="0"/>
      </c:catAx>
      <c:valAx>
        <c:axId val="494294040"/>
        <c:scaling>
          <c:orientation val="minMax"/>
        </c:scaling>
        <c:delete val="0"/>
        <c:axPos val="l"/>
        <c:title>
          <c:tx>
            <c:rich>
              <a:bodyPr rot="-5400000" spcFirstLastPara="1" vertOverflow="ellipsis" vert="horz" wrap="square" anchor="ctr" anchorCtr="1"/>
              <a:lstStyle/>
              <a:p>
                <a:pPr algn="ctr" rtl="0">
                  <a:defRPr lang="en-GB" sz="1000" b="1" i="0" u="none" strike="noStrike" kern="1200" baseline="0">
                    <a:solidFill>
                      <a:sysClr val="windowText" lastClr="000000"/>
                    </a:solidFill>
                    <a:latin typeface="Cambria" panose="02040503050406030204" pitchFamily="18" charset="0"/>
                    <a:ea typeface="+mn-ea"/>
                    <a:cs typeface="+mn-cs"/>
                  </a:defRPr>
                </a:pPr>
                <a:r>
                  <a:rPr lang="en-US"/>
                  <a:t>FLUID LOSS (ml)</a:t>
                </a:r>
              </a:p>
            </c:rich>
          </c:tx>
          <c:layout>
            <c:manualLayout>
              <c:xMode val="edge"/>
              <c:yMode val="edge"/>
              <c:x val="2.7670088081717094E-2"/>
              <c:y val="8.6160558397121459E-2"/>
            </c:manualLayout>
          </c:layout>
          <c:overlay val="0"/>
          <c:spPr>
            <a:noFill/>
            <a:ln>
              <a:noFill/>
            </a:ln>
            <a:effectLst/>
          </c:spPr>
          <c:txPr>
            <a:bodyPr rot="-5400000" spcFirstLastPara="1" vertOverflow="ellipsis" vert="horz" wrap="square" anchor="ctr" anchorCtr="1"/>
            <a:lstStyle/>
            <a:p>
              <a:pPr algn="ctr" rtl="0">
                <a:defRPr lang="en-GB" sz="1000" b="1" i="0" u="none" strike="noStrike" kern="1200"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out"/>
        <c:minorTickMark val="none"/>
        <c:tickLblPos val="nextTo"/>
        <c:spPr>
          <a:noFill/>
          <a:ln w="28575">
            <a:solidFill>
              <a:schemeClr val="tx1"/>
            </a:solidFill>
          </a:ln>
          <a:effectLst/>
        </c:spPr>
        <c:txPr>
          <a:bodyPr rot="-60000000" spcFirstLastPara="1" vertOverflow="ellipsis" vert="horz" wrap="square" anchor="ctr" anchorCtr="1"/>
          <a:lstStyle/>
          <a:p>
            <a:pPr algn="ctr">
              <a:defRPr lang="en-GB" sz="1000" b="1" i="0" u="none" strike="noStrike" kern="1200" baseline="0">
                <a:solidFill>
                  <a:sysClr val="windowText" lastClr="000000"/>
                </a:solidFill>
                <a:latin typeface="Cambria" panose="02040503050406030204" pitchFamily="18" charset="0"/>
                <a:ea typeface="+mn-ea"/>
                <a:cs typeface="+mn-cs"/>
              </a:defRPr>
            </a:pPr>
            <a:endParaRPr lang="en-US"/>
          </a:p>
        </c:txPr>
        <c:crossAx val="494293648"/>
        <c:crosses val="autoZero"/>
        <c:crossBetween val="between"/>
      </c:valAx>
      <c:spPr>
        <a:noFill/>
        <a:ln>
          <a:noFill/>
        </a:ln>
        <a:effectLst/>
      </c:spPr>
    </c:plotArea>
    <c:legend>
      <c:legendPos val="r"/>
      <c:layout>
        <c:manualLayout>
          <c:xMode val="edge"/>
          <c:yMode val="edge"/>
          <c:x val="0.84235675408246946"/>
          <c:y val="0.26389465144396718"/>
          <c:w val="0.12358775289387892"/>
          <c:h val="0.33793978693839738"/>
        </c:manualLayout>
      </c:layout>
      <c:overlay val="0"/>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en-GB" sz="1000" b="1"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a:outerShdw blurRad="50800" dist="38100" dir="2700000" algn="tl" rotWithShape="0">
        <a:prstClr val="black">
          <a:alpha val="40000"/>
        </a:prstClr>
      </a:outerShdw>
    </a:effectLst>
  </c:spPr>
  <c:txPr>
    <a:bodyPr/>
    <a:lstStyle/>
    <a:p>
      <a:pPr algn="ctr">
        <a:defRPr lang="en-GB" sz="1000" b="1" i="0" u="none" strike="noStrike" kern="1200" baseline="0">
          <a:solidFill>
            <a:sysClr val="windowText" lastClr="000000"/>
          </a:solidFill>
          <a:latin typeface="Cambria" panose="02040503050406030204" pitchFamily="18" charset="0"/>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57152991011258"/>
          <c:y val="8.5994820200345157E-2"/>
          <c:w val="0.7931144417758591"/>
          <c:h val="0.57870940410130745"/>
        </c:manualLayout>
      </c:layout>
      <c:barChart>
        <c:barDir val="col"/>
        <c:grouping val="clustered"/>
        <c:varyColors val="0"/>
        <c:ser>
          <c:idx val="0"/>
          <c:order val="0"/>
          <c:tx>
            <c:strRef>
              <c:f>Sheet1!$M$5</c:f>
              <c:strCache>
                <c:ptCount val="1"/>
                <c:pt idx="0">
                  <c:v>FILTER CAKE THICKNESS (mm)</c:v>
                </c:pt>
              </c:strCache>
            </c:strRef>
          </c:tx>
          <c:spPr>
            <a:solidFill>
              <a:srgbClr val="00B050"/>
            </a:solidFill>
            <a:ln>
              <a:noFill/>
            </a:ln>
            <a:effectLst/>
            <a:scene3d>
              <a:camera prst="orthographicFront"/>
              <a:lightRig rig="threePt" dir="t"/>
            </a:scene3d>
            <a:sp3d>
              <a:bevelT/>
              <a:bevelB/>
            </a:sp3d>
          </c:spPr>
          <c:invertIfNegative val="0"/>
          <c:cat>
            <c:strRef>
              <c:f>Sheet1!$L$6:$L$15</c:f>
              <c:strCache>
                <c:ptCount val="10"/>
                <c:pt idx="0">
                  <c:v>TME 419</c:v>
                </c:pt>
                <c:pt idx="1">
                  <c:v>1632</c:v>
                </c:pt>
                <c:pt idx="2">
                  <c:v>581</c:v>
                </c:pt>
                <c:pt idx="3">
                  <c:v>TME 416</c:v>
                </c:pt>
                <c:pt idx="4">
                  <c:v>PS</c:v>
                </c:pt>
                <c:pt idx="5">
                  <c:v>CEMA</c:v>
                </c:pt>
                <c:pt idx="6">
                  <c:v>PacL</c:v>
                </c:pt>
                <c:pt idx="7">
                  <c:v>Pac R</c:v>
                </c:pt>
                <c:pt idx="8">
                  <c:v>Bentonite</c:v>
                </c:pt>
                <c:pt idx="9">
                  <c:v>X</c:v>
                </c:pt>
              </c:strCache>
            </c:strRef>
          </c:cat>
          <c:val>
            <c:numRef>
              <c:f>Sheet1!$M$6:$M$15</c:f>
              <c:numCache>
                <c:formatCode>General</c:formatCode>
                <c:ptCount val="10"/>
                <c:pt idx="0">
                  <c:v>2.1</c:v>
                </c:pt>
                <c:pt idx="1">
                  <c:v>2.7</c:v>
                </c:pt>
                <c:pt idx="2">
                  <c:v>1.4</c:v>
                </c:pt>
                <c:pt idx="3">
                  <c:v>1.2</c:v>
                </c:pt>
                <c:pt idx="4">
                  <c:v>2.1</c:v>
                </c:pt>
                <c:pt idx="5">
                  <c:v>1.8</c:v>
                </c:pt>
                <c:pt idx="6">
                  <c:v>1.4</c:v>
                </c:pt>
                <c:pt idx="7">
                  <c:v>1.4</c:v>
                </c:pt>
                <c:pt idx="8">
                  <c:v>1</c:v>
                </c:pt>
                <c:pt idx="9">
                  <c:v>1.3</c:v>
                </c:pt>
              </c:numCache>
            </c:numRef>
          </c:val>
          <c:extLst xmlns:c16r2="http://schemas.microsoft.com/office/drawing/2015/06/chart">
            <c:ext xmlns:c16="http://schemas.microsoft.com/office/drawing/2014/chart" uri="{C3380CC4-5D6E-409C-BE32-E72D297353CC}">
              <c16:uniqueId val="{00000000-8341-4548-BD91-D0AE530FFE6B}"/>
            </c:ext>
          </c:extLst>
        </c:ser>
        <c:dLbls>
          <c:showLegendKey val="0"/>
          <c:showVal val="0"/>
          <c:showCatName val="0"/>
          <c:showSerName val="0"/>
          <c:showPercent val="0"/>
          <c:showBubbleSize val="0"/>
        </c:dLbls>
        <c:gapWidth val="89"/>
        <c:overlap val="-27"/>
        <c:axId val="494291296"/>
        <c:axId val="494292864"/>
      </c:barChart>
      <c:catAx>
        <c:axId val="494291296"/>
        <c:scaling>
          <c:orientation val="minMax"/>
        </c:scaling>
        <c:delete val="0"/>
        <c:axPos val="b"/>
        <c:title>
          <c:tx>
            <c:rich>
              <a:bodyPr rot="0" spcFirstLastPara="1" vertOverflow="ellipsis" vert="horz" wrap="square" anchor="ctr" anchorCtr="1"/>
              <a:lstStyle/>
              <a:p>
                <a:pPr algn="ctr" rtl="0">
                  <a:defRPr lang="en-US" sz="1000" b="1" i="0" u="none" strike="noStrike" kern="1200" cap="none" spc="0" baseline="0">
                    <a:ln w="12700">
                      <a:solidFill>
                        <a:schemeClr val="accent3">
                          <a:lumMod val="50000"/>
                        </a:schemeClr>
                      </a:solidFill>
                      <a:prstDash val="solid"/>
                    </a:ln>
                    <a:pattFill prst="narHorz">
                      <a:fgClr>
                        <a:schemeClr val="accent3"/>
                      </a:fgClr>
                      <a:bgClr>
                        <a:schemeClr val="accent3">
                          <a:lumMod val="40000"/>
                          <a:lumOff val="60000"/>
                        </a:schemeClr>
                      </a:bgClr>
                    </a:pattFill>
                    <a:effectLst>
                      <a:innerShdw blurRad="177800">
                        <a:schemeClr val="accent3">
                          <a:lumMod val="50000"/>
                        </a:schemeClr>
                      </a:innerShdw>
                    </a:effectLst>
                    <a:latin typeface="Cambria" panose="02040503050406030204" pitchFamily="18" charset="0"/>
                    <a:ea typeface="+mn-ea"/>
                    <a:cs typeface="+mn-cs"/>
                  </a:defRPr>
                </a:pPr>
                <a:r>
                  <a:rPr lang="en-US" sz="1000" b="1" i="0" u="none" strike="noStrike" kern="1200" cap="none" spc="0" baseline="0">
                    <a:ln w="12700">
                      <a:solidFill>
                        <a:schemeClr val="accent3">
                          <a:lumMod val="50000"/>
                        </a:schemeClr>
                      </a:solidFill>
                      <a:prstDash val="solid"/>
                    </a:ln>
                    <a:pattFill prst="narHorz">
                      <a:fgClr>
                        <a:schemeClr val="accent3"/>
                      </a:fgClr>
                      <a:bgClr>
                        <a:schemeClr val="accent3">
                          <a:lumMod val="40000"/>
                          <a:lumOff val="60000"/>
                        </a:schemeClr>
                      </a:bgClr>
                    </a:pattFill>
                    <a:effectLst>
                      <a:innerShdw blurRad="177800">
                        <a:schemeClr val="accent3">
                          <a:lumMod val="50000"/>
                        </a:schemeClr>
                      </a:innerShdw>
                    </a:effectLst>
                    <a:latin typeface="Cambria" panose="02040503050406030204" pitchFamily="18" charset="0"/>
                    <a:ea typeface="+mn-ea"/>
                    <a:cs typeface="+mn-cs"/>
                  </a:rPr>
                  <a:t>SAMPLE ID</a:t>
                </a:r>
              </a:p>
            </c:rich>
          </c:tx>
          <c:overlay val="0"/>
          <c:spPr>
            <a:noFill/>
            <a:ln>
              <a:noFill/>
            </a:ln>
            <a:effectLst/>
          </c:spPr>
          <c:txPr>
            <a:bodyPr rot="0" spcFirstLastPara="1" vertOverflow="ellipsis" vert="horz" wrap="square" anchor="ctr" anchorCtr="1"/>
            <a:lstStyle/>
            <a:p>
              <a:pPr algn="ctr" rtl="0">
                <a:defRPr lang="en-US" sz="1000" b="1" i="0" u="none" strike="noStrike" kern="1200" cap="none" spc="0" baseline="0">
                  <a:ln w="12700">
                    <a:solidFill>
                      <a:schemeClr val="accent3">
                        <a:lumMod val="50000"/>
                      </a:schemeClr>
                    </a:solidFill>
                    <a:prstDash val="solid"/>
                  </a:ln>
                  <a:pattFill prst="narHorz">
                    <a:fgClr>
                      <a:schemeClr val="accent3"/>
                    </a:fgClr>
                    <a:bgClr>
                      <a:schemeClr val="accent3">
                        <a:lumMod val="40000"/>
                        <a:lumOff val="60000"/>
                      </a:schemeClr>
                    </a:bgClr>
                  </a:pattFill>
                  <a:effectLst>
                    <a:innerShdw blurRad="177800">
                      <a:schemeClr val="accent3">
                        <a:lumMod val="50000"/>
                      </a:schemeClr>
                    </a:innerShdw>
                  </a:effectLst>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28575">
            <a:solidFill>
              <a:sysClr val="windowText" lastClr="000000"/>
            </a:solidFill>
            <a:round/>
          </a:ln>
          <a:effectLst/>
        </c:spPr>
        <c:txPr>
          <a:bodyPr rot="-60000000" spcFirstLastPara="1" vertOverflow="ellipsis" vert="horz" wrap="square" anchor="ctr" anchorCtr="1"/>
          <a:lstStyle/>
          <a:p>
            <a:pPr algn="ctr">
              <a:defRPr lang="en-GB" sz="100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494292864"/>
        <c:crosses val="autoZero"/>
        <c:auto val="1"/>
        <c:lblAlgn val="ctr"/>
        <c:lblOffset val="100"/>
        <c:noMultiLvlLbl val="0"/>
      </c:catAx>
      <c:valAx>
        <c:axId val="494292864"/>
        <c:scaling>
          <c:orientation val="minMax"/>
        </c:scaling>
        <c:delete val="0"/>
        <c:axPos val="l"/>
        <c:title>
          <c:tx>
            <c:rich>
              <a:bodyPr rot="-5400000" spcFirstLastPara="1" vertOverflow="ellipsis" vert="horz" wrap="square" anchor="ctr" anchorCtr="1"/>
              <a:lstStyle/>
              <a:p>
                <a:pPr algn="ctr" rtl="0">
                  <a:defRPr lang="en-US" sz="1000" b="1" i="0" u="none" strike="noStrike" kern="1200" cap="none" spc="0" baseline="0">
                    <a:ln w="12700">
                      <a:solidFill>
                        <a:schemeClr val="accent3">
                          <a:lumMod val="50000"/>
                        </a:schemeClr>
                      </a:solidFill>
                      <a:prstDash val="solid"/>
                    </a:ln>
                    <a:pattFill prst="narHorz">
                      <a:fgClr>
                        <a:schemeClr val="accent3"/>
                      </a:fgClr>
                      <a:bgClr>
                        <a:schemeClr val="accent3">
                          <a:lumMod val="40000"/>
                          <a:lumOff val="60000"/>
                        </a:schemeClr>
                      </a:bgClr>
                    </a:pattFill>
                    <a:effectLst>
                      <a:innerShdw blurRad="177800">
                        <a:schemeClr val="accent3">
                          <a:lumMod val="50000"/>
                        </a:schemeClr>
                      </a:innerShdw>
                    </a:effectLst>
                    <a:latin typeface="Cambria" panose="02040503050406030204" pitchFamily="18" charset="0"/>
                    <a:ea typeface="+mn-ea"/>
                    <a:cs typeface="+mn-cs"/>
                  </a:defRPr>
                </a:pPr>
                <a:r>
                  <a:rPr lang="en-US" sz="1000" b="1" i="0" u="none" strike="noStrike" kern="1200" cap="none" spc="0" baseline="0">
                    <a:ln w="12700">
                      <a:solidFill>
                        <a:schemeClr val="accent3">
                          <a:lumMod val="50000"/>
                        </a:schemeClr>
                      </a:solidFill>
                      <a:prstDash val="solid"/>
                    </a:ln>
                    <a:pattFill prst="narHorz">
                      <a:fgClr>
                        <a:schemeClr val="accent3"/>
                      </a:fgClr>
                      <a:bgClr>
                        <a:schemeClr val="accent3">
                          <a:lumMod val="40000"/>
                          <a:lumOff val="60000"/>
                        </a:schemeClr>
                      </a:bgClr>
                    </a:pattFill>
                    <a:effectLst>
                      <a:innerShdw blurRad="177800">
                        <a:schemeClr val="accent3">
                          <a:lumMod val="50000"/>
                        </a:schemeClr>
                      </a:innerShdw>
                    </a:effectLst>
                    <a:latin typeface="Cambria" panose="02040503050406030204" pitchFamily="18" charset="0"/>
                    <a:ea typeface="+mn-ea"/>
                    <a:cs typeface="+mn-cs"/>
                  </a:rPr>
                  <a:t>FILTER CAKE 
THICKNESS (</a:t>
                </a:r>
                <a:r>
                  <a:rPr lang="en-US" sz="1000" b="1" i="1" u="none" strike="noStrike" kern="1200" cap="none" spc="0" baseline="0">
                    <a:ln w="12700">
                      <a:solidFill>
                        <a:schemeClr val="accent3">
                          <a:lumMod val="50000"/>
                        </a:schemeClr>
                      </a:solidFill>
                      <a:prstDash val="solid"/>
                    </a:ln>
                    <a:pattFill prst="narHorz">
                      <a:fgClr>
                        <a:schemeClr val="accent3"/>
                      </a:fgClr>
                      <a:bgClr>
                        <a:schemeClr val="accent3">
                          <a:lumMod val="40000"/>
                          <a:lumOff val="60000"/>
                        </a:schemeClr>
                      </a:bgClr>
                    </a:pattFill>
                    <a:effectLst>
                      <a:innerShdw blurRad="177800">
                        <a:schemeClr val="accent3">
                          <a:lumMod val="50000"/>
                        </a:schemeClr>
                      </a:innerShdw>
                    </a:effectLst>
                    <a:latin typeface="Adobe Garamond Pro" panose="02020502060506020403" pitchFamily="18" charset="0"/>
                    <a:ea typeface="+mn-ea"/>
                    <a:cs typeface="+mn-cs"/>
                  </a:rPr>
                  <a:t>mm</a:t>
                </a:r>
                <a:r>
                  <a:rPr lang="en-US" sz="1000" b="1" i="0" u="none" strike="noStrike" kern="1200" cap="none" spc="0" baseline="0">
                    <a:ln w="12700">
                      <a:solidFill>
                        <a:schemeClr val="accent3">
                          <a:lumMod val="50000"/>
                        </a:schemeClr>
                      </a:solidFill>
                      <a:prstDash val="solid"/>
                    </a:ln>
                    <a:pattFill prst="narHorz">
                      <a:fgClr>
                        <a:schemeClr val="accent3"/>
                      </a:fgClr>
                      <a:bgClr>
                        <a:schemeClr val="accent3">
                          <a:lumMod val="40000"/>
                          <a:lumOff val="60000"/>
                        </a:schemeClr>
                      </a:bgClr>
                    </a:pattFill>
                    <a:effectLst>
                      <a:innerShdw blurRad="177800">
                        <a:schemeClr val="accent3">
                          <a:lumMod val="50000"/>
                        </a:schemeClr>
                      </a:innerShdw>
                    </a:effectLst>
                    <a:latin typeface="Cambria" panose="02040503050406030204" pitchFamily="18" charset="0"/>
                    <a:ea typeface="+mn-ea"/>
                    <a:cs typeface="+mn-cs"/>
                  </a:rPr>
                  <a:t>)</a:t>
                </a:r>
              </a:p>
            </c:rich>
          </c:tx>
          <c:overlay val="0"/>
          <c:spPr>
            <a:noFill/>
            <a:ln>
              <a:noFill/>
            </a:ln>
            <a:effectLst/>
          </c:spPr>
          <c:txPr>
            <a:bodyPr rot="-5400000" spcFirstLastPara="1" vertOverflow="ellipsis" vert="horz" wrap="square" anchor="ctr" anchorCtr="1"/>
            <a:lstStyle/>
            <a:p>
              <a:pPr algn="ctr" rtl="0">
                <a:defRPr lang="en-US" sz="1000" b="1" i="0" u="none" strike="noStrike" kern="1200" cap="none" spc="0" baseline="0">
                  <a:ln w="12700">
                    <a:solidFill>
                      <a:schemeClr val="accent3">
                        <a:lumMod val="50000"/>
                      </a:schemeClr>
                    </a:solidFill>
                    <a:prstDash val="solid"/>
                  </a:ln>
                  <a:pattFill prst="narHorz">
                    <a:fgClr>
                      <a:schemeClr val="accent3"/>
                    </a:fgClr>
                    <a:bgClr>
                      <a:schemeClr val="accent3">
                        <a:lumMod val="40000"/>
                        <a:lumOff val="60000"/>
                      </a:schemeClr>
                    </a:bgClr>
                  </a:pattFill>
                  <a:effectLst>
                    <a:innerShdw blurRad="177800">
                      <a:schemeClr val="accent3">
                        <a:lumMod val="50000"/>
                      </a:schemeClr>
                    </a:innerShdw>
                  </a:effectLst>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28575">
            <a:solidFill>
              <a:sysClr val="windowText" lastClr="000000"/>
            </a:solidFill>
          </a:ln>
          <a:effectLst/>
        </c:spPr>
        <c:txPr>
          <a:bodyPr rot="-60000000" spcFirstLastPara="1" vertOverflow="ellipsis" vert="horz" wrap="square" anchor="ctr" anchorCtr="1"/>
          <a:lstStyle/>
          <a:p>
            <a:pPr>
              <a:defRPr lang="en-GB" sz="105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494291296"/>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a:outerShdw blurRad="50800" dist="38100" dir="2700000" algn="tl" rotWithShape="0">
        <a:prstClr val="black">
          <a:alpha val="40000"/>
        </a:prstClr>
      </a:outerShdw>
    </a:effectLst>
  </c:spPr>
  <c:txPr>
    <a:bodyPr/>
    <a:lstStyle/>
    <a:p>
      <a:pPr algn="ctr">
        <a:defRPr lang="en-GB" sz="105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52678236725725"/>
          <c:y val="8.2787810230106604E-2"/>
          <c:w val="0.79548340135773654"/>
          <c:h val="0.57756909732431638"/>
        </c:manualLayout>
      </c:layout>
      <c:barChart>
        <c:barDir val="col"/>
        <c:grouping val="clustered"/>
        <c:varyColors val="0"/>
        <c:ser>
          <c:idx val="0"/>
          <c:order val="0"/>
          <c:tx>
            <c:strRef>
              <c:f>Sheet1!$M$23</c:f>
              <c:strCache>
                <c:ptCount val="1"/>
                <c:pt idx="0">
                  <c:v>FILTER CAKE THICKNESS (mm)</c:v>
                </c:pt>
              </c:strCache>
            </c:strRef>
          </c:tx>
          <c:spPr>
            <a:solidFill>
              <a:srgbClr val="00B050"/>
            </a:solidFill>
            <a:ln>
              <a:noFill/>
            </a:ln>
            <a:effectLst/>
            <a:scene3d>
              <a:camera prst="orthographicFront"/>
              <a:lightRig rig="threePt" dir="t"/>
            </a:scene3d>
            <a:sp3d>
              <a:bevelT/>
              <a:bevelB/>
            </a:sp3d>
          </c:spPr>
          <c:invertIfNegative val="0"/>
          <c:cat>
            <c:strRef>
              <c:f>Sheet1!$L$24:$L$33</c:f>
              <c:strCache>
                <c:ptCount val="10"/>
                <c:pt idx="0">
                  <c:v>TME 419</c:v>
                </c:pt>
                <c:pt idx="1">
                  <c:v>1632</c:v>
                </c:pt>
                <c:pt idx="2">
                  <c:v>581</c:v>
                </c:pt>
                <c:pt idx="3">
                  <c:v>TME 416</c:v>
                </c:pt>
                <c:pt idx="4">
                  <c:v>PS</c:v>
                </c:pt>
                <c:pt idx="5">
                  <c:v>CEMA</c:v>
                </c:pt>
                <c:pt idx="6">
                  <c:v>PacL</c:v>
                </c:pt>
                <c:pt idx="7">
                  <c:v>Pac R</c:v>
                </c:pt>
                <c:pt idx="8">
                  <c:v>Bentonite</c:v>
                </c:pt>
                <c:pt idx="9">
                  <c:v>X</c:v>
                </c:pt>
              </c:strCache>
            </c:strRef>
          </c:cat>
          <c:val>
            <c:numRef>
              <c:f>Sheet1!$M$24:$M$33</c:f>
              <c:numCache>
                <c:formatCode>General</c:formatCode>
                <c:ptCount val="10"/>
                <c:pt idx="0">
                  <c:v>2.4</c:v>
                </c:pt>
                <c:pt idx="1">
                  <c:v>2.9</c:v>
                </c:pt>
                <c:pt idx="2">
                  <c:v>1.4</c:v>
                </c:pt>
                <c:pt idx="3">
                  <c:v>1.3</c:v>
                </c:pt>
                <c:pt idx="4">
                  <c:v>2.2999999999999998</c:v>
                </c:pt>
                <c:pt idx="5">
                  <c:v>1.9</c:v>
                </c:pt>
                <c:pt idx="6">
                  <c:v>1.5</c:v>
                </c:pt>
                <c:pt idx="7">
                  <c:v>1.6</c:v>
                </c:pt>
                <c:pt idx="8">
                  <c:v>1.2</c:v>
                </c:pt>
                <c:pt idx="9">
                  <c:v>1.6</c:v>
                </c:pt>
              </c:numCache>
            </c:numRef>
          </c:val>
          <c:extLst xmlns:c16r2="http://schemas.microsoft.com/office/drawing/2015/06/chart">
            <c:ext xmlns:c16="http://schemas.microsoft.com/office/drawing/2014/chart" uri="{C3380CC4-5D6E-409C-BE32-E72D297353CC}">
              <c16:uniqueId val="{00000000-678B-4B78-A84C-5C4880B7E476}"/>
            </c:ext>
          </c:extLst>
        </c:ser>
        <c:dLbls>
          <c:showLegendKey val="0"/>
          <c:showVal val="0"/>
          <c:showCatName val="0"/>
          <c:showSerName val="0"/>
          <c:showPercent val="0"/>
          <c:showBubbleSize val="0"/>
        </c:dLbls>
        <c:gapWidth val="89"/>
        <c:overlap val="-27"/>
        <c:axId val="494294824"/>
        <c:axId val="494293256"/>
      </c:barChart>
      <c:catAx>
        <c:axId val="494294824"/>
        <c:scaling>
          <c:orientation val="minMax"/>
        </c:scaling>
        <c:delete val="0"/>
        <c:axPos val="b"/>
        <c:title>
          <c:tx>
            <c:rich>
              <a:bodyPr rot="0" spcFirstLastPara="1" vertOverflow="ellipsis" vert="horz" wrap="square" anchor="ctr" anchorCtr="1"/>
              <a:lstStyle/>
              <a:p>
                <a:pPr algn="ctr" rtl="0">
                  <a:defRPr lang="en-GB" sz="1000" b="1" i="0" u="none" strike="noStrike" kern="1200" baseline="0">
                    <a:solidFill>
                      <a:schemeClr val="tx1">
                        <a:lumMod val="65000"/>
                        <a:lumOff val="35000"/>
                      </a:schemeClr>
                    </a:solidFill>
                    <a:latin typeface="Cambria" panose="02040503050406030204" pitchFamily="18" charset="0"/>
                    <a:ea typeface="+mn-ea"/>
                    <a:cs typeface="+mn-cs"/>
                  </a:defRPr>
                </a:pPr>
                <a:r>
                  <a:rPr lang="en-US"/>
                  <a:t>SAMPLE ID</a:t>
                </a:r>
              </a:p>
            </c:rich>
          </c:tx>
          <c:overlay val="0"/>
          <c:spPr>
            <a:noFill/>
            <a:ln>
              <a:noFill/>
            </a:ln>
            <a:effectLst/>
          </c:spPr>
          <c:txPr>
            <a:bodyPr rot="0" spcFirstLastPara="1" vertOverflow="ellipsis" vert="horz" wrap="square" anchor="ctr" anchorCtr="1"/>
            <a:lstStyle/>
            <a:p>
              <a:pPr algn="ctr" rtl="0">
                <a:defRPr lang="en-GB" sz="100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28575">
            <a:solidFill>
              <a:schemeClr val="tx1"/>
            </a:solidFill>
            <a:round/>
          </a:ln>
          <a:effectLst/>
        </c:spPr>
        <c:txPr>
          <a:bodyPr rot="-60000000" spcFirstLastPara="1" vertOverflow="ellipsis" vert="horz" wrap="square" anchor="ctr" anchorCtr="1"/>
          <a:lstStyle/>
          <a:p>
            <a:pPr>
              <a:defRPr lang="en-GB" sz="100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494293256"/>
        <c:crosses val="autoZero"/>
        <c:auto val="1"/>
        <c:lblAlgn val="ctr"/>
        <c:lblOffset val="100"/>
        <c:noMultiLvlLbl val="0"/>
      </c:catAx>
      <c:valAx>
        <c:axId val="494293256"/>
        <c:scaling>
          <c:orientation val="minMax"/>
        </c:scaling>
        <c:delete val="0"/>
        <c:axPos val="l"/>
        <c:title>
          <c:tx>
            <c:rich>
              <a:bodyPr rot="-5400000" spcFirstLastPara="1" vertOverflow="ellipsis" vert="horz" wrap="square" anchor="ctr" anchorCtr="1"/>
              <a:lstStyle/>
              <a:p>
                <a:pPr algn="ctr" rtl="0">
                  <a:defRPr lang="en-GB" sz="1000" b="1" i="0" u="none" strike="noStrike" kern="1200" baseline="0">
                    <a:solidFill>
                      <a:schemeClr val="tx1">
                        <a:lumMod val="65000"/>
                        <a:lumOff val="35000"/>
                      </a:schemeClr>
                    </a:solidFill>
                    <a:latin typeface="Cambria" panose="02040503050406030204" pitchFamily="18" charset="0"/>
                    <a:ea typeface="+mn-ea"/>
                    <a:cs typeface="+mn-cs"/>
                  </a:defRPr>
                </a:pPr>
                <a:r>
                  <a:rPr lang="en-US"/>
                  <a:t>FILTER CAKE 
THICKNESS (mm)</a:t>
                </a:r>
              </a:p>
            </c:rich>
          </c:tx>
          <c:overlay val="0"/>
          <c:spPr>
            <a:noFill/>
            <a:ln>
              <a:solidFill>
                <a:schemeClr val="bg1"/>
              </a:solidFill>
            </a:ln>
            <a:effectLst/>
          </c:spPr>
          <c:txPr>
            <a:bodyPr rot="-5400000" spcFirstLastPara="1" vertOverflow="ellipsis" vert="horz" wrap="square" anchor="ctr" anchorCtr="1"/>
            <a:lstStyle/>
            <a:p>
              <a:pPr algn="ctr" rtl="0">
                <a:defRPr lang="en-GB" sz="100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28575">
            <a:solidFill>
              <a:schemeClr val="tx1"/>
            </a:solidFill>
          </a:ln>
          <a:effectLst/>
        </c:spPr>
        <c:txPr>
          <a:bodyPr rot="-60000000" spcFirstLastPara="1" vertOverflow="ellipsis" vert="horz" wrap="square" anchor="ctr" anchorCtr="1"/>
          <a:lstStyle/>
          <a:p>
            <a:pPr>
              <a:defRPr lang="en-GB" sz="100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49429482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a:outerShdw blurRad="50800" dist="38100" dir="2700000" algn="tl" rotWithShape="0">
        <a:prstClr val="black">
          <a:alpha val="40000"/>
        </a:prstClr>
      </a:outerShdw>
    </a:effectLst>
  </c:spPr>
  <c:txPr>
    <a:bodyPr/>
    <a:lstStyle/>
    <a:p>
      <a:pPr algn="ctr">
        <a:defRPr lang="en-GB" sz="100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80695474054986E-2"/>
          <c:y val="0.1111111111111111"/>
          <c:w val="0.84937701063875559"/>
          <c:h val="0.65586677113421021"/>
        </c:manualLayout>
      </c:layout>
      <c:barChart>
        <c:barDir val="col"/>
        <c:grouping val="clustered"/>
        <c:varyColors val="0"/>
        <c:ser>
          <c:idx val="0"/>
          <c:order val="0"/>
          <c:spPr>
            <a:solidFill>
              <a:srgbClr val="00B050"/>
            </a:solidFill>
            <a:ln>
              <a:noFill/>
            </a:ln>
            <a:effectLst/>
            <a:scene3d>
              <a:camera prst="orthographicFront"/>
              <a:lightRig rig="threePt" dir="t"/>
            </a:scene3d>
            <a:sp3d>
              <a:bevelT/>
              <a:bevelB/>
            </a:sp3d>
          </c:spPr>
          <c:invertIfNegative val="0"/>
          <c:cat>
            <c:strRef>
              <c:f>Sheet1!$C$43:$C$52</c:f>
              <c:strCache>
                <c:ptCount val="10"/>
                <c:pt idx="0">
                  <c:v>TME 419</c:v>
                </c:pt>
                <c:pt idx="1">
                  <c:v>1632</c:v>
                </c:pt>
                <c:pt idx="2">
                  <c:v>581</c:v>
                </c:pt>
                <c:pt idx="3">
                  <c:v>TME 416</c:v>
                </c:pt>
                <c:pt idx="4">
                  <c:v>PS</c:v>
                </c:pt>
                <c:pt idx="5">
                  <c:v>CEMA</c:v>
                </c:pt>
                <c:pt idx="6">
                  <c:v>Pac L</c:v>
                </c:pt>
                <c:pt idx="7">
                  <c:v>Pac R</c:v>
                </c:pt>
                <c:pt idx="8">
                  <c:v>Bentonite</c:v>
                </c:pt>
                <c:pt idx="9">
                  <c:v>Imported Starch X</c:v>
                </c:pt>
              </c:strCache>
            </c:strRef>
          </c:cat>
          <c:val>
            <c:numRef>
              <c:f>Sheet1!$G$43:$G$52</c:f>
              <c:numCache>
                <c:formatCode>General</c:formatCode>
                <c:ptCount val="10"/>
                <c:pt idx="0">
                  <c:v>1</c:v>
                </c:pt>
                <c:pt idx="1">
                  <c:v>3.2</c:v>
                </c:pt>
                <c:pt idx="2">
                  <c:v>-2.2999999999999998</c:v>
                </c:pt>
                <c:pt idx="3">
                  <c:v>-0.80000000000000027</c:v>
                </c:pt>
                <c:pt idx="4">
                  <c:v>-0.89999999999999947</c:v>
                </c:pt>
                <c:pt idx="5">
                  <c:v>-0.89999999999999947</c:v>
                </c:pt>
                <c:pt idx="6">
                  <c:v>-0.39999999999999991</c:v>
                </c:pt>
                <c:pt idx="7">
                  <c:v>-0.80000000000000027</c:v>
                </c:pt>
                <c:pt idx="8">
                  <c:v>4.3999999999999995</c:v>
                </c:pt>
                <c:pt idx="9">
                  <c:v>-1</c:v>
                </c:pt>
              </c:numCache>
            </c:numRef>
          </c:val>
          <c:extLst xmlns:c16r2="http://schemas.microsoft.com/office/drawing/2015/06/chart">
            <c:ext xmlns:c16="http://schemas.microsoft.com/office/drawing/2014/chart" uri="{C3380CC4-5D6E-409C-BE32-E72D297353CC}">
              <c16:uniqueId val="{00000000-749D-49C5-BBF5-131A04006841}"/>
            </c:ext>
          </c:extLst>
        </c:ser>
        <c:dLbls>
          <c:showLegendKey val="0"/>
          <c:showVal val="0"/>
          <c:showCatName val="0"/>
          <c:showSerName val="0"/>
          <c:showPercent val="0"/>
          <c:showBubbleSize val="0"/>
        </c:dLbls>
        <c:gapWidth val="89"/>
        <c:overlap val="89"/>
        <c:axId val="494294432"/>
        <c:axId val="496812384"/>
      </c:barChart>
      <c:catAx>
        <c:axId val="494294432"/>
        <c:scaling>
          <c:orientation val="minMax"/>
        </c:scaling>
        <c:delete val="0"/>
        <c:axPos val="b"/>
        <c:title>
          <c:tx>
            <c:rich>
              <a:bodyPr rot="0" spcFirstLastPara="1" vertOverflow="ellipsis" vert="horz" wrap="square" anchor="ctr" anchorCtr="1"/>
              <a:lstStyle/>
              <a:p>
                <a:pPr algn="ctr" rtl="0">
                  <a:defRPr lang="en-US" sz="1000" b="1" i="0" u="none" strike="noStrike" kern="1200" baseline="0">
                    <a:solidFill>
                      <a:sysClr val="windowText" lastClr="000000"/>
                    </a:solidFill>
                    <a:latin typeface="Bookman Old Style" panose="02050604050505020204" pitchFamily="18" charset="0"/>
                    <a:ea typeface="+mn-ea"/>
                    <a:cs typeface="+mn-cs"/>
                  </a:defRPr>
                </a:pPr>
                <a:r>
                  <a:rPr lang="en-US" sz="1000" b="1" i="0" u="none" strike="noStrike" kern="1200" baseline="0">
                    <a:solidFill>
                      <a:sysClr val="windowText" lastClr="000000"/>
                    </a:solidFill>
                    <a:latin typeface="Bookman Old Style" panose="02050604050505020204" pitchFamily="18" charset="0"/>
                    <a:ea typeface="+mn-ea"/>
                    <a:cs typeface="+mn-cs"/>
                  </a:rPr>
                  <a:t>SAMPLE ID</a:t>
                </a:r>
              </a:p>
            </c:rich>
          </c:tx>
          <c:layout>
            <c:manualLayout>
              <c:xMode val="edge"/>
              <c:yMode val="edge"/>
              <c:x val="0.43306469851948687"/>
              <c:y val="0.87392825253646755"/>
            </c:manualLayout>
          </c:layout>
          <c:overlay val="0"/>
          <c:spPr>
            <a:noFill/>
            <a:ln>
              <a:noFill/>
            </a:ln>
            <a:effectLst/>
          </c:spPr>
          <c:txPr>
            <a:bodyPr rot="0" spcFirstLastPara="1" vertOverflow="ellipsis" vert="horz" wrap="square" anchor="ctr" anchorCtr="1"/>
            <a:lstStyle/>
            <a:p>
              <a:pPr algn="ctr" rtl="0">
                <a:defRPr lang="en-US" sz="1000" b="1" i="0" u="none" strike="noStrike" kern="1200" baseline="0">
                  <a:solidFill>
                    <a:sysClr val="windowText" lastClr="000000"/>
                  </a:solidFill>
                  <a:latin typeface="Bookman Old Style" panose="02050604050505020204" pitchFamily="18" charset="0"/>
                  <a:ea typeface="+mn-ea"/>
                  <a:cs typeface="+mn-cs"/>
                </a:defRPr>
              </a:pPr>
              <a:endParaRPr lang="en-US"/>
            </a:p>
          </c:txPr>
        </c:title>
        <c:numFmt formatCode="General" sourceLinked="1"/>
        <c:majorTickMark val="out"/>
        <c:minorTickMark val="none"/>
        <c:tickLblPos val="nextTo"/>
        <c:spPr>
          <a:noFill/>
          <a:ln w="28575">
            <a:solidFill>
              <a:sysClr val="windowText" lastClr="000000"/>
            </a:solidFill>
            <a:round/>
          </a:ln>
          <a:effectLst/>
        </c:spPr>
        <c:txPr>
          <a:bodyPr rot="-60000000" spcFirstLastPara="1" vertOverflow="ellipsis" vert="horz" wrap="square" anchor="ctr" anchorCtr="1"/>
          <a:lstStyle/>
          <a:p>
            <a:pPr algn="ctr">
              <a:defRPr lang="en-GB" sz="1050" b="1" i="0" u="none" strike="noStrike" kern="1200" baseline="0">
                <a:solidFill>
                  <a:sysClr val="windowText" lastClr="000000"/>
                </a:solidFill>
                <a:latin typeface="Cambria" panose="02040503050406030204" pitchFamily="18" charset="0"/>
                <a:ea typeface="+mn-ea"/>
                <a:cs typeface="+mn-cs"/>
              </a:defRPr>
            </a:pPr>
            <a:endParaRPr lang="en-US"/>
          </a:p>
        </c:txPr>
        <c:crossAx val="496812384"/>
        <c:crosses val="autoZero"/>
        <c:auto val="1"/>
        <c:lblAlgn val="ctr"/>
        <c:lblOffset val="100"/>
        <c:noMultiLvlLbl val="0"/>
      </c:catAx>
      <c:valAx>
        <c:axId val="496812384"/>
        <c:scaling>
          <c:orientation val="minMax"/>
        </c:scaling>
        <c:delete val="0"/>
        <c:axPos val="l"/>
        <c:title>
          <c:tx>
            <c:rich>
              <a:bodyPr rot="-5400000" spcFirstLastPara="1" vertOverflow="ellipsis" vert="horz" wrap="square" anchor="ctr" anchorCtr="1"/>
              <a:lstStyle/>
              <a:p>
                <a:pPr algn="ctr" rtl="0">
                  <a:defRPr lang="en-US" sz="1000" b="1" i="0" u="none" strike="noStrike" kern="1200" baseline="0">
                    <a:solidFill>
                      <a:sysClr val="windowText" lastClr="000000"/>
                    </a:solidFill>
                    <a:latin typeface="Bookman Old Style" panose="02050604050505020204" pitchFamily="18" charset="0"/>
                    <a:ea typeface="+mn-ea"/>
                    <a:cs typeface="+mn-cs"/>
                  </a:defRPr>
                </a:pPr>
                <a:r>
                  <a:rPr lang="en-US" sz="1000" b="1" i="0" u="none" strike="noStrike" kern="1200" baseline="0">
                    <a:solidFill>
                      <a:sysClr val="windowText" lastClr="000000"/>
                    </a:solidFill>
                    <a:latin typeface="Bookman Old Style" panose="02050604050505020204" pitchFamily="18" charset="0"/>
                    <a:ea typeface="+mn-ea"/>
                    <a:cs typeface="+mn-cs"/>
                  </a:rPr>
                  <a:t>SPURT LOSS (ml)</a:t>
                </a:r>
              </a:p>
            </c:rich>
          </c:tx>
          <c:overlay val="0"/>
          <c:spPr>
            <a:noFill/>
            <a:ln>
              <a:noFill/>
            </a:ln>
            <a:effectLst/>
          </c:spPr>
          <c:txPr>
            <a:bodyPr rot="-5400000" spcFirstLastPara="1" vertOverflow="ellipsis" vert="horz" wrap="square" anchor="ctr" anchorCtr="1"/>
            <a:lstStyle/>
            <a:p>
              <a:pPr algn="ctr" rtl="0">
                <a:defRPr lang="en-US" sz="1000" b="1" i="0" u="none" strike="noStrike" kern="1200" baseline="0">
                  <a:solidFill>
                    <a:sysClr val="windowText" lastClr="000000"/>
                  </a:solidFill>
                  <a:latin typeface="Bookman Old Style" panose="02050604050505020204" pitchFamily="18" charset="0"/>
                  <a:ea typeface="+mn-ea"/>
                  <a:cs typeface="+mn-cs"/>
                </a:defRPr>
              </a:pPr>
              <a:endParaRPr lang="en-US"/>
            </a:p>
          </c:txPr>
        </c:title>
        <c:numFmt formatCode="General" sourceLinked="1"/>
        <c:majorTickMark val="out"/>
        <c:minorTickMark val="none"/>
        <c:tickLblPos val="nextTo"/>
        <c:spPr>
          <a:noFill/>
          <a:ln w="28575">
            <a:solidFill>
              <a:sysClr val="windowText" lastClr="000000"/>
            </a:solidFill>
          </a:ln>
          <a:effectLst/>
        </c:spPr>
        <c:txPr>
          <a:bodyPr rot="-60000000" spcFirstLastPara="1" vertOverflow="ellipsis" vert="horz" wrap="square" anchor="ctr" anchorCtr="1"/>
          <a:lstStyle/>
          <a:p>
            <a:pPr algn="ctr">
              <a:defRPr lang="en-GB" sz="1050" b="1" i="0" u="none" strike="noStrike" kern="1200" baseline="0">
                <a:solidFill>
                  <a:sysClr val="windowText" lastClr="000000"/>
                </a:solidFill>
                <a:latin typeface="Cambria" panose="02040503050406030204" pitchFamily="18" charset="0"/>
                <a:ea typeface="+mn-ea"/>
                <a:cs typeface="+mn-cs"/>
              </a:defRPr>
            </a:pPr>
            <a:endParaRPr lang="en-US"/>
          </a:p>
        </c:txPr>
        <c:crossAx val="49429443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a:outerShdw blurRad="50800" dist="38100" dir="2700000" algn="tl" rotWithShape="0">
        <a:prstClr val="black">
          <a:alpha val="40000"/>
        </a:prstClr>
      </a:outerShdw>
    </a:effectLst>
  </c:spPr>
  <c:txPr>
    <a:bodyPr/>
    <a:lstStyle/>
    <a:p>
      <a:pPr algn="ctr">
        <a:defRPr lang="en-GB" sz="1050" b="1"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46979001503722"/>
          <c:y val="0.10185185185185185"/>
          <c:w val="0.85624729524582943"/>
          <c:h val="0.65641393943657944"/>
        </c:manualLayout>
      </c:layout>
      <c:barChart>
        <c:barDir val="col"/>
        <c:grouping val="clustered"/>
        <c:varyColors val="0"/>
        <c:ser>
          <c:idx val="0"/>
          <c:order val="0"/>
          <c:spPr>
            <a:solidFill>
              <a:srgbClr val="00B050"/>
            </a:solidFill>
            <a:ln>
              <a:noFill/>
            </a:ln>
            <a:effectLst/>
            <a:scene3d>
              <a:camera prst="orthographicFront"/>
              <a:lightRig rig="threePt" dir="t"/>
            </a:scene3d>
            <a:sp3d>
              <a:bevelT/>
              <a:bevelB/>
            </a:sp3d>
          </c:spPr>
          <c:invertIfNegative val="0"/>
          <c:cat>
            <c:strRef>
              <c:f>Sheet1!$C$57:$C$66</c:f>
              <c:strCache>
                <c:ptCount val="10"/>
                <c:pt idx="0">
                  <c:v>TME 419</c:v>
                </c:pt>
                <c:pt idx="1">
                  <c:v>1632</c:v>
                </c:pt>
                <c:pt idx="2">
                  <c:v>581</c:v>
                </c:pt>
                <c:pt idx="3">
                  <c:v>TME 416</c:v>
                </c:pt>
                <c:pt idx="4">
                  <c:v>PS</c:v>
                </c:pt>
                <c:pt idx="5">
                  <c:v>CEMA</c:v>
                </c:pt>
                <c:pt idx="6">
                  <c:v>Pac L</c:v>
                </c:pt>
                <c:pt idx="7">
                  <c:v>Pac R</c:v>
                </c:pt>
                <c:pt idx="8">
                  <c:v>Bentonite</c:v>
                </c:pt>
                <c:pt idx="9">
                  <c:v>Imported Starch X</c:v>
                </c:pt>
              </c:strCache>
            </c:strRef>
          </c:cat>
          <c:val>
            <c:numRef>
              <c:f>Sheet1!$G$57:$G$66</c:f>
              <c:numCache>
                <c:formatCode>General</c:formatCode>
                <c:ptCount val="10"/>
                <c:pt idx="0">
                  <c:v>0.50000000000000044</c:v>
                </c:pt>
                <c:pt idx="1">
                  <c:v>1.7999999999999998</c:v>
                </c:pt>
                <c:pt idx="2">
                  <c:v>0.29999999999999982</c:v>
                </c:pt>
                <c:pt idx="3">
                  <c:v>-0.20000000000000018</c:v>
                </c:pt>
                <c:pt idx="4">
                  <c:v>-2.4</c:v>
                </c:pt>
                <c:pt idx="5">
                  <c:v>-0.30000000000000071</c:v>
                </c:pt>
                <c:pt idx="6">
                  <c:v>0.39999999999999991</c:v>
                </c:pt>
                <c:pt idx="7">
                  <c:v>0.39999999999999991</c:v>
                </c:pt>
                <c:pt idx="8">
                  <c:v>4.3</c:v>
                </c:pt>
                <c:pt idx="9">
                  <c:v>-1.1000000000000001</c:v>
                </c:pt>
              </c:numCache>
            </c:numRef>
          </c:val>
          <c:extLst xmlns:c16r2="http://schemas.microsoft.com/office/drawing/2015/06/chart">
            <c:ext xmlns:c16="http://schemas.microsoft.com/office/drawing/2014/chart" uri="{C3380CC4-5D6E-409C-BE32-E72D297353CC}">
              <c16:uniqueId val="{00000000-FA75-4B7A-8F17-2636A75436C4}"/>
            </c:ext>
          </c:extLst>
        </c:ser>
        <c:dLbls>
          <c:showLegendKey val="0"/>
          <c:showVal val="0"/>
          <c:showCatName val="0"/>
          <c:showSerName val="0"/>
          <c:showPercent val="0"/>
          <c:showBubbleSize val="0"/>
        </c:dLbls>
        <c:gapWidth val="89"/>
        <c:overlap val="89"/>
        <c:axId val="496809248"/>
        <c:axId val="496810032"/>
      </c:barChart>
      <c:catAx>
        <c:axId val="496809248"/>
        <c:scaling>
          <c:orientation val="minMax"/>
        </c:scaling>
        <c:delete val="0"/>
        <c:axPos val="b"/>
        <c:title>
          <c:tx>
            <c:rich>
              <a:bodyPr rot="0" spcFirstLastPara="1" vertOverflow="ellipsis" vert="horz" wrap="square" anchor="ctr" anchorCtr="1"/>
              <a:lstStyle/>
              <a:p>
                <a:pPr algn="ctr" rtl="0">
                  <a:defRPr lang="en-US" sz="1000" b="1" i="0" u="none" strike="noStrike" kern="1200" baseline="0">
                    <a:solidFill>
                      <a:sysClr val="windowText" lastClr="000000"/>
                    </a:solidFill>
                    <a:latin typeface="Bookman Old Style" panose="02050604050505020204" pitchFamily="18" charset="0"/>
                    <a:ea typeface="+mn-ea"/>
                    <a:cs typeface="+mn-cs"/>
                  </a:defRPr>
                </a:pPr>
                <a:r>
                  <a:rPr lang="en-US" sz="1000" b="1" i="0" u="none" strike="noStrike" kern="1200" baseline="0">
                    <a:solidFill>
                      <a:sysClr val="windowText" lastClr="000000"/>
                    </a:solidFill>
                    <a:latin typeface="Bookman Old Style" panose="02050604050505020204" pitchFamily="18" charset="0"/>
                    <a:ea typeface="+mn-ea"/>
                    <a:cs typeface="+mn-cs"/>
                  </a:rPr>
                  <a:t>SAMPLE ID</a:t>
                </a:r>
              </a:p>
            </c:rich>
          </c:tx>
          <c:layout>
            <c:manualLayout>
              <c:xMode val="edge"/>
              <c:yMode val="edge"/>
              <c:x val="0.46640835520559942"/>
              <c:y val="0.89784703995333903"/>
            </c:manualLayout>
          </c:layout>
          <c:overlay val="0"/>
          <c:spPr>
            <a:noFill/>
            <a:ln>
              <a:noFill/>
            </a:ln>
            <a:effectLst/>
          </c:spPr>
          <c:txPr>
            <a:bodyPr rot="0" spcFirstLastPara="1" vertOverflow="ellipsis" vert="horz" wrap="square" anchor="ctr" anchorCtr="1"/>
            <a:lstStyle/>
            <a:p>
              <a:pPr algn="ctr" rtl="0">
                <a:defRPr lang="en-US" sz="1000" b="1" i="0" u="none" strike="noStrike" kern="1200" baseline="0">
                  <a:solidFill>
                    <a:sysClr val="windowText" lastClr="000000"/>
                  </a:solidFill>
                  <a:latin typeface="Bookman Old Style" panose="02050604050505020204" pitchFamily="18" charset="0"/>
                  <a:ea typeface="+mn-ea"/>
                  <a:cs typeface="+mn-cs"/>
                </a:defRPr>
              </a:pPr>
              <a:endParaRPr lang="en-US"/>
            </a:p>
          </c:txPr>
        </c:title>
        <c:numFmt formatCode="General" sourceLinked="1"/>
        <c:majorTickMark val="out"/>
        <c:minorTickMark val="none"/>
        <c:tickLblPos val="nextTo"/>
        <c:spPr>
          <a:noFill/>
          <a:ln w="28575">
            <a:solidFill>
              <a:schemeClr val="tx1"/>
            </a:solidFill>
            <a:round/>
          </a:ln>
          <a:effectLst/>
        </c:spPr>
        <c:txPr>
          <a:bodyPr rot="-60000000" spcFirstLastPara="1" vertOverflow="ellipsis" vert="horz" wrap="square" anchor="ctr" anchorCtr="1"/>
          <a:lstStyle/>
          <a:p>
            <a:pPr algn="ctr">
              <a:defRPr lang="en-GB" sz="1000" b="1" i="0" u="none" strike="noStrike" kern="1200" baseline="0">
                <a:solidFill>
                  <a:sysClr val="windowText" lastClr="000000"/>
                </a:solidFill>
                <a:latin typeface="Cambria" panose="02040503050406030204" pitchFamily="18" charset="0"/>
                <a:ea typeface="+mn-ea"/>
                <a:cs typeface="+mn-cs"/>
              </a:defRPr>
            </a:pPr>
            <a:endParaRPr lang="en-US"/>
          </a:p>
        </c:txPr>
        <c:crossAx val="496810032"/>
        <c:crosses val="autoZero"/>
        <c:auto val="1"/>
        <c:lblAlgn val="ctr"/>
        <c:lblOffset val="100"/>
        <c:noMultiLvlLbl val="0"/>
      </c:catAx>
      <c:valAx>
        <c:axId val="496810032"/>
        <c:scaling>
          <c:orientation val="minMax"/>
        </c:scaling>
        <c:delete val="0"/>
        <c:axPos val="l"/>
        <c:title>
          <c:tx>
            <c:rich>
              <a:bodyPr rot="-5400000" spcFirstLastPara="1" vertOverflow="ellipsis" vert="horz" wrap="square" anchor="ctr" anchorCtr="1"/>
              <a:lstStyle/>
              <a:p>
                <a:pPr algn="ctr" rtl="0">
                  <a:defRPr lang="en-US" sz="1000" b="1" i="0" u="none" strike="noStrike" kern="1200" baseline="0">
                    <a:solidFill>
                      <a:sysClr val="windowText" lastClr="000000"/>
                    </a:solidFill>
                    <a:latin typeface="Bookman Old Style" panose="02050604050505020204" pitchFamily="18" charset="0"/>
                    <a:ea typeface="+mn-ea"/>
                    <a:cs typeface="+mn-cs"/>
                  </a:defRPr>
                </a:pPr>
                <a:r>
                  <a:rPr lang="en-US" sz="1000" b="1" i="0" u="none" strike="noStrike" kern="1200" baseline="0">
                    <a:solidFill>
                      <a:sysClr val="windowText" lastClr="000000"/>
                    </a:solidFill>
                    <a:latin typeface="Bookman Old Style" panose="02050604050505020204" pitchFamily="18" charset="0"/>
                    <a:ea typeface="+mn-ea"/>
                    <a:cs typeface="+mn-cs"/>
                  </a:rPr>
                  <a:t>SPURT LOSS (ml)</a:t>
                </a:r>
              </a:p>
            </c:rich>
          </c:tx>
          <c:overlay val="0"/>
          <c:spPr>
            <a:noFill/>
            <a:ln>
              <a:noFill/>
            </a:ln>
            <a:effectLst/>
          </c:spPr>
          <c:txPr>
            <a:bodyPr rot="-5400000" spcFirstLastPara="1" vertOverflow="ellipsis" vert="horz" wrap="square" anchor="ctr" anchorCtr="1"/>
            <a:lstStyle/>
            <a:p>
              <a:pPr algn="ctr" rtl="0">
                <a:defRPr lang="en-US" sz="1000" b="1" i="0" u="none" strike="noStrike" kern="1200" baseline="0">
                  <a:solidFill>
                    <a:sysClr val="windowText" lastClr="000000"/>
                  </a:solidFill>
                  <a:latin typeface="Bookman Old Style" panose="02050604050505020204" pitchFamily="18" charset="0"/>
                  <a:ea typeface="+mn-ea"/>
                  <a:cs typeface="+mn-cs"/>
                </a:defRPr>
              </a:pPr>
              <a:endParaRPr lang="en-US"/>
            </a:p>
          </c:txPr>
        </c:title>
        <c:numFmt formatCode="General" sourceLinked="1"/>
        <c:majorTickMark val="out"/>
        <c:minorTickMark val="none"/>
        <c:tickLblPos val="nextTo"/>
        <c:spPr>
          <a:noFill/>
          <a:ln w="28575">
            <a:solidFill>
              <a:sysClr val="windowText" lastClr="000000"/>
            </a:solidFill>
          </a:ln>
          <a:effectLst/>
        </c:spPr>
        <c:txPr>
          <a:bodyPr rot="-60000000" spcFirstLastPara="1" vertOverflow="ellipsis" vert="horz" wrap="square" anchor="ctr" anchorCtr="1"/>
          <a:lstStyle/>
          <a:p>
            <a:pPr algn="ctr">
              <a:defRPr lang="en-GB" sz="1050" b="1" i="0" u="none" strike="noStrike" kern="1200" baseline="0">
                <a:solidFill>
                  <a:sysClr val="windowText" lastClr="000000"/>
                </a:solidFill>
                <a:latin typeface="Cambria" panose="02040503050406030204" pitchFamily="18" charset="0"/>
                <a:ea typeface="+mn-ea"/>
                <a:cs typeface="+mn-cs"/>
              </a:defRPr>
            </a:pPr>
            <a:endParaRPr lang="en-US"/>
          </a:p>
        </c:txPr>
        <c:crossAx val="49680924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a:outerShdw blurRad="50800" dist="38100" dir="2700000" algn="tl" rotWithShape="0">
        <a:prstClr val="black">
          <a:alpha val="40000"/>
        </a:prstClr>
      </a:outerShdw>
    </a:effectLst>
  </c:spPr>
  <c:txPr>
    <a:bodyPr/>
    <a:lstStyle/>
    <a:p>
      <a:pPr algn="ctr">
        <a:defRPr lang="en-GB" sz="1050" b="1" i="0" u="none" strike="noStrike" kern="1200" baseline="0">
          <a:solidFill>
            <a:sysClr val="windowText" lastClr="000000"/>
          </a:solidFill>
          <a:latin typeface="Cambria" panose="02040503050406030204" pitchFamily="18" charset="0"/>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2563</Words>
  <Characters>13357</Characters>
  <Application>Microsoft Office Word</Application>
  <DocSecurity>0</DocSecurity>
  <Lines>256</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CLEMENT</dc:creator>
  <cp:lastModifiedBy>23470</cp:lastModifiedBy>
  <cp:revision>48</cp:revision>
  <dcterms:created xsi:type="dcterms:W3CDTF">2023-05-13T15:52:00Z</dcterms:created>
  <dcterms:modified xsi:type="dcterms:W3CDTF">2023-12-05T14:48:00Z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2057-11.2.0.8888</vt:lpwstr>
  </property>
  <property fmtid="{D5CDD505-2E9C-101B-9397-08002B2CF9AE}" pid="3" name="GrammarlyDocumentId">
    <vt:lpwstr>1a72d0ae8b193d31c945537e8411166043d994ddc653f7000efc65be0dae1d75</vt:lpwstr>
  </property>
</Properties>
</file>