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4A5B" w14:textId="615E9C73" w:rsidR="00D50530" w:rsidRDefault="00105D15" w:rsidP="00846C08">
      <w:pPr>
        <w:spacing w:after="480"/>
        <w:jc w:val="center"/>
        <w:rPr>
          <w:rStyle w:val="Emphasis"/>
          <w:rFonts w:ascii="Garamond" w:hAnsi="Garamond"/>
          <w:b/>
          <w:bCs/>
          <w:i w:val="0"/>
          <w:iCs w:val="0"/>
          <w:smallCaps/>
          <w:sz w:val="40"/>
          <w:szCs w:val="40"/>
        </w:rPr>
      </w:pPr>
      <w:r>
        <w:rPr>
          <w:rStyle w:val="Emphasis"/>
          <w:rFonts w:ascii="Garamond" w:hAnsi="Garamond"/>
          <w:b/>
          <w:bCs/>
          <w:i w:val="0"/>
          <w:iCs w:val="0"/>
          <w:smallCaps/>
          <w:sz w:val="40"/>
          <w:szCs w:val="40"/>
        </w:rPr>
        <w:t xml:space="preserve">A Journal Paper On </w:t>
      </w:r>
      <w:r w:rsidR="00D50530" w:rsidRPr="00D50530">
        <w:rPr>
          <w:rStyle w:val="Emphasis"/>
          <w:rFonts w:ascii="Garamond" w:hAnsi="Garamond"/>
          <w:b/>
          <w:bCs/>
          <w:i w:val="0"/>
          <w:iCs w:val="0"/>
          <w:smallCaps/>
          <w:sz w:val="40"/>
          <w:szCs w:val="40"/>
        </w:rPr>
        <w:t xml:space="preserve">Pain Crisis Prediction In Sickle Cell </w:t>
      </w:r>
      <w:proofErr w:type="spellStart"/>
      <w:r w:rsidR="00D50530" w:rsidRPr="00D50530">
        <w:rPr>
          <w:rStyle w:val="Emphasis"/>
          <w:rFonts w:ascii="Garamond" w:hAnsi="Garamond"/>
          <w:b/>
          <w:bCs/>
          <w:i w:val="0"/>
          <w:iCs w:val="0"/>
          <w:smallCaps/>
          <w:sz w:val="40"/>
          <w:szCs w:val="40"/>
        </w:rPr>
        <w:t>Anemia</w:t>
      </w:r>
      <w:proofErr w:type="spellEnd"/>
      <w:r w:rsidR="00B2367F">
        <w:rPr>
          <w:rStyle w:val="Emphasis"/>
          <w:rFonts w:ascii="Garamond" w:hAnsi="Garamond"/>
          <w:b/>
          <w:bCs/>
          <w:i w:val="0"/>
          <w:iCs w:val="0"/>
          <w:smallCaps/>
          <w:sz w:val="40"/>
          <w:szCs w:val="40"/>
        </w:rPr>
        <w:t xml:space="preserve"> Using Machine Learning Algorithms</w:t>
      </w:r>
    </w:p>
    <w:p w14:paraId="5B0A97F3" w14:textId="74A4EFE9" w:rsidR="00D50530" w:rsidRDefault="00846C08" w:rsidP="00846C08">
      <w:pPr>
        <w:spacing w:after="240"/>
        <w:jc w:val="center"/>
        <w:rPr>
          <w:rStyle w:val="Emphasis"/>
          <w:rFonts w:ascii="Times New Roman" w:hAnsi="Times New Roman" w:cs="Times New Roman"/>
          <w:i w:val="0"/>
          <w:iCs w:val="0"/>
          <w:sz w:val="26"/>
          <w:szCs w:val="26"/>
          <w:vertAlign w:val="superscript"/>
        </w:rPr>
      </w:pPr>
      <w:r w:rsidRPr="00846C08">
        <w:rPr>
          <w:rStyle w:val="Emphasis"/>
          <w:rFonts w:ascii="Times New Roman" w:hAnsi="Times New Roman" w:cs="Times New Roman"/>
          <w:i w:val="0"/>
          <w:iCs w:val="0"/>
          <w:sz w:val="26"/>
          <w:szCs w:val="26"/>
        </w:rPr>
        <w:t>Khushi Marbate</w:t>
      </w:r>
      <w:r w:rsidRPr="00846C08">
        <w:rPr>
          <w:rStyle w:val="Emphasis"/>
          <w:rFonts w:ascii="Times New Roman" w:hAnsi="Times New Roman" w:cs="Times New Roman"/>
          <w:i w:val="0"/>
          <w:iCs w:val="0"/>
          <w:sz w:val="26"/>
          <w:szCs w:val="26"/>
          <w:vertAlign w:val="superscript"/>
        </w:rPr>
        <w:t xml:space="preserve">1 </w:t>
      </w:r>
      <w:r w:rsidRPr="00846C08">
        <w:rPr>
          <w:rStyle w:val="Emphasis"/>
          <w:rFonts w:ascii="Times New Roman" w:hAnsi="Times New Roman" w:cs="Times New Roman"/>
          <w:i w:val="0"/>
          <w:iCs w:val="0"/>
          <w:sz w:val="26"/>
          <w:szCs w:val="26"/>
        </w:rPr>
        <w:t>and Ms. Shital Hajare</w:t>
      </w:r>
      <w:r w:rsidRPr="00846C08">
        <w:rPr>
          <w:rStyle w:val="Emphasis"/>
          <w:rFonts w:ascii="Times New Roman" w:hAnsi="Times New Roman" w:cs="Times New Roman"/>
          <w:i w:val="0"/>
          <w:iCs w:val="0"/>
          <w:sz w:val="26"/>
          <w:szCs w:val="26"/>
          <w:vertAlign w:val="superscript"/>
        </w:rPr>
        <w:t>2</w:t>
      </w:r>
    </w:p>
    <w:p w14:paraId="786E008A" w14:textId="53591FC4" w:rsidR="00846C08" w:rsidRDefault="00846C08" w:rsidP="00846C08">
      <w:pPr>
        <w:spacing w:after="0"/>
        <w:jc w:val="center"/>
        <w:rPr>
          <w:rStyle w:val="Emphasis"/>
          <w:rFonts w:ascii="Times New Roman" w:hAnsi="Times New Roman" w:cs="Times New Roman"/>
          <w:i w:val="0"/>
          <w:iCs w:val="0"/>
          <w:sz w:val="24"/>
          <w:szCs w:val="24"/>
          <w:vertAlign w:val="superscript"/>
        </w:rPr>
      </w:pPr>
      <w:r>
        <w:rPr>
          <w:rStyle w:val="Emphasis"/>
          <w:rFonts w:ascii="Times New Roman" w:hAnsi="Times New Roman" w:cs="Times New Roman"/>
          <w:i w:val="0"/>
          <w:iCs w:val="0"/>
          <w:sz w:val="24"/>
          <w:szCs w:val="24"/>
          <w:vertAlign w:val="superscript"/>
        </w:rPr>
        <w:t>Department of Artificial Intelligence and Data Science, Faculty of Engineering and Technology, DMIHER(DU</w:t>
      </w:r>
      <w:proofErr w:type="gramStart"/>
      <w:r>
        <w:rPr>
          <w:rStyle w:val="Emphasis"/>
          <w:rFonts w:ascii="Times New Roman" w:hAnsi="Times New Roman" w:cs="Times New Roman"/>
          <w:i w:val="0"/>
          <w:iCs w:val="0"/>
          <w:sz w:val="24"/>
          <w:szCs w:val="24"/>
          <w:vertAlign w:val="superscript"/>
        </w:rPr>
        <w:t>),</w:t>
      </w:r>
      <w:proofErr w:type="spellStart"/>
      <w:r>
        <w:rPr>
          <w:rStyle w:val="Emphasis"/>
          <w:rFonts w:ascii="Times New Roman" w:hAnsi="Times New Roman" w:cs="Times New Roman"/>
          <w:i w:val="0"/>
          <w:iCs w:val="0"/>
          <w:sz w:val="24"/>
          <w:szCs w:val="24"/>
          <w:vertAlign w:val="superscript"/>
        </w:rPr>
        <w:t>Sawangi</w:t>
      </w:r>
      <w:proofErr w:type="spellEnd"/>
      <w:proofErr w:type="gramEnd"/>
      <w:r>
        <w:rPr>
          <w:rStyle w:val="Emphasis"/>
          <w:rFonts w:ascii="Times New Roman" w:hAnsi="Times New Roman" w:cs="Times New Roman"/>
          <w:i w:val="0"/>
          <w:iCs w:val="0"/>
          <w:sz w:val="24"/>
          <w:szCs w:val="24"/>
          <w:vertAlign w:val="superscript"/>
        </w:rPr>
        <w:t xml:space="preserve"> (</w:t>
      </w:r>
      <w:proofErr w:type="spellStart"/>
      <w:r>
        <w:rPr>
          <w:rStyle w:val="Emphasis"/>
          <w:rFonts w:ascii="Times New Roman" w:hAnsi="Times New Roman" w:cs="Times New Roman"/>
          <w:i w:val="0"/>
          <w:iCs w:val="0"/>
          <w:sz w:val="24"/>
          <w:szCs w:val="24"/>
          <w:vertAlign w:val="superscript"/>
        </w:rPr>
        <w:t>Megehe</w:t>
      </w:r>
      <w:proofErr w:type="spellEnd"/>
      <w:r>
        <w:rPr>
          <w:rStyle w:val="Emphasis"/>
          <w:rFonts w:ascii="Times New Roman" w:hAnsi="Times New Roman" w:cs="Times New Roman"/>
          <w:i w:val="0"/>
          <w:iCs w:val="0"/>
          <w:sz w:val="24"/>
          <w:szCs w:val="24"/>
          <w:vertAlign w:val="superscript"/>
        </w:rPr>
        <w:t>), Wardha</w:t>
      </w:r>
    </w:p>
    <w:p w14:paraId="1F9E59CD" w14:textId="569523AE" w:rsidR="00B2367F" w:rsidRDefault="00B2367F" w:rsidP="00B2367F">
      <w:pPr>
        <w:spacing w:after="0"/>
        <w:jc w:val="center"/>
        <w:rPr>
          <w:rStyle w:val="Emphasis"/>
          <w:rFonts w:ascii="Times New Roman" w:hAnsi="Times New Roman" w:cs="Times New Roman"/>
          <w:i w:val="0"/>
          <w:iCs w:val="0"/>
          <w:sz w:val="20"/>
          <w:szCs w:val="20"/>
          <w:vertAlign w:val="superscript"/>
        </w:rPr>
      </w:pPr>
      <w:hyperlink r:id="rId5" w:history="1">
        <w:r w:rsidRPr="00E710E1">
          <w:rPr>
            <w:rStyle w:val="Hyperlink"/>
            <w:rFonts w:ascii="Times New Roman" w:hAnsi="Times New Roman" w:cs="Times New Roman"/>
            <w:sz w:val="20"/>
            <w:szCs w:val="20"/>
            <w:vertAlign w:val="superscript"/>
          </w:rPr>
          <w:t>khushimarbate0@gmail.com</w:t>
        </w:r>
      </w:hyperlink>
    </w:p>
    <w:p w14:paraId="0D1C9ACB" w14:textId="3AA2E063" w:rsidR="00B2367F" w:rsidRDefault="00B2367F" w:rsidP="00B2367F">
      <w:pPr>
        <w:spacing w:after="0"/>
        <w:jc w:val="center"/>
        <w:rPr>
          <w:rStyle w:val="Emphasis"/>
          <w:rFonts w:ascii="Times New Roman" w:hAnsi="Times New Roman" w:cs="Times New Roman"/>
          <w:i w:val="0"/>
          <w:iCs w:val="0"/>
          <w:sz w:val="20"/>
          <w:szCs w:val="20"/>
          <w:vertAlign w:val="superscript"/>
        </w:rPr>
      </w:pPr>
      <w:hyperlink r:id="rId6" w:history="1">
        <w:r w:rsidRPr="00E710E1">
          <w:rPr>
            <w:rStyle w:val="Hyperlink"/>
            <w:rFonts w:ascii="Times New Roman" w:hAnsi="Times New Roman" w:cs="Times New Roman"/>
            <w:sz w:val="20"/>
            <w:szCs w:val="20"/>
            <w:vertAlign w:val="superscript"/>
          </w:rPr>
          <w:t>shitalh.feat@dmiher.edu.in</w:t>
        </w:r>
      </w:hyperlink>
    </w:p>
    <w:p w14:paraId="16C202A3" w14:textId="77777777" w:rsidR="00B2367F" w:rsidRPr="00846C08" w:rsidRDefault="00B2367F" w:rsidP="00B2367F">
      <w:pPr>
        <w:spacing w:after="0"/>
        <w:jc w:val="center"/>
        <w:rPr>
          <w:rStyle w:val="Emphasis"/>
          <w:rFonts w:ascii="Times New Roman" w:hAnsi="Times New Roman" w:cs="Times New Roman"/>
          <w:i w:val="0"/>
          <w:iCs w:val="0"/>
          <w:sz w:val="20"/>
          <w:szCs w:val="20"/>
          <w:vertAlign w:val="superscript"/>
        </w:rPr>
      </w:pPr>
    </w:p>
    <w:p w14:paraId="6C1B3A9D" w14:textId="65227101" w:rsidR="00977595" w:rsidRPr="00846C08" w:rsidRDefault="00977595" w:rsidP="00753572">
      <w:pPr>
        <w:spacing w:after="120"/>
        <w:jc w:val="both"/>
        <w:rPr>
          <w:rFonts w:ascii="Times New Roman" w:hAnsi="Times New Roman" w:cs="Times New Roman"/>
          <w:b/>
          <w:bCs/>
          <w:i/>
          <w:iCs/>
          <w:smallCaps/>
          <w:sz w:val="26"/>
          <w:szCs w:val="26"/>
        </w:rPr>
      </w:pPr>
      <w:r w:rsidRPr="00846C08">
        <w:rPr>
          <w:rFonts w:ascii="Times New Roman" w:hAnsi="Times New Roman" w:cs="Times New Roman"/>
          <w:b/>
          <w:bCs/>
          <w:i/>
          <w:iCs/>
          <w:smallCaps/>
          <w:sz w:val="26"/>
          <w:szCs w:val="26"/>
        </w:rPr>
        <w:t>A</w:t>
      </w:r>
      <w:r w:rsidR="000007FA">
        <w:rPr>
          <w:rFonts w:ascii="Times New Roman" w:hAnsi="Times New Roman" w:cs="Times New Roman"/>
          <w:b/>
          <w:bCs/>
          <w:i/>
          <w:iCs/>
          <w:smallCaps/>
          <w:sz w:val="26"/>
          <w:szCs w:val="26"/>
        </w:rPr>
        <w:t>bstract</w:t>
      </w:r>
    </w:p>
    <w:p w14:paraId="26593023" w14:textId="693279C6" w:rsidR="000007FA" w:rsidRDefault="00F63CC9" w:rsidP="00753572">
      <w:pPr>
        <w:spacing w:after="240"/>
        <w:jc w:val="both"/>
        <w:rPr>
          <w:rFonts w:ascii="Times New Roman" w:hAnsi="Times New Roman" w:cs="Times New Roman"/>
          <w:i/>
          <w:iCs/>
          <w:sz w:val="20"/>
          <w:szCs w:val="20"/>
        </w:rPr>
      </w:pPr>
      <w:r w:rsidRPr="003C6AED">
        <w:rPr>
          <w:rFonts w:ascii="Times New Roman" w:hAnsi="Times New Roman" w:cs="Times New Roman"/>
          <w:i/>
          <w:iCs/>
          <w:sz w:val="20"/>
          <w:szCs w:val="20"/>
        </w:rPr>
        <w:t xml:space="preserve">Sickle Cell </w:t>
      </w:r>
      <w:proofErr w:type="spellStart"/>
      <w:r w:rsidRPr="003C6AED">
        <w:rPr>
          <w:rFonts w:ascii="Times New Roman" w:hAnsi="Times New Roman" w:cs="Times New Roman"/>
          <w:i/>
          <w:iCs/>
          <w:sz w:val="20"/>
          <w:szCs w:val="20"/>
        </w:rPr>
        <w:t>Anemia</w:t>
      </w:r>
      <w:proofErr w:type="spellEnd"/>
      <w:r w:rsidRPr="003C6AED">
        <w:rPr>
          <w:rFonts w:ascii="Times New Roman" w:hAnsi="Times New Roman" w:cs="Times New Roman"/>
          <w:i/>
          <w:iCs/>
          <w:sz w:val="20"/>
          <w:szCs w:val="20"/>
        </w:rPr>
        <w:t xml:space="preserve"> (SCA) is a hereditary blood condition, resulting in deformation of red blood cells, leading to painful </w:t>
      </w:r>
      <w:proofErr w:type="spellStart"/>
      <w:r w:rsidRPr="003C6AED">
        <w:rPr>
          <w:rFonts w:ascii="Times New Roman" w:hAnsi="Times New Roman" w:cs="Times New Roman"/>
          <w:i/>
          <w:iCs/>
          <w:sz w:val="20"/>
          <w:szCs w:val="20"/>
        </w:rPr>
        <w:t>vaso</w:t>
      </w:r>
      <w:proofErr w:type="spellEnd"/>
      <w:r w:rsidRPr="003C6AED">
        <w:rPr>
          <w:rFonts w:ascii="Times New Roman" w:hAnsi="Times New Roman" w:cs="Times New Roman"/>
          <w:i/>
          <w:iCs/>
          <w:sz w:val="20"/>
          <w:szCs w:val="20"/>
        </w:rPr>
        <w:t xml:space="preserve">-occlusive crises. These crises are due to the blockage of blood flow, causing severe pain and even the potential damage to organs. Predicting these pain crises beforehand can significantly advance the management of patients, thereby reducing emergency visits to hospitals and improving life quality. Since the original datasets are not available for real-world scenarios, synthetics were generated based on medically established correlations on key predictive variables like heart rate, oxygen level, respiratory rate, hydration, body temperature, ambient temperature, humidity, physical activity, sleep quality, stress level, and the number of past crises. A Random Forest model trained from 80-20 data splits and evaluated on performance factors such as accuracy, precision, recall, and F1-score. Results of the experiments indicated </w:t>
      </w:r>
      <w:proofErr w:type="gramStart"/>
      <w:r w:rsidRPr="003C6AED">
        <w:rPr>
          <w:rFonts w:ascii="Times New Roman" w:hAnsi="Times New Roman" w:cs="Times New Roman"/>
          <w:i/>
          <w:iCs/>
          <w:sz w:val="20"/>
          <w:szCs w:val="20"/>
        </w:rPr>
        <w:t>a</w:t>
      </w:r>
      <w:proofErr w:type="gramEnd"/>
      <w:r w:rsidRPr="003C6AED">
        <w:rPr>
          <w:rFonts w:ascii="Times New Roman" w:hAnsi="Times New Roman" w:cs="Times New Roman"/>
          <w:i/>
          <w:iCs/>
          <w:sz w:val="20"/>
          <w:szCs w:val="20"/>
        </w:rPr>
        <w:t xml:space="preserve"> 89% accuracy</w:t>
      </w:r>
      <w:r w:rsidR="003C6AED" w:rsidRPr="003C6AED">
        <w:rPr>
          <w:rFonts w:ascii="Times New Roman" w:hAnsi="Times New Roman" w:cs="Times New Roman"/>
          <w:i/>
          <w:iCs/>
          <w:sz w:val="20"/>
          <w:szCs w:val="20"/>
        </w:rPr>
        <w:t>.</w:t>
      </w:r>
    </w:p>
    <w:p w14:paraId="591DABBE" w14:textId="77777777" w:rsidR="00CB5BF6" w:rsidRDefault="00CB5BF6" w:rsidP="00753572">
      <w:pPr>
        <w:spacing w:after="120"/>
        <w:jc w:val="both"/>
        <w:rPr>
          <w:rFonts w:ascii="Times New Roman" w:hAnsi="Times New Roman" w:cs="Times New Roman"/>
          <w:b/>
          <w:bCs/>
          <w:i/>
          <w:iCs/>
          <w:sz w:val="20"/>
          <w:szCs w:val="20"/>
        </w:rPr>
      </w:pPr>
      <w:r w:rsidRPr="00CB5BF6">
        <w:rPr>
          <w:rFonts w:ascii="Times New Roman" w:hAnsi="Times New Roman" w:cs="Times New Roman"/>
          <w:b/>
          <w:bCs/>
          <w:i/>
          <w:iCs/>
          <w:smallCaps/>
          <w:sz w:val="26"/>
          <w:szCs w:val="26"/>
        </w:rPr>
        <w:t>Keywords</w:t>
      </w:r>
    </w:p>
    <w:p w14:paraId="215083BA" w14:textId="43E5A7A8" w:rsidR="003C6AED" w:rsidRPr="003C6AED" w:rsidRDefault="00CB5BF6" w:rsidP="00753572">
      <w:pPr>
        <w:spacing w:after="360"/>
        <w:jc w:val="both"/>
        <w:rPr>
          <w:rFonts w:ascii="Times New Roman" w:hAnsi="Times New Roman" w:cs="Times New Roman"/>
          <w:i/>
          <w:iCs/>
          <w:sz w:val="20"/>
          <w:szCs w:val="20"/>
        </w:rPr>
      </w:pPr>
      <w:r w:rsidRPr="00CB5BF6">
        <w:rPr>
          <w:rFonts w:ascii="Times New Roman" w:hAnsi="Times New Roman" w:cs="Times New Roman"/>
          <w:i/>
          <w:iCs/>
          <w:sz w:val="20"/>
          <w:szCs w:val="20"/>
        </w:rPr>
        <w:t xml:space="preserve">Sickle Cell </w:t>
      </w:r>
      <w:proofErr w:type="spellStart"/>
      <w:r w:rsidRPr="00CB5BF6">
        <w:rPr>
          <w:rFonts w:ascii="Times New Roman" w:hAnsi="Times New Roman" w:cs="Times New Roman"/>
          <w:i/>
          <w:iCs/>
          <w:sz w:val="20"/>
          <w:szCs w:val="20"/>
        </w:rPr>
        <w:t>Anemia</w:t>
      </w:r>
      <w:proofErr w:type="spellEnd"/>
      <w:r w:rsidRPr="00CB5BF6">
        <w:rPr>
          <w:rFonts w:ascii="Times New Roman" w:hAnsi="Times New Roman" w:cs="Times New Roman"/>
          <w:i/>
          <w:iCs/>
          <w:sz w:val="20"/>
          <w:szCs w:val="20"/>
        </w:rPr>
        <w:t>, Pain Crisis Prediction, Random Forest, Predictive Analytics, Patient Management.</w:t>
      </w:r>
    </w:p>
    <w:p w14:paraId="21616FE5" w14:textId="5DA88DEA" w:rsidR="00977595" w:rsidRPr="00CB5BF6" w:rsidRDefault="00977595" w:rsidP="00753572">
      <w:pPr>
        <w:spacing w:after="120"/>
        <w:jc w:val="both"/>
        <w:rPr>
          <w:rFonts w:ascii="Times New Roman" w:hAnsi="Times New Roman" w:cs="Times New Roman"/>
          <w:smallCaps/>
          <w:sz w:val="28"/>
          <w:szCs w:val="28"/>
        </w:rPr>
      </w:pPr>
      <w:r w:rsidRPr="00CB5BF6">
        <w:rPr>
          <w:rFonts w:ascii="Times New Roman" w:hAnsi="Times New Roman" w:cs="Times New Roman"/>
          <w:b/>
          <w:bCs/>
          <w:smallCaps/>
          <w:sz w:val="28"/>
          <w:szCs w:val="28"/>
        </w:rPr>
        <w:t>1. Introduction</w:t>
      </w:r>
    </w:p>
    <w:p w14:paraId="6D6A5356" w14:textId="77777777" w:rsidR="00F63CC9" w:rsidRPr="00CB5BF6" w:rsidRDefault="00F63CC9" w:rsidP="00753572">
      <w:pPr>
        <w:spacing w:after="120"/>
        <w:jc w:val="both"/>
        <w:rPr>
          <w:rFonts w:ascii="Times New Roman" w:hAnsi="Times New Roman" w:cs="Times New Roman"/>
        </w:rPr>
      </w:pPr>
      <w:r w:rsidRPr="00CB5BF6">
        <w:rPr>
          <w:rFonts w:ascii="Times New Roman" w:hAnsi="Times New Roman" w:cs="Times New Roman"/>
        </w:rPr>
        <w:t xml:space="preserve">Sickle Cell </w:t>
      </w:r>
      <w:proofErr w:type="spellStart"/>
      <w:r w:rsidRPr="00CB5BF6">
        <w:rPr>
          <w:rFonts w:ascii="Times New Roman" w:hAnsi="Times New Roman" w:cs="Times New Roman"/>
        </w:rPr>
        <w:t>Anemia</w:t>
      </w:r>
      <w:proofErr w:type="spellEnd"/>
      <w:r w:rsidRPr="00CB5BF6">
        <w:rPr>
          <w:rFonts w:ascii="Times New Roman" w:hAnsi="Times New Roman" w:cs="Times New Roman"/>
        </w:rPr>
        <w:t xml:space="preserve"> (SCA) is a hereditary blood disorder affecting millions of people globally, especially those of African, Mediterranean, Middle Eastern, and Indian origin. It is caused by mutation in the </w:t>
      </w:r>
      <w:proofErr w:type="spellStart"/>
      <w:r w:rsidRPr="00CB5BF6">
        <w:rPr>
          <w:rFonts w:ascii="Times New Roman" w:hAnsi="Times New Roman" w:cs="Times New Roman"/>
        </w:rPr>
        <w:t>hemoglobin</w:t>
      </w:r>
      <w:proofErr w:type="spellEnd"/>
      <w:r w:rsidRPr="00CB5BF6">
        <w:rPr>
          <w:rFonts w:ascii="Times New Roman" w:hAnsi="Times New Roman" w:cs="Times New Roman"/>
        </w:rPr>
        <w:t xml:space="preserve"> gene, leading to the production of abnormal </w:t>
      </w:r>
      <w:proofErr w:type="spellStart"/>
      <w:r w:rsidRPr="00CB5BF6">
        <w:rPr>
          <w:rFonts w:ascii="Times New Roman" w:hAnsi="Times New Roman" w:cs="Times New Roman"/>
        </w:rPr>
        <w:t>hemoglobin</w:t>
      </w:r>
      <w:proofErr w:type="spellEnd"/>
      <w:r w:rsidRPr="00CB5BF6">
        <w:rPr>
          <w:rFonts w:ascii="Times New Roman" w:hAnsi="Times New Roman" w:cs="Times New Roman"/>
        </w:rPr>
        <w:t xml:space="preserve"> S, which changes the shape of red blood cells into a sickle shape. These deformed cells are now poor carriers of oxygen and tend to cluster around each other and obstruct blood flow in small vessels. These lead to </w:t>
      </w:r>
      <w:proofErr w:type="spellStart"/>
      <w:r w:rsidRPr="00CB5BF6">
        <w:rPr>
          <w:rFonts w:ascii="Times New Roman" w:hAnsi="Times New Roman" w:cs="Times New Roman"/>
        </w:rPr>
        <w:t>vaso</w:t>
      </w:r>
      <w:proofErr w:type="spellEnd"/>
      <w:r w:rsidRPr="00CB5BF6">
        <w:rPr>
          <w:rFonts w:ascii="Times New Roman" w:hAnsi="Times New Roman" w:cs="Times New Roman"/>
        </w:rPr>
        <w:t>-occlusive crises (VOCs) causing excruciating pain, organ damage, and several life-threatening complications.</w:t>
      </w:r>
    </w:p>
    <w:p w14:paraId="734EC352" w14:textId="77777777" w:rsidR="00F63CC9" w:rsidRPr="00CB5BF6" w:rsidRDefault="00F63CC9" w:rsidP="00753572">
      <w:pPr>
        <w:spacing w:after="120"/>
        <w:jc w:val="both"/>
        <w:rPr>
          <w:rFonts w:ascii="Times New Roman" w:hAnsi="Times New Roman" w:cs="Times New Roman"/>
        </w:rPr>
      </w:pPr>
      <w:r w:rsidRPr="00CB5BF6">
        <w:rPr>
          <w:rFonts w:ascii="Times New Roman" w:hAnsi="Times New Roman" w:cs="Times New Roman"/>
        </w:rPr>
        <w:t>The management of SCA in the clinical setting continues to be a major challenge. Current treatment protocols are largely reactive and aim to manage symptoms only after a crisis has already developed. Because pain crises are unpredictable, timely medical intervention proves to be a difficult task. Normal yet delayed interventions include prolonged hospital stays which inflate costs and diminish patient quality of life. Furthermore, recurrent crises can indirectly result in chronic complications like stroke, organ failure, or pulmonary hypertension, further complicating disease management and increasing the overall burden on the healthcare system. Therefore, predicting pain crises before they develop becomes an important aspect in enhancing the effectiveness of patient treatment and reducing costs of care.</w:t>
      </w:r>
    </w:p>
    <w:p w14:paraId="7A4019B8" w14:textId="77777777" w:rsidR="00F63CC9" w:rsidRPr="00CB5BF6" w:rsidRDefault="00F63CC9" w:rsidP="00753572">
      <w:pPr>
        <w:spacing w:after="120"/>
        <w:jc w:val="both"/>
        <w:rPr>
          <w:rFonts w:ascii="Times New Roman" w:hAnsi="Times New Roman" w:cs="Times New Roman"/>
        </w:rPr>
      </w:pPr>
      <w:r w:rsidRPr="00CB5BF6">
        <w:rPr>
          <w:rFonts w:ascii="Times New Roman" w:hAnsi="Times New Roman" w:cs="Times New Roman"/>
        </w:rPr>
        <w:lastRenderedPageBreak/>
        <w:t xml:space="preserve">Accurate prediction of pain crises remains a complicated task despite the long history of research, mainly because SCA is multifactorial. Physiological, environmental, and </w:t>
      </w:r>
      <w:proofErr w:type="spellStart"/>
      <w:r w:rsidRPr="00CB5BF6">
        <w:rPr>
          <w:rFonts w:ascii="Times New Roman" w:hAnsi="Times New Roman" w:cs="Times New Roman"/>
        </w:rPr>
        <w:t>behavioral</w:t>
      </w:r>
      <w:proofErr w:type="spellEnd"/>
      <w:r w:rsidRPr="00CB5BF6">
        <w:rPr>
          <w:rFonts w:ascii="Times New Roman" w:hAnsi="Times New Roman" w:cs="Times New Roman"/>
        </w:rPr>
        <w:t xml:space="preserve"> factors combine to trigger painful crises, thus leaving traditional prediction models inadequate. Some of these factors are dehydration, low oxygen tensions, temperature changes, and emotional stress. Pain crises also have their own particular episodic nature, triggering interpatient variation that cannot be effectively </w:t>
      </w:r>
      <w:proofErr w:type="spellStart"/>
      <w:r w:rsidRPr="00CB5BF6">
        <w:rPr>
          <w:rFonts w:ascii="Times New Roman" w:hAnsi="Times New Roman" w:cs="Times New Roman"/>
        </w:rPr>
        <w:t>analyzed</w:t>
      </w:r>
      <w:proofErr w:type="spellEnd"/>
      <w:r w:rsidRPr="00CB5BF6">
        <w:rPr>
          <w:rFonts w:ascii="Times New Roman" w:hAnsi="Times New Roman" w:cs="Times New Roman"/>
        </w:rPr>
        <w:t xml:space="preserve"> using traditional statistical methods.</w:t>
      </w:r>
    </w:p>
    <w:p w14:paraId="2F58CDB5" w14:textId="77777777" w:rsidR="00F63CC9" w:rsidRPr="00CB5BF6" w:rsidRDefault="00F63CC9" w:rsidP="00753572">
      <w:pPr>
        <w:spacing w:after="120"/>
        <w:jc w:val="both"/>
        <w:rPr>
          <w:rFonts w:ascii="Times New Roman" w:hAnsi="Times New Roman" w:cs="Times New Roman"/>
        </w:rPr>
      </w:pPr>
      <w:r w:rsidRPr="00CB5BF6">
        <w:rPr>
          <w:rFonts w:ascii="Times New Roman" w:hAnsi="Times New Roman" w:cs="Times New Roman"/>
        </w:rPr>
        <w:t xml:space="preserve">There are many opportunities for the use of Machine Learning (ML)-based data-driven approaches to address this problem. The ML model develops different patterns related to the onset of a pain crisis by </w:t>
      </w:r>
      <w:proofErr w:type="spellStart"/>
      <w:r w:rsidRPr="00CB5BF6">
        <w:rPr>
          <w:rFonts w:ascii="Times New Roman" w:hAnsi="Times New Roman" w:cs="Times New Roman"/>
        </w:rPr>
        <w:t>analyzing</w:t>
      </w:r>
      <w:proofErr w:type="spellEnd"/>
      <w:r w:rsidRPr="00CB5BF6">
        <w:rPr>
          <w:rFonts w:ascii="Times New Roman" w:hAnsi="Times New Roman" w:cs="Times New Roman"/>
        </w:rPr>
        <w:t xml:space="preserve"> different physiological, environmental, and lifestyle factors; thus, giving timely personalized interventions. Advancement in ML, especially in ensemble methods such as Random Forests, shows a lot of promise for successful predictive healthcare applications. Such models are excellent for high-dimensional datasets and come with built-in ways of handling missing values while giving interpretable results. Their capability to derive hidden correlations across huge datasets makes them an apt choice for medical prediction-type tasks, such as </w:t>
      </w:r>
      <w:proofErr w:type="spellStart"/>
      <w:r w:rsidRPr="00CB5BF6">
        <w:rPr>
          <w:rFonts w:ascii="Times New Roman" w:hAnsi="Times New Roman" w:cs="Times New Roman"/>
        </w:rPr>
        <w:t>modeling</w:t>
      </w:r>
      <w:proofErr w:type="spellEnd"/>
      <w:r w:rsidRPr="00CB5BF6">
        <w:rPr>
          <w:rFonts w:ascii="Times New Roman" w:hAnsi="Times New Roman" w:cs="Times New Roman"/>
        </w:rPr>
        <w:t xml:space="preserve"> disease progression, early detection of complications, and personalized treatment recommendations.</w:t>
      </w:r>
    </w:p>
    <w:p w14:paraId="697B9EEC" w14:textId="6DA9CDEA" w:rsidR="00977595" w:rsidRPr="00CB5BF6" w:rsidRDefault="004204FA" w:rsidP="00753572">
      <w:pPr>
        <w:spacing w:after="240"/>
        <w:jc w:val="both"/>
        <w:rPr>
          <w:rFonts w:ascii="Times New Roman" w:hAnsi="Times New Roman" w:cs="Times New Roman"/>
        </w:rPr>
      </w:pPr>
      <w:r w:rsidRPr="00CB5BF6">
        <w:rPr>
          <w:rFonts w:ascii="Times New Roman" w:hAnsi="Times New Roman" w:cs="Times New Roman"/>
        </w:rPr>
        <w:t>This study is intended for developing a Random Forest-based ML model that could predict pain crises in SCA patients. No publicly available data sets exist, so this synthetic data generation was based on medically accepted correlations between key physiological and environmental parameters. Typically, the dataset consists of heart rate, oxygen level, respiratory rate, hydration, body temperature, ambient temperature, humidity, physical activity, sleep quality, stress level, past frequencies of crises, and prior pain crisis events. Accuracy, precision, recall, and F1 score were the classification metrics to evaluate the performance of the model. ML techniques are in play in this research to develop the real-time predictive tools for SCA management that would be wearable devices or integrated into health apps for better patient outcome. Smart healthcare solutions with this feature would give early warning alerts for both patients and physicians to initiate preventive measures before the actual crisis.</w:t>
      </w:r>
    </w:p>
    <w:p w14:paraId="3EB92D3E" w14:textId="2E9D3A7E" w:rsidR="004B60D4" w:rsidRPr="00F57942" w:rsidRDefault="004B60D4" w:rsidP="00753572">
      <w:pPr>
        <w:spacing w:after="120"/>
        <w:jc w:val="both"/>
        <w:rPr>
          <w:rFonts w:ascii="Times New Roman" w:hAnsi="Times New Roman" w:cs="Times New Roman"/>
          <w:b/>
          <w:bCs/>
          <w:smallCaps/>
          <w:sz w:val="28"/>
          <w:szCs w:val="28"/>
        </w:rPr>
      </w:pPr>
      <w:r w:rsidRPr="00F57942">
        <w:rPr>
          <w:rFonts w:ascii="Times New Roman" w:hAnsi="Times New Roman" w:cs="Times New Roman"/>
          <w:b/>
          <w:bCs/>
          <w:smallCaps/>
          <w:sz w:val="28"/>
          <w:szCs w:val="28"/>
        </w:rPr>
        <w:t xml:space="preserve">2. </w:t>
      </w:r>
      <w:r w:rsidRPr="00CB5BF6">
        <w:rPr>
          <w:rFonts w:ascii="Times New Roman" w:hAnsi="Times New Roman" w:cs="Times New Roman"/>
          <w:b/>
          <w:bCs/>
          <w:smallCaps/>
          <w:sz w:val="28"/>
          <w:szCs w:val="28"/>
        </w:rPr>
        <w:t>Literature Review</w:t>
      </w:r>
    </w:p>
    <w:p w14:paraId="38FB12DA" w14:textId="77777777" w:rsidR="000367D6" w:rsidRPr="00CB5BF6" w:rsidRDefault="000367D6" w:rsidP="00753572">
      <w:pPr>
        <w:spacing w:after="120"/>
        <w:jc w:val="both"/>
        <w:rPr>
          <w:rFonts w:ascii="Times New Roman" w:hAnsi="Times New Roman" w:cs="Times New Roman"/>
        </w:rPr>
      </w:pPr>
      <w:r w:rsidRPr="00CB5BF6">
        <w:rPr>
          <w:rFonts w:ascii="Times New Roman" w:hAnsi="Times New Roman" w:cs="Times New Roman"/>
        </w:rPr>
        <w:t>Liu et al. (2020) describe machine learning application in medical diagnosis and highlights "some concerns on dataset bias and model generalizability" (p.3). The study further argues that most machine learning models in the field of medicine have been trained using datasets with non-diverse representation of the patient population, leading to biased predictions and reduced efficacy among underrepresented groups. According to the research, these ML models trained with limited or unrepresentative datasets usually do not perform well on various patient populations, thus necessitating broad access to more diverse datasets and fairness-aware training techniques of the models.</w:t>
      </w:r>
    </w:p>
    <w:p w14:paraId="055A3B27" w14:textId="132DD0FD" w:rsidR="001B6D93" w:rsidRPr="00CB5BF6" w:rsidRDefault="000367D6" w:rsidP="00753572">
      <w:pPr>
        <w:spacing w:after="120"/>
        <w:jc w:val="both"/>
        <w:rPr>
          <w:rFonts w:ascii="Times New Roman" w:hAnsi="Times New Roman" w:cs="Times New Roman"/>
        </w:rPr>
      </w:pPr>
      <w:r w:rsidRPr="00CB5BF6">
        <w:rPr>
          <w:rFonts w:ascii="Times New Roman" w:hAnsi="Times New Roman" w:cs="Times New Roman"/>
        </w:rPr>
        <w:t xml:space="preserve">Zhang et al. (2021) delve into how machine learning algorithms could be of assistance for disease risk prediction purposes, highlighting an illustration of lack of such models specific to SCD and generalization issues relating to the use of diverse populations. The authors note that while much has been done by existing ML models toward predicting the risks of disease, almost all of them are trained on general datasets and do not capture the unique clinical features, as well as genetic differences, of SCD patients. Without doubt, therefore, these models will probably fail in identifying the complex associations of different biomarkers and environmental factors that would determine pain crises and even disease progression in SCD. Thus, Zhang et al (2021) propose that there is a need for developing SCD-centric machine learning models to develop and apply diverse high-quality datasets as training data to improve prediction precision and clinical applicability. </w:t>
      </w:r>
      <w:r w:rsidRPr="00CB5BF6">
        <w:rPr>
          <w:rFonts w:ascii="Times New Roman" w:hAnsi="Times New Roman" w:cs="Times New Roman"/>
        </w:rPr>
        <w:lastRenderedPageBreak/>
        <w:t>The study finds that the existing models in ML are often unable to build models based on SCD-specific pathophysiology, stressing the need for designing SCD-specific driven algorithms for risk assessment.</w:t>
      </w:r>
    </w:p>
    <w:p w14:paraId="323442E9" w14:textId="77777777" w:rsidR="000367D6" w:rsidRPr="00CB5BF6" w:rsidRDefault="000367D6" w:rsidP="00753572">
      <w:pPr>
        <w:spacing w:after="120"/>
        <w:jc w:val="both"/>
        <w:rPr>
          <w:rFonts w:ascii="Times New Roman" w:hAnsi="Times New Roman" w:cs="Times New Roman"/>
        </w:rPr>
      </w:pPr>
      <w:r w:rsidRPr="00CB5BF6">
        <w:rPr>
          <w:rFonts w:ascii="Times New Roman" w:hAnsi="Times New Roman" w:cs="Times New Roman"/>
        </w:rPr>
        <w:t xml:space="preserve">According to the study by </w:t>
      </w:r>
      <w:proofErr w:type="spellStart"/>
      <w:r w:rsidRPr="00CB5BF6">
        <w:rPr>
          <w:rFonts w:ascii="Times New Roman" w:hAnsi="Times New Roman" w:cs="Times New Roman"/>
        </w:rPr>
        <w:t>Rajkomar</w:t>
      </w:r>
      <w:proofErr w:type="spellEnd"/>
      <w:r w:rsidRPr="00CB5BF6">
        <w:rPr>
          <w:rFonts w:ascii="Times New Roman" w:hAnsi="Times New Roman" w:cs="Times New Roman"/>
        </w:rPr>
        <w:t xml:space="preserve"> et al. (2019), they discuss the issue of machine learning in medicine in parallel while also underscoring the usage of interpretable models in order to grow trust and increase clinical adoption. They further point out that a lot of existing ML models are black boxes that inhibit transparency and regulation approvals. They call for explainability techniques such as feature importance analysis and visualization of decisions to help clinicians understand the working of the systems. Furthermore, the authors put emphasis on an interdisciplinary effort that goes into bridging gaps between AI research and healthcare practice because having ML predictions doesn't mean that they necessarily become clinical decisions.</w:t>
      </w:r>
    </w:p>
    <w:p w14:paraId="65EAACF1" w14:textId="77777777" w:rsidR="000367D6" w:rsidRPr="00CB5BF6" w:rsidRDefault="000367D6" w:rsidP="00753572">
      <w:pPr>
        <w:spacing w:after="120"/>
        <w:jc w:val="both"/>
        <w:rPr>
          <w:rFonts w:ascii="Times New Roman" w:hAnsi="Times New Roman" w:cs="Times New Roman"/>
        </w:rPr>
      </w:pPr>
      <w:r w:rsidRPr="00CB5BF6">
        <w:rPr>
          <w:rFonts w:ascii="Times New Roman" w:hAnsi="Times New Roman" w:cs="Times New Roman"/>
        </w:rPr>
        <w:t>Indeed, Ballas (2018) provides the most current review of sickle cell pain management, clearly advocating for individualized therapies because experience with pain varies depending on genetics, environmental conditions, and psychology. Most standardized protocols typically prescribe multimodal pharmacological and nonpharmacological approaches, including such modalities as opioids, cognitive-</w:t>
      </w:r>
      <w:proofErr w:type="spellStart"/>
      <w:r w:rsidRPr="00CB5BF6">
        <w:rPr>
          <w:rFonts w:ascii="Times New Roman" w:hAnsi="Times New Roman" w:cs="Times New Roman"/>
        </w:rPr>
        <w:t>behavioral</w:t>
      </w:r>
      <w:proofErr w:type="spellEnd"/>
      <w:r w:rsidRPr="00CB5BF6">
        <w:rPr>
          <w:rFonts w:ascii="Times New Roman" w:hAnsi="Times New Roman" w:cs="Times New Roman"/>
        </w:rPr>
        <w:t xml:space="preserve"> therapy, optimal hydration, and lifestyle changes. It emphasizes the importance of patient-reported experience of pain and emerging technologies such as wearable health monitors and predictive analysis. Ballas further calls for research on biomarker-based machine learning approaches for improving individualized pain management of SCD patients.</w:t>
      </w:r>
    </w:p>
    <w:p w14:paraId="71B9B55E" w14:textId="041C9AB1" w:rsidR="000412A2" w:rsidRPr="00CB5BF6" w:rsidRDefault="000367D6" w:rsidP="00753572">
      <w:pPr>
        <w:spacing w:after="120"/>
        <w:jc w:val="both"/>
        <w:rPr>
          <w:rFonts w:ascii="Times New Roman" w:hAnsi="Times New Roman" w:cs="Times New Roman"/>
        </w:rPr>
      </w:pPr>
      <w:r w:rsidRPr="00CB5BF6">
        <w:rPr>
          <w:rFonts w:ascii="Times New Roman" w:hAnsi="Times New Roman" w:cs="Times New Roman"/>
        </w:rPr>
        <w:t>In Doshi-Velez &amp; Kim (2017), authors state the case for transparent AI models in the field of medicine against the backdrop of accuracy versus transparency. While predictive accuracy has a huge appeal for complex models, interpretability is a huge impediment to their clinical adoption. The study thus encourages having this trade-off alleviated through various means, including post-hoc explanation methods, integrating some domain knowledge, and hybrid approaches involving interpretable algorithms and deep learning. On the same token, the authors call for the definition of a footprint to evaluate AI systems with a focus on an explanation given to ensure that medical decisions remain explainable and clinically meaningful so that trust and usability for the system can develop.</w:t>
      </w:r>
    </w:p>
    <w:p w14:paraId="20927C35" w14:textId="77777777" w:rsidR="00185036" w:rsidRPr="00CB5BF6" w:rsidRDefault="00185036" w:rsidP="00753572">
      <w:pPr>
        <w:spacing w:after="120"/>
        <w:jc w:val="both"/>
        <w:rPr>
          <w:rFonts w:ascii="Times New Roman" w:hAnsi="Times New Roman" w:cs="Times New Roman"/>
        </w:rPr>
      </w:pPr>
      <w:r w:rsidRPr="00CB5BF6">
        <w:rPr>
          <w:rFonts w:ascii="Times New Roman" w:hAnsi="Times New Roman" w:cs="Times New Roman"/>
        </w:rPr>
        <w:t>Goodfellow, Bengio &amp; Courville (2016) delve into some of the principles of deep learning and call for clinical validation. Despite their claims for high accuracy, such models cannot be accepted in clinics, given their opaque nature. Neural network architectures, optimization schemes, and training methodologies are discussed; however, there is emphasis also on the need for explainability-enhancing methods such as attention mechanisms and relevance propagation. The authors stress that the improvement of generalizability would require very large and diverse datasets while insisting on interdisciplinary joint efforts to ensure proper testing of deep learning models before clinical implementation.</w:t>
      </w:r>
    </w:p>
    <w:p w14:paraId="11CF757F" w14:textId="77777777" w:rsidR="00185036" w:rsidRPr="00CB5BF6" w:rsidRDefault="00185036" w:rsidP="00753572">
      <w:pPr>
        <w:spacing w:after="120"/>
        <w:jc w:val="both"/>
        <w:rPr>
          <w:rFonts w:ascii="Times New Roman" w:hAnsi="Times New Roman" w:cs="Times New Roman"/>
        </w:rPr>
      </w:pPr>
      <w:proofErr w:type="spellStart"/>
      <w:r w:rsidRPr="00CB5BF6">
        <w:rPr>
          <w:rFonts w:ascii="Times New Roman" w:hAnsi="Times New Roman" w:cs="Times New Roman"/>
        </w:rPr>
        <w:t>XGBoost</w:t>
      </w:r>
      <w:proofErr w:type="spellEnd"/>
      <w:r w:rsidRPr="00CB5BF6">
        <w:rPr>
          <w:rFonts w:ascii="Times New Roman" w:hAnsi="Times New Roman" w:cs="Times New Roman"/>
        </w:rPr>
        <w:t xml:space="preserve">, a scalable implementation of tree boosting, is introduced by Chen and </w:t>
      </w:r>
      <w:proofErr w:type="spellStart"/>
      <w:r w:rsidRPr="00CB5BF6">
        <w:rPr>
          <w:rFonts w:ascii="Times New Roman" w:hAnsi="Times New Roman" w:cs="Times New Roman"/>
        </w:rPr>
        <w:t>Guestrin</w:t>
      </w:r>
      <w:proofErr w:type="spellEnd"/>
      <w:r w:rsidRPr="00CB5BF6">
        <w:rPr>
          <w:rFonts w:ascii="Times New Roman" w:hAnsi="Times New Roman" w:cs="Times New Roman"/>
        </w:rPr>
        <w:t xml:space="preserve"> (2016). It is well-known for its efficiency and </w:t>
      </w:r>
      <w:proofErr w:type="gramStart"/>
      <w:r w:rsidRPr="00CB5BF6">
        <w:rPr>
          <w:rFonts w:ascii="Times New Roman" w:hAnsi="Times New Roman" w:cs="Times New Roman"/>
        </w:rPr>
        <w:t>high performance</w:t>
      </w:r>
      <w:proofErr w:type="gramEnd"/>
      <w:r w:rsidRPr="00CB5BF6">
        <w:rPr>
          <w:rFonts w:ascii="Times New Roman" w:hAnsi="Times New Roman" w:cs="Times New Roman"/>
        </w:rPr>
        <w:t xml:space="preserve"> level concerning predictive </w:t>
      </w:r>
      <w:proofErr w:type="spellStart"/>
      <w:r w:rsidRPr="00CB5BF6">
        <w:rPr>
          <w:rFonts w:ascii="Times New Roman" w:hAnsi="Times New Roman" w:cs="Times New Roman"/>
        </w:rPr>
        <w:t>modeling</w:t>
      </w:r>
      <w:proofErr w:type="spellEnd"/>
      <w:r w:rsidRPr="00CB5BF6">
        <w:rPr>
          <w:rFonts w:ascii="Times New Roman" w:hAnsi="Times New Roman" w:cs="Times New Roman"/>
        </w:rPr>
        <w:t xml:space="preserve">. Among its encouraging features are speed, regularization, and managing missing data. Notwithstanding its strengths, </w:t>
      </w:r>
      <w:proofErr w:type="spellStart"/>
      <w:r w:rsidRPr="00CB5BF6">
        <w:rPr>
          <w:rFonts w:ascii="Times New Roman" w:hAnsi="Times New Roman" w:cs="Times New Roman"/>
        </w:rPr>
        <w:t>XGBoost</w:t>
      </w:r>
      <w:proofErr w:type="spellEnd"/>
      <w:r w:rsidRPr="00CB5BF6">
        <w:rPr>
          <w:rFonts w:ascii="Times New Roman" w:hAnsi="Times New Roman" w:cs="Times New Roman"/>
        </w:rPr>
        <w:t xml:space="preserve"> remains computationally intensive, which creates challenges, particularly in </w:t>
      </w:r>
      <w:proofErr w:type="spellStart"/>
      <w:r w:rsidRPr="00CB5BF6">
        <w:rPr>
          <w:rFonts w:ascii="Times New Roman" w:hAnsi="Times New Roman" w:cs="Times New Roman"/>
        </w:rPr>
        <w:t>analyzing</w:t>
      </w:r>
      <w:proofErr w:type="spellEnd"/>
      <w:r w:rsidRPr="00CB5BF6">
        <w:rPr>
          <w:rFonts w:ascii="Times New Roman" w:hAnsi="Times New Roman" w:cs="Times New Roman"/>
        </w:rPr>
        <w:t xml:space="preserve"> large-scale datasets from the healthcare sector, where resources in terms of processing power and memory might limit its implementation. The authors strongly advocate hyperparameter tuning and considering using distributed computing techniques to improve the applicability of </w:t>
      </w:r>
      <w:proofErr w:type="spellStart"/>
      <w:r w:rsidRPr="00CB5BF6">
        <w:rPr>
          <w:rFonts w:ascii="Times New Roman" w:hAnsi="Times New Roman" w:cs="Times New Roman"/>
        </w:rPr>
        <w:t>XGBoost</w:t>
      </w:r>
      <w:proofErr w:type="spellEnd"/>
      <w:r w:rsidRPr="00CB5BF6">
        <w:rPr>
          <w:rFonts w:ascii="Times New Roman" w:hAnsi="Times New Roman" w:cs="Times New Roman"/>
        </w:rPr>
        <w:t xml:space="preserve"> in medicine.</w:t>
      </w:r>
    </w:p>
    <w:p w14:paraId="60998A3D" w14:textId="77777777" w:rsidR="00185036" w:rsidRPr="00CB5BF6" w:rsidRDefault="00185036" w:rsidP="00753572">
      <w:pPr>
        <w:spacing w:after="120"/>
        <w:jc w:val="both"/>
        <w:rPr>
          <w:rFonts w:ascii="Times New Roman" w:hAnsi="Times New Roman" w:cs="Times New Roman"/>
        </w:rPr>
      </w:pPr>
      <w:r w:rsidRPr="00CB5BF6">
        <w:rPr>
          <w:rFonts w:ascii="Times New Roman" w:hAnsi="Times New Roman" w:cs="Times New Roman"/>
        </w:rPr>
        <w:lastRenderedPageBreak/>
        <w:t>These raised issues remain unresolved: - the growing place of machine learning in medicine and predictive analytics (Obermeyer &amp; Emanuel, 2016) along with the associated concerns about data interpretability, bias, and ethics.</w:t>
      </w:r>
    </w:p>
    <w:p w14:paraId="4D1175B0" w14:textId="31DCBC20" w:rsidR="00185036" w:rsidRPr="00CB5BF6" w:rsidRDefault="00185036" w:rsidP="00753572">
      <w:pPr>
        <w:spacing w:after="120"/>
        <w:jc w:val="both"/>
        <w:rPr>
          <w:rFonts w:ascii="Times New Roman" w:hAnsi="Times New Roman" w:cs="Times New Roman"/>
        </w:rPr>
      </w:pPr>
      <w:r w:rsidRPr="00CB5BF6">
        <w:rPr>
          <w:rFonts w:ascii="Times New Roman" w:hAnsi="Times New Roman" w:cs="Times New Roman"/>
        </w:rPr>
        <w:t>According to Quinn (2016), the impact of Sickle Cell Disease (SCD) on public health issues would seem to necessitate data-driven policy models for disease-related management. Evidence-based policy in this respect would improve access to health care, treatment adherence, and patient outcomes. This would apply especially to communities where the disease is prevalent.</w:t>
      </w:r>
    </w:p>
    <w:tbl>
      <w:tblPr>
        <w:tblStyle w:val="TableGrid"/>
        <w:tblW w:w="0" w:type="auto"/>
        <w:tblLook w:val="04A0" w:firstRow="1" w:lastRow="0" w:firstColumn="1" w:lastColumn="0" w:noHBand="0" w:noVBand="1"/>
      </w:tblPr>
      <w:tblGrid>
        <w:gridCol w:w="826"/>
        <w:gridCol w:w="1366"/>
        <w:gridCol w:w="1389"/>
        <w:gridCol w:w="1597"/>
        <w:gridCol w:w="1621"/>
        <w:gridCol w:w="1695"/>
      </w:tblGrid>
      <w:tr w:rsidR="004B60D4" w:rsidRPr="00F57942" w14:paraId="0422D2B3" w14:textId="77777777" w:rsidTr="004B60D4">
        <w:tc>
          <w:tcPr>
            <w:tcW w:w="1502" w:type="dxa"/>
          </w:tcPr>
          <w:p w14:paraId="18BEB93D" w14:textId="243B28BD" w:rsidR="004B60D4" w:rsidRPr="00F57942" w:rsidRDefault="004B60D4" w:rsidP="00753572">
            <w:pPr>
              <w:spacing w:after="240"/>
              <w:jc w:val="both"/>
              <w:rPr>
                <w:rFonts w:ascii="Times New Roman" w:hAnsi="Times New Roman" w:cs="Times New Roman"/>
                <w:b/>
                <w:bCs/>
              </w:rPr>
            </w:pPr>
            <w:r w:rsidRPr="00F57942">
              <w:rPr>
                <w:rFonts w:ascii="Times New Roman" w:hAnsi="Times New Roman" w:cs="Times New Roman"/>
                <w:b/>
                <w:bCs/>
              </w:rPr>
              <w:t xml:space="preserve">Sr. No. </w:t>
            </w:r>
          </w:p>
        </w:tc>
        <w:tc>
          <w:tcPr>
            <w:tcW w:w="1502" w:type="dxa"/>
          </w:tcPr>
          <w:p w14:paraId="67D51E8B" w14:textId="062F15C7" w:rsidR="004B60D4" w:rsidRPr="00F57942" w:rsidRDefault="004B60D4" w:rsidP="00753572">
            <w:pPr>
              <w:spacing w:after="240"/>
              <w:jc w:val="both"/>
              <w:rPr>
                <w:rFonts w:ascii="Times New Roman" w:hAnsi="Times New Roman" w:cs="Times New Roman"/>
                <w:b/>
                <w:bCs/>
              </w:rPr>
            </w:pPr>
            <w:r w:rsidRPr="00F57942">
              <w:rPr>
                <w:rFonts w:ascii="Times New Roman" w:hAnsi="Times New Roman" w:cs="Times New Roman"/>
                <w:b/>
                <w:bCs/>
              </w:rPr>
              <w:t>Study</w:t>
            </w:r>
          </w:p>
        </w:tc>
        <w:tc>
          <w:tcPr>
            <w:tcW w:w="1503" w:type="dxa"/>
          </w:tcPr>
          <w:p w14:paraId="76019BFA" w14:textId="0DC94365" w:rsidR="004B60D4" w:rsidRPr="00F57942" w:rsidRDefault="004B60D4" w:rsidP="00753572">
            <w:pPr>
              <w:spacing w:after="240"/>
              <w:jc w:val="both"/>
              <w:rPr>
                <w:rFonts w:ascii="Times New Roman" w:hAnsi="Times New Roman" w:cs="Times New Roman"/>
                <w:b/>
                <w:bCs/>
              </w:rPr>
            </w:pPr>
            <w:r w:rsidRPr="00F57942">
              <w:rPr>
                <w:rFonts w:ascii="Times New Roman" w:hAnsi="Times New Roman" w:cs="Times New Roman"/>
                <w:b/>
                <w:bCs/>
              </w:rPr>
              <w:t>Focus Area</w:t>
            </w:r>
          </w:p>
        </w:tc>
        <w:tc>
          <w:tcPr>
            <w:tcW w:w="1503" w:type="dxa"/>
          </w:tcPr>
          <w:p w14:paraId="36C9ABB9" w14:textId="7811B32C" w:rsidR="004B60D4" w:rsidRPr="00F57942" w:rsidRDefault="004B60D4" w:rsidP="00753572">
            <w:pPr>
              <w:spacing w:after="240"/>
              <w:jc w:val="both"/>
              <w:rPr>
                <w:rFonts w:ascii="Times New Roman" w:hAnsi="Times New Roman" w:cs="Times New Roman"/>
                <w:b/>
                <w:bCs/>
              </w:rPr>
            </w:pPr>
            <w:r w:rsidRPr="00F57942">
              <w:rPr>
                <w:rFonts w:ascii="Times New Roman" w:hAnsi="Times New Roman" w:cs="Times New Roman"/>
                <w:b/>
                <w:bCs/>
              </w:rPr>
              <w:t>Key Findings</w:t>
            </w:r>
          </w:p>
        </w:tc>
        <w:tc>
          <w:tcPr>
            <w:tcW w:w="1503" w:type="dxa"/>
          </w:tcPr>
          <w:p w14:paraId="71CDB33E" w14:textId="14F681B9" w:rsidR="004B60D4" w:rsidRPr="00F57942" w:rsidRDefault="004B60D4" w:rsidP="00753572">
            <w:pPr>
              <w:spacing w:after="240"/>
              <w:jc w:val="both"/>
              <w:rPr>
                <w:rFonts w:ascii="Times New Roman" w:hAnsi="Times New Roman" w:cs="Times New Roman"/>
                <w:b/>
                <w:bCs/>
              </w:rPr>
            </w:pPr>
            <w:r w:rsidRPr="00F57942">
              <w:rPr>
                <w:rFonts w:ascii="Times New Roman" w:hAnsi="Times New Roman" w:cs="Times New Roman"/>
                <w:b/>
                <w:bCs/>
              </w:rPr>
              <w:t>Research Gap</w:t>
            </w:r>
          </w:p>
        </w:tc>
        <w:tc>
          <w:tcPr>
            <w:tcW w:w="1503" w:type="dxa"/>
          </w:tcPr>
          <w:p w14:paraId="7B6245F5" w14:textId="4BE60B5D" w:rsidR="004B60D4" w:rsidRPr="00F57942" w:rsidRDefault="004B60D4" w:rsidP="00753572">
            <w:pPr>
              <w:spacing w:after="240"/>
              <w:jc w:val="both"/>
              <w:rPr>
                <w:rFonts w:ascii="Times New Roman" w:hAnsi="Times New Roman" w:cs="Times New Roman"/>
                <w:b/>
                <w:bCs/>
              </w:rPr>
            </w:pPr>
            <w:r w:rsidRPr="00F57942">
              <w:rPr>
                <w:rFonts w:ascii="Times New Roman" w:hAnsi="Times New Roman" w:cs="Times New Roman"/>
                <w:b/>
                <w:bCs/>
              </w:rPr>
              <w:t>Limitations</w:t>
            </w:r>
          </w:p>
        </w:tc>
      </w:tr>
      <w:tr w:rsidR="004B60D4" w:rsidRPr="00F57942" w14:paraId="0F069659" w14:textId="77777777" w:rsidTr="004B60D4">
        <w:tc>
          <w:tcPr>
            <w:tcW w:w="1502" w:type="dxa"/>
          </w:tcPr>
          <w:p w14:paraId="46F9D8E5" w14:textId="664074CB" w:rsidR="004B60D4" w:rsidRPr="00F57942" w:rsidRDefault="00592331" w:rsidP="00753572">
            <w:pPr>
              <w:spacing w:after="240"/>
              <w:jc w:val="both"/>
              <w:rPr>
                <w:rFonts w:ascii="Times New Roman" w:hAnsi="Times New Roman" w:cs="Times New Roman"/>
                <w:b/>
                <w:bCs/>
              </w:rPr>
            </w:pPr>
            <w:r w:rsidRPr="00F57942">
              <w:rPr>
                <w:rFonts w:ascii="Times New Roman" w:hAnsi="Times New Roman" w:cs="Times New Roman"/>
                <w:b/>
                <w:bCs/>
              </w:rPr>
              <w:t>1.</w:t>
            </w:r>
          </w:p>
        </w:tc>
        <w:tc>
          <w:tcPr>
            <w:tcW w:w="1502" w:type="dxa"/>
          </w:tcPr>
          <w:p w14:paraId="77E435E1" w14:textId="77777777" w:rsidR="00F256D9"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Liu et al. (2020)</w:t>
            </w:r>
          </w:p>
          <w:p w14:paraId="7A02A80C" w14:textId="77777777" w:rsidR="004B60D4" w:rsidRPr="00F57942" w:rsidRDefault="004B60D4" w:rsidP="00753572">
            <w:pPr>
              <w:spacing w:after="240"/>
              <w:jc w:val="both"/>
              <w:rPr>
                <w:rFonts w:ascii="Times New Roman" w:hAnsi="Times New Roman" w:cs="Times New Roman"/>
                <w:b/>
                <w:bCs/>
              </w:rPr>
            </w:pPr>
          </w:p>
        </w:tc>
        <w:tc>
          <w:tcPr>
            <w:tcW w:w="1503" w:type="dxa"/>
          </w:tcPr>
          <w:p w14:paraId="52F5D2EA" w14:textId="034B90BF"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ML applications in medical diagnosis</w:t>
            </w:r>
          </w:p>
        </w:tc>
        <w:tc>
          <w:tcPr>
            <w:tcW w:w="1503" w:type="dxa"/>
          </w:tcPr>
          <w:p w14:paraId="3BA92CE8" w14:textId="0F225A39"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Reviews ML-based diagnostic systems</w:t>
            </w:r>
          </w:p>
        </w:tc>
        <w:tc>
          <w:tcPr>
            <w:tcW w:w="1503" w:type="dxa"/>
          </w:tcPr>
          <w:p w14:paraId="642C8836" w14:textId="5D9DA7CC"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Limited generalizability across different diseases</w:t>
            </w:r>
          </w:p>
        </w:tc>
        <w:tc>
          <w:tcPr>
            <w:tcW w:w="1503" w:type="dxa"/>
          </w:tcPr>
          <w:p w14:paraId="0CF35891" w14:textId="77777777" w:rsidR="00F256D9"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Bias in training datasets</w:t>
            </w:r>
          </w:p>
          <w:p w14:paraId="1B7267D8" w14:textId="77777777" w:rsidR="004B60D4" w:rsidRPr="00F57942" w:rsidRDefault="004B60D4" w:rsidP="00753572">
            <w:pPr>
              <w:spacing w:after="240"/>
              <w:jc w:val="both"/>
              <w:rPr>
                <w:rFonts w:ascii="Times New Roman" w:hAnsi="Times New Roman" w:cs="Times New Roman"/>
                <w:b/>
                <w:bCs/>
              </w:rPr>
            </w:pPr>
          </w:p>
        </w:tc>
      </w:tr>
      <w:tr w:rsidR="004B60D4" w:rsidRPr="00F57942" w14:paraId="36C91831" w14:textId="77777777" w:rsidTr="004B60D4">
        <w:tc>
          <w:tcPr>
            <w:tcW w:w="1502" w:type="dxa"/>
          </w:tcPr>
          <w:p w14:paraId="0AC295BF" w14:textId="51DF5F93" w:rsidR="004B60D4" w:rsidRPr="00F57942" w:rsidRDefault="00592331" w:rsidP="00753572">
            <w:pPr>
              <w:spacing w:after="240"/>
              <w:jc w:val="both"/>
              <w:rPr>
                <w:rFonts w:ascii="Times New Roman" w:hAnsi="Times New Roman" w:cs="Times New Roman"/>
                <w:b/>
                <w:bCs/>
              </w:rPr>
            </w:pPr>
            <w:r w:rsidRPr="00F57942">
              <w:rPr>
                <w:rFonts w:ascii="Times New Roman" w:hAnsi="Times New Roman" w:cs="Times New Roman"/>
                <w:b/>
                <w:bCs/>
              </w:rPr>
              <w:t>2.</w:t>
            </w:r>
          </w:p>
        </w:tc>
        <w:tc>
          <w:tcPr>
            <w:tcW w:w="1502" w:type="dxa"/>
          </w:tcPr>
          <w:p w14:paraId="65F789D1" w14:textId="669B4F13"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Zhang et al. (2021)</w:t>
            </w:r>
          </w:p>
        </w:tc>
        <w:tc>
          <w:tcPr>
            <w:tcW w:w="1503" w:type="dxa"/>
          </w:tcPr>
          <w:p w14:paraId="646EF110" w14:textId="14624CE4"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ML for disease risk prediction</w:t>
            </w:r>
          </w:p>
        </w:tc>
        <w:tc>
          <w:tcPr>
            <w:tcW w:w="1503" w:type="dxa"/>
          </w:tcPr>
          <w:p w14:paraId="0F22E05C" w14:textId="7C385BC9"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Reviews ML techniques for risk assessment</w:t>
            </w:r>
          </w:p>
        </w:tc>
        <w:tc>
          <w:tcPr>
            <w:tcW w:w="1503" w:type="dxa"/>
          </w:tcPr>
          <w:p w14:paraId="4805F254" w14:textId="0D4E089D"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SCD-specific models are underdeveloped</w:t>
            </w:r>
          </w:p>
        </w:tc>
        <w:tc>
          <w:tcPr>
            <w:tcW w:w="1503" w:type="dxa"/>
          </w:tcPr>
          <w:p w14:paraId="292187D0" w14:textId="77777777" w:rsidR="00F256D9"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Generalizability issues across populations</w:t>
            </w:r>
          </w:p>
          <w:p w14:paraId="272E503E" w14:textId="77777777" w:rsidR="004B60D4" w:rsidRPr="00F57942" w:rsidRDefault="004B60D4" w:rsidP="00753572">
            <w:pPr>
              <w:spacing w:after="240"/>
              <w:jc w:val="both"/>
              <w:rPr>
                <w:rFonts w:ascii="Times New Roman" w:hAnsi="Times New Roman" w:cs="Times New Roman"/>
                <w:b/>
                <w:bCs/>
              </w:rPr>
            </w:pPr>
          </w:p>
        </w:tc>
      </w:tr>
      <w:tr w:rsidR="004B60D4" w:rsidRPr="00F57942" w14:paraId="441430F3" w14:textId="77777777" w:rsidTr="004B60D4">
        <w:tc>
          <w:tcPr>
            <w:tcW w:w="1502" w:type="dxa"/>
          </w:tcPr>
          <w:p w14:paraId="5BB1D615" w14:textId="4258739D" w:rsidR="004B60D4" w:rsidRPr="00F57942" w:rsidRDefault="00592331" w:rsidP="00753572">
            <w:pPr>
              <w:spacing w:after="240"/>
              <w:jc w:val="both"/>
              <w:rPr>
                <w:rFonts w:ascii="Times New Roman" w:hAnsi="Times New Roman" w:cs="Times New Roman"/>
                <w:b/>
                <w:bCs/>
              </w:rPr>
            </w:pPr>
            <w:r w:rsidRPr="00F57942">
              <w:rPr>
                <w:rFonts w:ascii="Times New Roman" w:hAnsi="Times New Roman" w:cs="Times New Roman"/>
                <w:b/>
                <w:bCs/>
              </w:rPr>
              <w:t>3.</w:t>
            </w:r>
          </w:p>
        </w:tc>
        <w:tc>
          <w:tcPr>
            <w:tcW w:w="1502" w:type="dxa"/>
          </w:tcPr>
          <w:p w14:paraId="506ECC01" w14:textId="3B67ACBF" w:rsidR="004B60D4" w:rsidRPr="00F57942" w:rsidRDefault="00F256D9" w:rsidP="00753572">
            <w:pPr>
              <w:spacing w:after="240"/>
              <w:jc w:val="both"/>
              <w:rPr>
                <w:rFonts w:ascii="Times New Roman" w:hAnsi="Times New Roman" w:cs="Times New Roman"/>
              </w:rPr>
            </w:pPr>
            <w:proofErr w:type="spellStart"/>
            <w:r w:rsidRPr="00F57942">
              <w:rPr>
                <w:rFonts w:ascii="Times New Roman" w:hAnsi="Times New Roman" w:cs="Times New Roman"/>
              </w:rPr>
              <w:t>Rajkomar</w:t>
            </w:r>
            <w:proofErr w:type="spellEnd"/>
            <w:r w:rsidRPr="00F57942">
              <w:rPr>
                <w:rFonts w:ascii="Times New Roman" w:hAnsi="Times New Roman" w:cs="Times New Roman"/>
              </w:rPr>
              <w:t xml:space="preserve">, Dean &amp; </w:t>
            </w:r>
            <w:proofErr w:type="spellStart"/>
            <w:r w:rsidRPr="00F57942">
              <w:rPr>
                <w:rFonts w:ascii="Times New Roman" w:hAnsi="Times New Roman" w:cs="Times New Roman"/>
              </w:rPr>
              <w:t>Kohane</w:t>
            </w:r>
            <w:proofErr w:type="spellEnd"/>
            <w:r w:rsidRPr="00F57942">
              <w:rPr>
                <w:rFonts w:ascii="Times New Roman" w:hAnsi="Times New Roman" w:cs="Times New Roman"/>
              </w:rPr>
              <w:t xml:space="preserve"> (2019)</w:t>
            </w:r>
          </w:p>
        </w:tc>
        <w:tc>
          <w:tcPr>
            <w:tcW w:w="1503" w:type="dxa"/>
          </w:tcPr>
          <w:p w14:paraId="7B3FB930" w14:textId="77777777" w:rsidR="00F256D9"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ML in medicine</w:t>
            </w:r>
          </w:p>
          <w:p w14:paraId="45951D2D" w14:textId="77777777" w:rsidR="004B60D4" w:rsidRPr="00F57942" w:rsidRDefault="004B60D4" w:rsidP="00753572">
            <w:pPr>
              <w:spacing w:after="240"/>
              <w:jc w:val="both"/>
              <w:rPr>
                <w:rFonts w:ascii="Times New Roman" w:hAnsi="Times New Roman" w:cs="Times New Roman"/>
                <w:b/>
                <w:bCs/>
              </w:rPr>
            </w:pPr>
          </w:p>
        </w:tc>
        <w:tc>
          <w:tcPr>
            <w:tcW w:w="1503" w:type="dxa"/>
          </w:tcPr>
          <w:p w14:paraId="048D26E3" w14:textId="262B7DCB"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Reviews ML applications in healthcare</w:t>
            </w:r>
          </w:p>
        </w:tc>
        <w:tc>
          <w:tcPr>
            <w:tcW w:w="1503" w:type="dxa"/>
          </w:tcPr>
          <w:p w14:paraId="58A6A7AC" w14:textId="77777777" w:rsidR="00F256D9"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Need for more interpretable models</w:t>
            </w:r>
          </w:p>
          <w:p w14:paraId="36197648" w14:textId="77777777" w:rsidR="004B60D4" w:rsidRPr="00F57942" w:rsidRDefault="004B60D4" w:rsidP="00753572">
            <w:pPr>
              <w:spacing w:after="240"/>
              <w:jc w:val="both"/>
              <w:rPr>
                <w:rFonts w:ascii="Times New Roman" w:hAnsi="Times New Roman" w:cs="Times New Roman"/>
                <w:b/>
                <w:bCs/>
              </w:rPr>
            </w:pPr>
          </w:p>
        </w:tc>
        <w:tc>
          <w:tcPr>
            <w:tcW w:w="1503" w:type="dxa"/>
          </w:tcPr>
          <w:p w14:paraId="09DB7B41" w14:textId="051EBF96"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Data privacy and reproducibility issues</w:t>
            </w:r>
          </w:p>
        </w:tc>
      </w:tr>
      <w:tr w:rsidR="004B60D4" w:rsidRPr="00F57942" w14:paraId="5C113444" w14:textId="77777777" w:rsidTr="004B60D4">
        <w:tc>
          <w:tcPr>
            <w:tcW w:w="1502" w:type="dxa"/>
          </w:tcPr>
          <w:p w14:paraId="55A6A6EE" w14:textId="0CC84787" w:rsidR="004B60D4" w:rsidRPr="00F57942" w:rsidRDefault="00592331" w:rsidP="00753572">
            <w:pPr>
              <w:spacing w:after="240"/>
              <w:jc w:val="both"/>
              <w:rPr>
                <w:rFonts w:ascii="Times New Roman" w:hAnsi="Times New Roman" w:cs="Times New Roman"/>
                <w:b/>
                <w:bCs/>
              </w:rPr>
            </w:pPr>
            <w:r w:rsidRPr="00F57942">
              <w:rPr>
                <w:rFonts w:ascii="Times New Roman" w:hAnsi="Times New Roman" w:cs="Times New Roman"/>
                <w:b/>
                <w:bCs/>
              </w:rPr>
              <w:t>4.</w:t>
            </w:r>
          </w:p>
        </w:tc>
        <w:tc>
          <w:tcPr>
            <w:tcW w:w="1502" w:type="dxa"/>
          </w:tcPr>
          <w:p w14:paraId="755ECB54" w14:textId="016EF50F"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Ballas (2018)</w:t>
            </w:r>
          </w:p>
        </w:tc>
        <w:tc>
          <w:tcPr>
            <w:tcW w:w="1503" w:type="dxa"/>
          </w:tcPr>
          <w:p w14:paraId="50AB51AC" w14:textId="0F3A05E1"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Sickle cell pain</w:t>
            </w:r>
          </w:p>
        </w:tc>
        <w:tc>
          <w:tcPr>
            <w:tcW w:w="1503" w:type="dxa"/>
          </w:tcPr>
          <w:p w14:paraId="57690C93" w14:textId="4390E448"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Updates on mechanisms and management of sickle cell pain</w:t>
            </w:r>
          </w:p>
        </w:tc>
        <w:tc>
          <w:tcPr>
            <w:tcW w:w="1503" w:type="dxa"/>
          </w:tcPr>
          <w:p w14:paraId="74143C1D" w14:textId="06E05A33"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Need for personalized pain management strategies</w:t>
            </w:r>
          </w:p>
        </w:tc>
        <w:tc>
          <w:tcPr>
            <w:tcW w:w="1503" w:type="dxa"/>
          </w:tcPr>
          <w:p w14:paraId="5FF5EA1F" w14:textId="77777777" w:rsidR="00F256D9"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Limited clinical trials on new pain treatments</w:t>
            </w:r>
          </w:p>
          <w:p w14:paraId="47532723" w14:textId="77777777" w:rsidR="004B60D4" w:rsidRPr="00F57942" w:rsidRDefault="004B60D4" w:rsidP="00753572">
            <w:pPr>
              <w:spacing w:after="240"/>
              <w:jc w:val="both"/>
              <w:rPr>
                <w:rFonts w:ascii="Times New Roman" w:hAnsi="Times New Roman" w:cs="Times New Roman"/>
                <w:b/>
                <w:bCs/>
              </w:rPr>
            </w:pPr>
          </w:p>
        </w:tc>
      </w:tr>
      <w:tr w:rsidR="004B60D4" w:rsidRPr="00F57942" w14:paraId="6FBB7D7B" w14:textId="77777777" w:rsidTr="004B60D4">
        <w:tc>
          <w:tcPr>
            <w:tcW w:w="1502" w:type="dxa"/>
          </w:tcPr>
          <w:p w14:paraId="1B0F0AA5" w14:textId="38F34B08" w:rsidR="004B60D4" w:rsidRPr="00F57942" w:rsidRDefault="00592331" w:rsidP="00753572">
            <w:pPr>
              <w:spacing w:after="240"/>
              <w:jc w:val="both"/>
              <w:rPr>
                <w:rFonts w:ascii="Times New Roman" w:hAnsi="Times New Roman" w:cs="Times New Roman"/>
                <w:b/>
                <w:bCs/>
              </w:rPr>
            </w:pPr>
            <w:r w:rsidRPr="00F57942">
              <w:rPr>
                <w:rFonts w:ascii="Times New Roman" w:hAnsi="Times New Roman" w:cs="Times New Roman"/>
                <w:b/>
                <w:bCs/>
              </w:rPr>
              <w:t>5.</w:t>
            </w:r>
          </w:p>
        </w:tc>
        <w:tc>
          <w:tcPr>
            <w:tcW w:w="1502" w:type="dxa"/>
          </w:tcPr>
          <w:p w14:paraId="2B180BAC" w14:textId="40284CE3"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Doshi-Velez &amp; Kim (2017)</w:t>
            </w:r>
          </w:p>
        </w:tc>
        <w:tc>
          <w:tcPr>
            <w:tcW w:w="1503" w:type="dxa"/>
          </w:tcPr>
          <w:p w14:paraId="54849402" w14:textId="6917B6E3"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Interpretable ML</w:t>
            </w:r>
          </w:p>
        </w:tc>
        <w:tc>
          <w:tcPr>
            <w:tcW w:w="1503" w:type="dxa"/>
          </w:tcPr>
          <w:p w14:paraId="7D2EF859" w14:textId="25271725"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Advocates for interpretable AI in medicine</w:t>
            </w:r>
          </w:p>
        </w:tc>
        <w:tc>
          <w:tcPr>
            <w:tcW w:w="1503" w:type="dxa"/>
          </w:tcPr>
          <w:p w14:paraId="0DFA768E" w14:textId="4BDF2EA1"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Lack of standardized interpretability metrics</w:t>
            </w:r>
          </w:p>
        </w:tc>
        <w:tc>
          <w:tcPr>
            <w:tcW w:w="1503" w:type="dxa"/>
          </w:tcPr>
          <w:p w14:paraId="5CA2E1C0" w14:textId="00EA3A9C"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Trade-off between accuracy and transparency</w:t>
            </w:r>
          </w:p>
        </w:tc>
      </w:tr>
      <w:tr w:rsidR="004B60D4" w:rsidRPr="00F57942" w14:paraId="3EEF94D5" w14:textId="77777777" w:rsidTr="004B60D4">
        <w:tc>
          <w:tcPr>
            <w:tcW w:w="1502" w:type="dxa"/>
          </w:tcPr>
          <w:p w14:paraId="06C9C5C2" w14:textId="4DD2C2AE" w:rsidR="004B60D4" w:rsidRPr="00F57942" w:rsidRDefault="00592331" w:rsidP="00753572">
            <w:pPr>
              <w:spacing w:after="240"/>
              <w:jc w:val="both"/>
              <w:rPr>
                <w:rFonts w:ascii="Times New Roman" w:hAnsi="Times New Roman" w:cs="Times New Roman"/>
                <w:b/>
                <w:bCs/>
              </w:rPr>
            </w:pPr>
            <w:r w:rsidRPr="00F57942">
              <w:rPr>
                <w:rFonts w:ascii="Times New Roman" w:hAnsi="Times New Roman" w:cs="Times New Roman"/>
                <w:b/>
                <w:bCs/>
              </w:rPr>
              <w:t>6.</w:t>
            </w:r>
          </w:p>
        </w:tc>
        <w:tc>
          <w:tcPr>
            <w:tcW w:w="1502" w:type="dxa"/>
          </w:tcPr>
          <w:p w14:paraId="05B45083" w14:textId="10A06019"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Goodfellow, Bengio &amp; Courville (2016)</w:t>
            </w:r>
          </w:p>
        </w:tc>
        <w:tc>
          <w:tcPr>
            <w:tcW w:w="1503" w:type="dxa"/>
          </w:tcPr>
          <w:p w14:paraId="570956DB" w14:textId="77777777" w:rsidR="00F256D9"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Deep learning principles</w:t>
            </w:r>
          </w:p>
          <w:p w14:paraId="71816B6F" w14:textId="77777777" w:rsidR="004B60D4" w:rsidRPr="00F57942" w:rsidRDefault="004B60D4" w:rsidP="00753572">
            <w:pPr>
              <w:spacing w:after="240"/>
              <w:jc w:val="both"/>
              <w:rPr>
                <w:rFonts w:ascii="Times New Roman" w:hAnsi="Times New Roman" w:cs="Times New Roman"/>
                <w:b/>
                <w:bCs/>
              </w:rPr>
            </w:pPr>
          </w:p>
        </w:tc>
        <w:tc>
          <w:tcPr>
            <w:tcW w:w="1503" w:type="dxa"/>
          </w:tcPr>
          <w:p w14:paraId="0D0363DC" w14:textId="458705E3" w:rsidR="004B60D4" w:rsidRPr="00F57942" w:rsidRDefault="00F256D9" w:rsidP="00753572">
            <w:pPr>
              <w:spacing w:after="240"/>
              <w:jc w:val="both"/>
              <w:rPr>
                <w:rFonts w:ascii="Times New Roman" w:hAnsi="Times New Roman" w:cs="Times New Roman"/>
              </w:rPr>
            </w:pPr>
            <w:r w:rsidRPr="00F57942">
              <w:rPr>
                <w:rFonts w:ascii="Times New Roman" w:hAnsi="Times New Roman" w:cs="Times New Roman"/>
              </w:rPr>
              <w:t>Comprehensive guide to DL architectures</w:t>
            </w:r>
          </w:p>
        </w:tc>
        <w:tc>
          <w:tcPr>
            <w:tcW w:w="1503" w:type="dxa"/>
          </w:tcPr>
          <w:p w14:paraId="561A9D00" w14:textId="2613F067"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Need for more clinical validation</w:t>
            </w:r>
          </w:p>
        </w:tc>
        <w:tc>
          <w:tcPr>
            <w:tcW w:w="1503" w:type="dxa"/>
          </w:tcPr>
          <w:p w14:paraId="5605FE09" w14:textId="2AD98FA1"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Focuses on theory rather than real-world cases</w:t>
            </w:r>
          </w:p>
        </w:tc>
      </w:tr>
      <w:tr w:rsidR="004B60D4" w:rsidRPr="00F57942" w14:paraId="709CAE40" w14:textId="77777777" w:rsidTr="004B60D4">
        <w:tc>
          <w:tcPr>
            <w:tcW w:w="1502" w:type="dxa"/>
          </w:tcPr>
          <w:p w14:paraId="082D88FF" w14:textId="33B5D122" w:rsidR="004B60D4" w:rsidRPr="00F57942" w:rsidRDefault="00592331" w:rsidP="00753572">
            <w:pPr>
              <w:spacing w:after="240"/>
              <w:jc w:val="both"/>
              <w:rPr>
                <w:rFonts w:ascii="Times New Roman" w:hAnsi="Times New Roman" w:cs="Times New Roman"/>
                <w:b/>
                <w:bCs/>
              </w:rPr>
            </w:pPr>
            <w:r w:rsidRPr="00F57942">
              <w:rPr>
                <w:rFonts w:ascii="Times New Roman" w:hAnsi="Times New Roman" w:cs="Times New Roman"/>
                <w:b/>
                <w:bCs/>
              </w:rPr>
              <w:t>7.</w:t>
            </w:r>
          </w:p>
        </w:tc>
        <w:tc>
          <w:tcPr>
            <w:tcW w:w="1502" w:type="dxa"/>
          </w:tcPr>
          <w:p w14:paraId="55ED5B67" w14:textId="609756C4"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 xml:space="preserve">Chen &amp; </w:t>
            </w:r>
            <w:proofErr w:type="spellStart"/>
            <w:r w:rsidRPr="00F57942">
              <w:rPr>
                <w:rFonts w:ascii="Times New Roman" w:hAnsi="Times New Roman" w:cs="Times New Roman"/>
              </w:rPr>
              <w:t>Guestrin</w:t>
            </w:r>
            <w:proofErr w:type="spellEnd"/>
            <w:r w:rsidRPr="00F57942">
              <w:rPr>
                <w:rFonts w:ascii="Times New Roman" w:hAnsi="Times New Roman" w:cs="Times New Roman"/>
              </w:rPr>
              <w:t xml:space="preserve"> (2016)</w:t>
            </w:r>
          </w:p>
        </w:tc>
        <w:tc>
          <w:tcPr>
            <w:tcW w:w="1503" w:type="dxa"/>
          </w:tcPr>
          <w:p w14:paraId="11199BAA" w14:textId="77777777" w:rsidR="00592331" w:rsidRPr="00F57942" w:rsidRDefault="00592331" w:rsidP="00753572">
            <w:pPr>
              <w:spacing w:after="240"/>
              <w:jc w:val="both"/>
              <w:rPr>
                <w:rFonts w:ascii="Times New Roman" w:hAnsi="Times New Roman" w:cs="Times New Roman"/>
              </w:rPr>
            </w:pPr>
            <w:proofErr w:type="spellStart"/>
            <w:r w:rsidRPr="00F57942">
              <w:rPr>
                <w:rFonts w:ascii="Times New Roman" w:hAnsi="Times New Roman" w:cs="Times New Roman"/>
              </w:rPr>
              <w:t>XGBoost</w:t>
            </w:r>
            <w:proofErr w:type="spellEnd"/>
          </w:p>
          <w:p w14:paraId="0DD8642D" w14:textId="77777777" w:rsidR="004B60D4" w:rsidRPr="00F57942" w:rsidRDefault="004B60D4" w:rsidP="00753572">
            <w:pPr>
              <w:spacing w:after="240"/>
              <w:jc w:val="both"/>
              <w:rPr>
                <w:rFonts w:ascii="Times New Roman" w:hAnsi="Times New Roman" w:cs="Times New Roman"/>
                <w:b/>
                <w:bCs/>
              </w:rPr>
            </w:pPr>
          </w:p>
        </w:tc>
        <w:tc>
          <w:tcPr>
            <w:tcW w:w="1503" w:type="dxa"/>
          </w:tcPr>
          <w:p w14:paraId="4187B916" w14:textId="592C3B90"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Introduced a scalable tree-boosting method</w:t>
            </w:r>
          </w:p>
        </w:tc>
        <w:tc>
          <w:tcPr>
            <w:tcW w:w="1503" w:type="dxa"/>
          </w:tcPr>
          <w:p w14:paraId="0ED45750" w14:textId="6F38AE6D"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Limited exploration in SCD prediction</w:t>
            </w:r>
          </w:p>
        </w:tc>
        <w:tc>
          <w:tcPr>
            <w:tcW w:w="1503" w:type="dxa"/>
          </w:tcPr>
          <w:p w14:paraId="03265522" w14:textId="264DBA01"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Computationally expensive for large datasets</w:t>
            </w:r>
          </w:p>
        </w:tc>
      </w:tr>
      <w:tr w:rsidR="004B60D4" w:rsidRPr="00F57942" w14:paraId="32EBD89D" w14:textId="77777777" w:rsidTr="004B60D4">
        <w:tc>
          <w:tcPr>
            <w:tcW w:w="1502" w:type="dxa"/>
          </w:tcPr>
          <w:p w14:paraId="45D5B03C" w14:textId="5DB8B64D" w:rsidR="004B60D4" w:rsidRPr="00F57942" w:rsidRDefault="00592331" w:rsidP="00753572">
            <w:pPr>
              <w:spacing w:after="240"/>
              <w:jc w:val="both"/>
              <w:rPr>
                <w:rFonts w:ascii="Times New Roman" w:hAnsi="Times New Roman" w:cs="Times New Roman"/>
                <w:b/>
                <w:bCs/>
              </w:rPr>
            </w:pPr>
            <w:r w:rsidRPr="00F57942">
              <w:rPr>
                <w:rFonts w:ascii="Times New Roman" w:hAnsi="Times New Roman" w:cs="Times New Roman"/>
                <w:b/>
                <w:bCs/>
              </w:rPr>
              <w:lastRenderedPageBreak/>
              <w:t>8.</w:t>
            </w:r>
          </w:p>
        </w:tc>
        <w:tc>
          <w:tcPr>
            <w:tcW w:w="1502" w:type="dxa"/>
          </w:tcPr>
          <w:p w14:paraId="31D6B641" w14:textId="1EB83AA5"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Obermeyer &amp; Emanuel (2016)</w:t>
            </w:r>
          </w:p>
        </w:tc>
        <w:tc>
          <w:tcPr>
            <w:tcW w:w="1503" w:type="dxa"/>
          </w:tcPr>
          <w:p w14:paraId="151AA7E5" w14:textId="0C012176"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Big data in clinical medicine</w:t>
            </w:r>
          </w:p>
        </w:tc>
        <w:tc>
          <w:tcPr>
            <w:tcW w:w="1503" w:type="dxa"/>
          </w:tcPr>
          <w:p w14:paraId="3AA7AC39" w14:textId="7B27170C"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Advocates for predictive analytics in healthcare</w:t>
            </w:r>
          </w:p>
        </w:tc>
        <w:tc>
          <w:tcPr>
            <w:tcW w:w="1503" w:type="dxa"/>
          </w:tcPr>
          <w:p w14:paraId="4D86CABE" w14:textId="170EB907"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Limited focus on interpretability</w:t>
            </w:r>
          </w:p>
        </w:tc>
        <w:tc>
          <w:tcPr>
            <w:tcW w:w="1503" w:type="dxa"/>
          </w:tcPr>
          <w:p w14:paraId="236F490B" w14:textId="77777777" w:rsidR="00592331"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Data bias and ethical concerns</w:t>
            </w:r>
          </w:p>
          <w:p w14:paraId="471CB22A" w14:textId="77777777" w:rsidR="004B60D4" w:rsidRPr="00F57942" w:rsidRDefault="004B60D4" w:rsidP="00753572">
            <w:pPr>
              <w:spacing w:after="240"/>
              <w:jc w:val="both"/>
              <w:rPr>
                <w:rFonts w:ascii="Times New Roman" w:hAnsi="Times New Roman" w:cs="Times New Roman"/>
                <w:b/>
                <w:bCs/>
              </w:rPr>
            </w:pPr>
          </w:p>
        </w:tc>
      </w:tr>
      <w:tr w:rsidR="004B60D4" w:rsidRPr="00F57942" w14:paraId="1677AAB2" w14:textId="77777777" w:rsidTr="004B60D4">
        <w:tc>
          <w:tcPr>
            <w:tcW w:w="1502" w:type="dxa"/>
          </w:tcPr>
          <w:p w14:paraId="1CE1D355" w14:textId="50FF1025" w:rsidR="004B60D4" w:rsidRPr="00F57942" w:rsidRDefault="00592331" w:rsidP="00753572">
            <w:pPr>
              <w:spacing w:after="240"/>
              <w:jc w:val="both"/>
              <w:rPr>
                <w:rFonts w:ascii="Times New Roman" w:hAnsi="Times New Roman" w:cs="Times New Roman"/>
                <w:b/>
                <w:bCs/>
              </w:rPr>
            </w:pPr>
            <w:r w:rsidRPr="00F57942">
              <w:rPr>
                <w:rFonts w:ascii="Times New Roman" w:hAnsi="Times New Roman" w:cs="Times New Roman"/>
                <w:b/>
                <w:bCs/>
              </w:rPr>
              <w:t>9.</w:t>
            </w:r>
          </w:p>
        </w:tc>
        <w:tc>
          <w:tcPr>
            <w:tcW w:w="1502" w:type="dxa"/>
          </w:tcPr>
          <w:p w14:paraId="1E75249F" w14:textId="0A8F1AEE"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Quinn (2016)</w:t>
            </w:r>
          </w:p>
        </w:tc>
        <w:tc>
          <w:tcPr>
            <w:tcW w:w="1503" w:type="dxa"/>
          </w:tcPr>
          <w:p w14:paraId="0F0A98D8" w14:textId="5FCAC28B"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Public health impact of sickle cell disease</w:t>
            </w:r>
          </w:p>
        </w:tc>
        <w:tc>
          <w:tcPr>
            <w:tcW w:w="1503" w:type="dxa"/>
          </w:tcPr>
          <w:p w14:paraId="249648F9" w14:textId="6DA45E19" w:rsidR="004B60D4"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Calls for evidence-based policies for SCD management</w:t>
            </w:r>
          </w:p>
        </w:tc>
        <w:tc>
          <w:tcPr>
            <w:tcW w:w="1503" w:type="dxa"/>
          </w:tcPr>
          <w:p w14:paraId="4CBD49DB" w14:textId="77777777" w:rsidR="00592331"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Lack of data-driven policy models</w:t>
            </w:r>
          </w:p>
          <w:p w14:paraId="347A3C45" w14:textId="77777777" w:rsidR="004B60D4" w:rsidRPr="00F57942" w:rsidRDefault="004B60D4" w:rsidP="00753572">
            <w:pPr>
              <w:spacing w:after="240"/>
              <w:jc w:val="both"/>
              <w:rPr>
                <w:rFonts w:ascii="Times New Roman" w:hAnsi="Times New Roman" w:cs="Times New Roman"/>
                <w:b/>
                <w:bCs/>
              </w:rPr>
            </w:pPr>
          </w:p>
        </w:tc>
        <w:tc>
          <w:tcPr>
            <w:tcW w:w="1503" w:type="dxa"/>
          </w:tcPr>
          <w:p w14:paraId="1EE38386" w14:textId="77777777" w:rsidR="00592331" w:rsidRPr="00F57942" w:rsidRDefault="00592331" w:rsidP="00753572">
            <w:pPr>
              <w:spacing w:after="240"/>
              <w:jc w:val="both"/>
              <w:rPr>
                <w:rFonts w:ascii="Times New Roman" w:hAnsi="Times New Roman" w:cs="Times New Roman"/>
              </w:rPr>
            </w:pPr>
            <w:r w:rsidRPr="00F57942">
              <w:rPr>
                <w:rFonts w:ascii="Times New Roman" w:hAnsi="Times New Roman" w:cs="Times New Roman"/>
              </w:rPr>
              <w:t>Policy implementation challenges</w:t>
            </w:r>
          </w:p>
          <w:p w14:paraId="5066E54D" w14:textId="77777777" w:rsidR="004B60D4" w:rsidRPr="00F57942" w:rsidRDefault="004B60D4" w:rsidP="00753572">
            <w:pPr>
              <w:spacing w:after="240"/>
              <w:jc w:val="both"/>
              <w:rPr>
                <w:rFonts w:ascii="Times New Roman" w:hAnsi="Times New Roman" w:cs="Times New Roman"/>
                <w:b/>
                <w:bCs/>
              </w:rPr>
            </w:pPr>
          </w:p>
        </w:tc>
      </w:tr>
    </w:tbl>
    <w:p w14:paraId="1AEA8D3A" w14:textId="77777777" w:rsidR="004B60D4" w:rsidRPr="00977595" w:rsidRDefault="004B60D4" w:rsidP="00753572">
      <w:pPr>
        <w:jc w:val="both"/>
        <w:rPr>
          <w:b/>
          <w:bCs/>
        </w:rPr>
      </w:pPr>
    </w:p>
    <w:p w14:paraId="706A918F" w14:textId="21A70B81" w:rsidR="00977595" w:rsidRPr="00F57942" w:rsidRDefault="004B60D4" w:rsidP="00753572">
      <w:pPr>
        <w:jc w:val="both"/>
        <w:rPr>
          <w:rFonts w:ascii="Times New Roman" w:hAnsi="Times New Roman" w:cs="Times New Roman"/>
          <w:b/>
          <w:bCs/>
          <w:smallCaps/>
          <w:sz w:val="28"/>
          <w:szCs w:val="28"/>
        </w:rPr>
      </w:pPr>
      <w:r w:rsidRPr="00F57942">
        <w:rPr>
          <w:rFonts w:ascii="Times New Roman" w:hAnsi="Times New Roman" w:cs="Times New Roman"/>
          <w:b/>
          <w:bCs/>
          <w:smallCaps/>
          <w:sz w:val="28"/>
          <w:szCs w:val="28"/>
        </w:rPr>
        <w:t>3</w:t>
      </w:r>
      <w:r w:rsidR="00977595" w:rsidRPr="00F57942">
        <w:rPr>
          <w:rFonts w:ascii="Times New Roman" w:hAnsi="Times New Roman" w:cs="Times New Roman"/>
          <w:b/>
          <w:bCs/>
          <w:smallCaps/>
          <w:sz w:val="28"/>
          <w:szCs w:val="28"/>
        </w:rPr>
        <w:t>. Related Work</w:t>
      </w:r>
    </w:p>
    <w:p w14:paraId="5117B425" w14:textId="77777777" w:rsidR="004204FA" w:rsidRPr="00F57942" w:rsidRDefault="004204FA" w:rsidP="00753572">
      <w:pPr>
        <w:spacing w:after="120"/>
        <w:jc w:val="both"/>
        <w:rPr>
          <w:rFonts w:ascii="Times New Roman" w:hAnsi="Times New Roman" w:cs="Times New Roman"/>
        </w:rPr>
      </w:pPr>
      <w:r w:rsidRPr="00F57942">
        <w:rPr>
          <w:rFonts w:ascii="Times New Roman" w:hAnsi="Times New Roman" w:cs="Times New Roman"/>
        </w:rPr>
        <w:t xml:space="preserve">Pain crises in sickling have now received significant research attention, spawning countless studies in the domain of triggering and management. As far as predicting the onset of pain crises, historical methods have largely depended on clinical observations, flexible patient self-reporting, and statistical </w:t>
      </w:r>
      <w:proofErr w:type="spellStart"/>
      <w:r w:rsidRPr="00F57942">
        <w:rPr>
          <w:rFonts w:ascii="Times New Roman" w:hAnsi="Times New Roman" w:cs="Times New Roman"/>
        </w:rPr>
        <w:t>modeling</w:t>
      </w:r>
      <w:proofErr w:type="spellEnd"/>
      <w:r w:rsidRPr="00F57942">
        <w:rPr>
          <w:rFonts w:ascii="Times New Roman" w:hAnsi="Times New Roman" w:cs="Times New Roman"/>
        </w:rPr>
        <w:t xml:space="preserve"> based on past medical data. Early investigations concentrated on identifying the triggers of crises, including dehydration, infection, temperature changes, stress, and hypoxia. Such methods, however, were often discriminatory, lacking predictability due to the complex, multifactorial nature of the disease.</w:t>
      </w:r>
    </w:p>
    <w:p w14:paraId="4873A8DA" w14:textId="26094220" w:rsidR="004204FA" w:rsidRPr="00F57942" w:rsidRDefault="004204FA" w:rsidP="00753572">
      <w:pPr>
        <w:spacing w:after="120"/>
        <w:jc w:val="both"/>
        <w:rPr>
          <w:rFonts w:ascii="Times New Roman" w:hAnsi="Times New Roman" w:cs="Times New Roman"/>
        </w:rPr>
      </w:pPr>
      <w:r w:rsidRPr="00F57942">
        <w:rPr>
          <w:rFonts w:ascii="Times New Roman" w:hAnsi="Times New Roman" w:cs="Times New Roman"/>
        </w:rPr>
        <w:t>The newest modifications in digital health monitoring allow scholars to explore the application of wearable sensors and mobile health applications for measuring physiological and environmental factors related to pain crisis episodes. Some propose the continuous monitoring of heart rate variability, oxygen saturation, and body temperature, which can serve as indicators of the possible onset of an upcoming crisis. Although they are promising, these studies lack effective prospects in predicting since they have not touched advanced data analytics techniques.</w:t>
      </w:r>
    </w:p>
    <w:p w14:paraId="369F09D3" w14:textId="77777777" w:rsidR="004204FA" w:rsidRPr="00F57942" w:rsidRDefault="004204FA" w:rsidP="00753572">
      <w:pPr>
        <w:spacing w:after="120"/>
        <w:jc w:val="both"/>
        <w:rPr>
          <w:rFonts w:ascii="Times New Roman" w:hAnsi="Times New Roman" w:cs="Times New Roman"/>
        </w:rPr>
      </w:pPr>
      <w:r w:rsidRPr="00F57942">
        <w:rPr>
          <w:rFonts w:ascii="Times New Roman" w:hAnsi="Times New Roman" w:cs="Times New Roman"/>
        </w:rPr>
        <w:t xml:space="preserve">Contemporary development in technology such as digital health monitoring system enables researchers to look into the application of wearable sensors and mobile health applications relating to physiological and environmental factors in pain crises’ dimensions. One interesting </w:t>
      </w:r>
      <w:proofErr w:type="gramStart"/>
      <w:r w:rsidRPr="00F57942">
        <w:rPr>
          <w:rFonts w:ascii="Times New Roman" w:hAnsi="Times New Roman" w:cs="Times New Roman"/>
        </w:rPr>
        <w:t>findings</w:t>
      </w:r>
      <w:proofErr w:type="gramEnd"/>
      <w:r w:rsidRPr="00F57942">
        <w:rPr>
          <w:rFonts w:ascii="Times New Roman" w:hAnsi="Times New Roman" w:cs="Times New Roman"/>
        </w:rPr>
        <w:t xml:space="preserve"> from those studies proposed continuous monitoring of heart rate variability, oxygen saturation, and temperature at different parts of the body as potential signals for predicting an impending crisis situation. However, the research is promising; anything to do with predictions will remain at a great disadvantage without advanced data analytics techniques attached to it.</w:t>
      </w:r>
    </w:p>
    <w:p w14:paraId="069C3920" w14:textId="77777777" w:rsidR="004204FA" w:rsidRPr="00F57942" w:rsidRDefault="004204FA" w:rsidP="00753572">
      <w:pPr>
        <w:spacing w:after="120"/>
        <w:jc w:val="both"/>
        <w:rPr>
          <w:rFonts w:ascii="Times New Roman" w:hAnsi="Times New Roman" w:cs="Times New Roman"/>
        </w:rPr>
      </w:pPr>
      <w:r w:rsidRPr="00F57942">
        <w:rPr>
          <w:rFonts w:ascii="Times New Roman" w:hAnsi="Times New Roman" w:cs="Times New Roman"/>
        </w:rPr>
        <w:t>Machine Learning has emerged as a powerful tool for medical prediction tasks, including pain crisis prediction in SCA. Several ML approaches have been applied to similar medical problems, including logistic regression, support vector machines, neural networks, and ensemble learning methods. Among these, Random Forest has demonstrated high reliability in handling high-dimensional datasets and identifying non-linear relationships between variables, making it particularly suitable for healthcare applications.</w:t>
      </w:r>
    </w:p>
    <w:p w14:paraId="1E7DDAB0" w14:textId="77777777" w:rsidR="004204FA" w:rsidRDefault="004204FA" w:rsidP="00753572">
      <w:pPr>
        <w:spacing w:after="240"/>
        <w:jc w:val="both"/>
      </w:pPr>
      <w:r w:rsidRPr="00F57942">
        <w:rPr>
          <w:rFonts w:ascii="Times New Roman" w:hAnsi="Times New Roman" w:cs="Times New Roman"/>
        </w:rPr>
        <w:t xml:space="preserve">Researchers showed previously the application of Random Forest models in disease prediction for tasks such as sepsis detection, cardiovascular risk assessment, and predict diabetes. These studies serve to highlight the effectiveness of methods in ensembles when applied to the medical decision-making area. Few studies have focused on Random Forest methods in predicting pain crises in sickle cell </w:t>
      </w:r>
      <w:proofErr w:type="spellStart"/>
      <w:r w:rsidRPr="00F57942">
        <w:rPr>
          <w:rFonts w:ascii="Times New Roman" w:hAnsi="Times New Roman" w:cs="Times New Roman"/>
        </w:rPr>
        <w:t>anemia</w:t>
      </w:r>
      <w:proofErr w:type="spellEnd"/>
      <w:r w:rsidRPr="00F57942">
        <w:rPr>
          <w:rFonts w:ascii="Times New Roman" w:hAnsi="Times New Roman" w:cs="Times New Roman"/>
        </w:rPr>
        <w:t xml:space="preserve"> patients. The current research aims to fill that gap by utilizing a machine-learning-</w:t>
      </w:r>
      <w:proofErr w:type="spellStart"/>
      <w:r w:rsidRPr="00F57942">
        <w:rPr>
          <w:rFonts w:ascii="Times New Roman" w:hAnsi="Times New Roman" w:cs="Times New Roman"/>
        </w:rPr>
        <w:t>centered</w:t>
      </w:r>
      <w:proofErr w:type="spellEnd"/>
      <w:r w:rsidRPr="00F57942">
        <w:rPr>
          <w:rFonts w:ascii="Times New Roman" w:hAnsi="Times New Roman" w:cs="Times New Roman"/>
        </w:rPr>
        <w:t xml:space="preserve"> approach to predicting pain crises from physiological, environmental, and </w:t>
      </w:r>
      <w:proofErr w:type="spellStart"/>
      <w:r w:rsidRPr="00F57942">
        <w:rPr>
          <w:rFonts w:ascii="Times New Roman" w:hAnsi="Times New Roman" w:cs="Times New Roman"/>
        </w:rPr>
        <w:t>behavioral</w:t>
      </w:r>
      <w:proofErr w:type="spellEnd"/>
      <w:r w:rsidRPr="00F57942">
        <w:rPr>
          <w:rFonts w:ascii="Times New Roman" w:hAnsi="Times New Roman" w:cs="Times New Roman"/>
        </w:rPr>
        <w:t xml:space="preserve"> characteristics. Building on existing literature, our contribution adds to this </w:t>
      </w:r>
      <w:r w:rsidRPr="00F57942">
        <w:rPr>
          <w:rFonts w:ascii="Times New Roman" w:hAnsi="Times New Roman" w:cs="Times New Roman"/>
        </w:rPr>
        <w:lastRenderedPageBreak/>
        <w:t>expanding field of ML-driven health solutions and offers a potential pathway toward the real-time prevention and management of pain crises.</w:t>
      </w:r>
    </w:p>
    <w:p w14:paraId="316B06E2" w14:textId="2BA3813C" w:rsidR="00977595" w:rsidRDefault="004B60D4" w:rsidP="00753572">
      <w:pPr>
        <w:jc w:val="both"/>
        <w:rPr>
          <w:rFonts w:ascii="Times New Roman" w:hAnsi="Times New Roman" w:cs="Times New Roman"/>
          <w:b/>
          <w:bCs/>
          <w:smallCaps/>
          <w:sz w:val="28"/>
          <w:szCs w:val="28"/>
        </w:rPr>
      </w:pPr>
      <w:r w:rsidRPr="00F57942">
        <w:rPr>
          <w:rFonts w:ascii="Times New Roman" w:hAnsi="Times New Roman" w:cs="Times New Roman"/>
          <w:b/>
          <w:bCs/>
          <w:smallCaps/>
          <w:sz w:val="28"/>
          <w:szCs w:val="28"/>
        </w:rPr>
        <w:t>4</w:t>
      </w:r>
      <w:r w:rsidR="00977595" w:rsidRPr="00F57942">
        <w:rPr>
          <w:rFonts w:ascii="Times New Roman" w:hAnsi="Times New Roman" w:cs="Times New Roman"/>
          <w:b/>
          <w:bCs/>
          <w:smallCaps/>
          <w:sz w:val="28"/>
          <w:szCs w:val="28"/>
        </w:rPr>
        <w:t>. Methodology</w:t>
      </w:r>
    </w:p>
    <w:p w14:paraId="70F25F5F" w14:textId="36C0BB63" w:rsidR="00560EF5" w:rsidRDefault="00560EF5" w:rsidP="00753572">
      <w:pPr>
        <w:jc w:val="both"/>
        <w:rPr>
          <w:rFonts w:ascii="Times New Roman" w:hAnsi="Times New Roman" w:cs="Times New Roman"/>
          <w:b/>
          <w:bCs/>
          <w:smallCaps/>
          <w:sz w:val="28"/>
          <w:szCs w:val="28"/>
        </w:rPr>
      </w:pPr>
      <w:r w:rsidRPr="00560EF5">
        <w:rPr>
          <w:rFonts w:ascii="Times New Roman" w:hAnsi="Times New Roman" w:cs="Times New Roman"/>
          <w:b/>
          <w:bCs/>
          <w:smallCaps/>
          <w:noProof/>
          <w:sz w:val="28"/>
          <w:szCs w:val="28"/>
        </w:rPr>
        <w:drawing>
          <wp:inline distT="0" distB="0" distL="0" distR="0" wp14:anchorId="1AE1839C" wp14:editId="05DE62AE">
            <wp:extent cx="5400040" cy="2489200"/>
            <wp:effectExtent l="0" t="0" r="0" b="6350"/>
            <wp:docPr id="717557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57790" name=""/>
                    <pic:cNvPicPr/>
                  </pic:nvPicPr>
                  <pic:blipFill>
                    <a:blip r:embed="rId7"/>
                    <a:stretch>
                      <a:fillRect/>
                    </a:stretch>
                  </pic:blipFill>
                  <pic:spPr>
                    <a:xfrm>
                      <a:off x="0" y="0"/>
                      <a:ext cx="5400040" cy="2489200"/>
                    </a:xfrm>
                    <a:prstGeom prst="rect">
                      <a:avLst/>
                    </a:prstGeom>
                  </pic:spPr>
                </pic:pic>
              </a:graphicData>
            </a:graphic>
          </wp:inline>
        </w:drawing>
      </w:r>
    </w:p>
    <w:p w14:paraId="237414A2" w14:textId="7C0F2A5E" w:rsidR="00753572" w:rsidRPr="00753572" w:rsidRDefault="00753572" w:rsidP="00753572">
      <w:pPr>
        <w:spacing w:after="240"/>
        <w:jc w:val="both"/>
        <w:rPr>
          <w:rFonts w:ascii="Times New Roman" w:hAnsi="Times New Roman" w:cs="Times New Roman"/>
        </w:rPr>
      </w:pPr>
      <w:r w:rsidRPr="00753572">
        <w:rPr>
          <w:rFonts w:ascii="Times New Roman" w:hAnsi="Times New Roman" w:cs="Times New Roman"/>
        </w:rPr>
        <w:t>Figure 1. Steps of Methodology</w:t>
      </w:r>
    </w:p>
    <w:p w14:paraId="7091B3D2" w14:textId="67739035" w:rsidR="00977595" w:rsidRPr="00F57942" w:rsidRDefault="004B60D4"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t>4</w:t>
      </w:r>
      <w:r w:rsidR="00977595" w:rsidRPr="00F57942">
        <w:rPr>
          <w:rFonts w:ascii="Times New Roman" w:hAnsi="Times New Roman" w:cs="Times New Roman"/>
          <w:b/>
          <w:bCs/>
          <w:sz w:val="24"/>
          <w:szCs w:val="24"/>
        </w:rPr>
        <w:t>.1 Data Generation</w:t>
      </w:r>
    </w:p>
    <w:p w14:paraId="5C5B97AA" w14:textId="77777777" w:rsidR="004204FA" w:rsidRPr="00F57942" w:rsidRDefault="004204FA" w:rsidP="00753572">
      <w:pPr>
        <w:jc w:val="both"/>
        <w:rPr>
          <w:rFonts w:ascii="Times New Roman" w:hAnsi="Times New Roman" w:cs="Times New Roman"/>
        </w:rPr>
      </w:pPr>
      <w:r w:rsidRPr="00F57942">
        <w:rPr>
          <w:rFonts w:ascii="Times New Roman" w:hAnsi="Times New Roman" w:cs="Times New Roman"/>
        </w:rPr>
        <w:t xml:space="preserve">Since publicly available datasets for SCA pain crises are rare, it became necessary for this particular study to generate synthetic data. The dataset was designed according to accepted clinical knowledge, incorporating important factors among physiological, environmental, and </w:t>
      </w:r>
      <w:proofErr w:type="spellStart"/>
      <w:r w:rsidRPr="00F57942">
        <w:rPr>
          <w:rFonts w:ascii="Times New Roman" w:hAnsi="Times New Roman" w:cs="Times New Roman"/>
        </w:rPr>
        <w:t>behavioral</w:t>
      </w:r>
      <w:proofErr w:type="spellEnd"/>
      <w:r w:rsidRPr="00F57942">
        <w:rPr>
          <w:rFonts w:ascii="Times New Roman" w:hAnsi="Times New Roman" w:cs="Times New Roman"/>
        </w:rPr>
        <w:t xml:space="preserve"> ones that are known to influence pain crises. The generated dataset has the following features: </w:t>
      </w:r>
    </w:p>
    <w:p w14:paraId="40D64141" w14:textId="14F95355" w:rsidR="004204FA" w:rsidRPr="00F57942" w:rsidRDefault="004204FA" w:rsidP="00753572">
      <w:pPr>
        <w:jc w:val="both"/>
        <w:rPr>
          <w:rFonts w:ascii="Times New Roman" w:hAnsi="Times New Roman" w:cs="Times New Roman"/>
        </w:rPr>
      </w:pPr>
      <w:r w:rsidRPr="00F57942">
        <w:rPr>
          <w:rFonts w:ascii="Times New Roman" w:hAnsi="Times New Roman" w:cs="Times New Roman"/>
        </w:rPr>
        <w:t>•</w:t>
      </w:r>
      <w:r w:rsidRPr="00F57942">
        <w:rPr>
          <w:rFonts w:ascii="Times New Roman" w:hAnsi="Times New Roman" w:cs="Times New Roman"/>
        </w:rPr>
        <w:tab/>
        <w:t xml:space="preserve">Physiological Features: Heart rate, oxygen level, respiratory rate, hydration, and </w:t>
      </w:r>
      <w:r w:rsidR="00F57942" w:rsidRPr="00F57942">
        <w:rPr>
          <w:rFonts w:ascii="Times New Roman" w:hAnsi="Times New Roman" w:cs="Times New Roman"/>
        </w:rPr>
        <w:t xml:space="preserve">      </w:t>
      </w:r>
      <w:r w:rsidRPr="00F57942">
        <w:rPr>
          <w:rFonts w:ascii="Times New Roman" w:hAnsi="Times New Roman" w:cs="Times New Roman"/>
        </w:rPr>
        <w:t>temperature of the body.</w:t>
      </w:r>
    </w:p>
    <w:p w14:paraId="7692350C" w14:textId="77777777" w:rsidR="004204FA" w:rsidRPr="00F57942" w:rsidRDefault="004204FA" w:rsidP="00753572">
      <w:pPr>
        <w:jc w:val="both"/>
        <w:rPr>
          <w:rFonts w:ascii="Times New Roman" w:hAnsi="Times New Roman" w:cs="Times New Roman"/>
        </w:rPr>
      </w:pPr>
      <w:r w:rsidRPr="00F57942">
        <w:rPr>
          <w:rFonts w:ascii="Times New Roman" w:hAnsi="Times New Roman" w:cs="Times New Roman"/>
        </w:rPr>
        <w:t>•</w:t>
      </w:r>
      <w:r w:rsidRPr="00F57942">
        <w:rPr>
          <w:rFonts w:ascii="Times New Roman" w:hAnsi="Times New Roman" w:cs="Times New Roman"/>
        </w:rPr>
        <w:tab/>
        <w:t>Environmental Factors: Ambient temperature and humidity.</w:t>
      </w:r>
    </w:p>
    <w:p w14:paraId="620A16C7" w14:textId="77777777" w:rsidR="004204FA" w:rsidRPr="00F57942" w:rsidRDefault="004204FA" w:rsidP="00753572">
      <w:pPr>
        <w:jc w:val="both"/>
        <w:rPr>
          <w:rFonts w:ascii="Times New Roman" w:hAnsi="Times New Roman" w:cs="Times New Roman"/>
        </w:rPr>
      </w:pPr>
      <w:r w:rsidRPr="00F57942">
        <w:rPr>
          <w:rFonts w:ascii="Times New Roman" w:hAnsi="Times New Roman" w:cs="Times New Roman"/>
        </w:rPr>
        <w:t>•</w:t>
      </w:r>
      <w:r w:rsidRPr="00F57942">
        <w:rPr>
          <w:rFonts w:ascii="Times New Roman" w:hAnsi="Times New Roman" w:cs="Times New Roman"/>
        </w:rPr>
        <w:tab/>
        <w:t>Lifestyle Factors: Physical exercise, quality of sleep, and stress.</w:t>
      </w:r>
    </w:p>
    <w:p w14:paraId="3818AF3A" w14:textId="77777777" w:rsidR="004204FA" w:rsidRPr="00F57942" w:rsidRDefault="004204FA" w:rsidP="00753572">
      <w:pPr>
        <w:jc w:val="both"/>
        <w:rPr>
          <w:rFonts w:ascii="Times New Roman" w:hAnsi="Times New Roman" w:cs="Times New Roman"/>
        </w:rPr>
      </w:pPr>
      <w:r w:rsidRPr="00F57942">
        <w:rPr>
          <w:rFonts w:ascii="Times New Roman" w:hAnsi="Times New Roman" w:cs="Times New Roman"/>
        </w:rPr>
        <w:t>•</w:t>
      </w:r>
      <w:r w:rsidRPr="00F57942">
        <w:rPr>
          <w:rFonts w:ascii="Times New Roman" w:hAnsi="Times New Roman" w:cs="Times New Roman"/>
        </w:rPr>
        <w:tab/>
        <w:t>Historical Data: Frequency of previous crises and past pain crises.</w:t>
      </w:r>
    </w:p>
    <w:p w14:paraId="65DE6C0D" w14:textId="77777777" w:rsidR="004204FA" w:rsidRDefault="004204FA" w:rsidP="00753572">
      <w:pPr>
        <w:jc w:val="both"/>
        <w:rPr>
          <w:rFonts w:ascii="Times New Roman" w:hAnsi="Times New Roman" w:cs="Times New Roman"/>
        </w:rPr>
      </w:pPr>
      <w:r w:rsidRPr="00F57942">
        <w:rPr>
          <w:rFonts w:ascii="Times New Roman" w:hAnsi="Times New Roman" w:cs="Times New Roman"/>
        </w:rPr>
        <w:t>The generation of synthetic data was established based on statistical distributions enunciated in the available medical literature. Continuous variables (such as heart rate and body temperature) were evaluated under Gaussian distributions, while categorical variables were assigned probabilistic distributions based on empirical clinical observations.</w:t>
      </w:r>
    </w:p>
    <w:p w14:paraId="07C8ED9C" w14:textId="03BF028F" w:rsidR="00753572" w:rsidRDefault="00753572" w:rsidP="00753572">
      <w:pPr>
        <w:jc w:val="both"/>
        <w:rPr>
          <w:rFonts w:ascii="Times New Roman" w:hAnsi="Times New Roman" w:cs="Times New Roman"/>
        </w:rPr>
      </w:pPr>
      <w:r w:rsidRPr="00753572">
        <w:rPr>
          <w:rFonts w:ascii="Times New Roman" w:hAnsi="Times New Roman" w:cs="Times New Roman"/>
          <w:noProof/>
        </w:rPr>
        <w:lastRenderedPageBreak/>
        <w:drawing>
          <wp:inline distT="0" distB="0" distL="0" distR="0" wp14:anchorId="51D1C791" wp14:editId="629FC7CB">
            <wp:extent cx="5269490" cy="2255520"/>
            <wp:effectExtent l="0" t="0" r="7620" b="0"/>
            <wp:docPr id="8" name="Content Placeholder 7">
              <a:extLst xmlns:a="http://schemas.openxmlformats.org/drawingml/2006/main">
                <a:ext uri="{FF2B5EF4-FFF2-40B4-BE49-F238E27FC236}">
                  <a16:creationId xmlns:a16="http://schemas.microsoft.com/office/drawing/2014/main" id="{6D9C2FB2-A082-402F-1E7F-3CB27B2CD23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6D9C2FB2-A082-402F-1E7F-3CB27B2CD23C}"/>
                        </a:ext>
                      </a:extLst>
                    </pic:cNvPr>
                    <pic:cNvPicPr>
                      <a:picLocks noGrp="1" noChangeAspect="1"/>
                    </pic:cNvPicPr>
                  </pic:nvPicPr>
                  <pic:blipFill>
                    <a:blip r:embed="rId8"/>
                    <a:srcRect r="43715"/>
                    <a:stretch/>
                  </pic:blipFill>
                  <pic:spPr>
                    <a:xfrm>
                      <a:off x="0" y="0"/>
                      <a:ext cx="5320169" cy="2277212"/>
                    </a:xfrm>
                    <a:prstGeom prst="rect">
                      <a:avLst/>
                    </a:prstGeom>
                  </pic:spPr>
                </pic:pic>
              </a:graphicData>
            </a:graphic>
          </wp:inline>
        </w:drawing>
      </w:r>
    </w:p>
    <w:p w14:paraId="78729FD5" w14:textId="0CE1558F" w:rsidR="00753572" w:rsidRDefault="00753572" w:rsidP="00753572">
      <w:pPr>
        <w:jc w:val="both"/>
        <w:rPr>
          <w:rFonts w:ascii="Times New Roman" w:hAnsi="Times New Roman" w:cs="Times New Roman"/>
        </w:rPr>
      </w:pPr>
      <w:r w:rsidRPr="00753572">
        <w:rPr>
          <w:rFonts w:ascii="Times New Roman" w:hAnsi="Times New Roman" w:cs="Times New Roman"/>
          <w:noProof/>
        </w:rPr>
        <w:drawing>
          <wp:inline distT="0" distB="0" distL="0" distR="0" wp14:anchorId="3B9C189B" wp14:editId="6E68BAFD">
            <wp:extent cx="5029430" cy="2743200"/>
            <wp:effectExtent l="0" t="0" r="0" b="0"/>
            <wp:docPr id="10" name="Picture 9">
              <a:extLst xmlns:a="http://schemas.openxmlformats.org/drawingml/2006/main">
                <a:ext uri="{FF2B5EF4-FFF2-40B4-BE49-F238E27FC236}">
                  <a16:creationId xmlns:a16="http://schemas.microsoft.com/office/drawing/2014/main" id="{0445F579-B59D-6A51-47C6-5143AAC71B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445F579-B59D-6A51-47C6-5143AAC71B10}"/>
                        </a:ext>
                      </a:extLst>
                    </pic:cNvPr>
                    <pic:cNvPicPr>
                      <a:picLocks noChangeAspect="1"/>
                    </pic:cNvPicPr>
                  </pic:nvPicPr>
                  <pic:blipFill>
                    <a:blip r:embed="rId8"/>
                    <a:srcRect l="55834"/>
                    <a:stretch/>
                  </pic:blipFill>
                  <pic:spPr>
                    <a:xfrm>
                      <a:off x="0" y="0"/>
                      <a:ext cx="5029430" cy="2743200"/>
                    </a:xfrm>
                    <a:prstGeom prst="rect">
                      <a:avLst/>
                    </a:prstGeom>
                  </pic:spPr>
                </pic:pic>
              </a:graphicData>
            </a:graphic>
          </wp:inline>
        </w:drawing>
      </w:r>
    </w:p>
    <w:p w14:paraId="460CE9EE" w14:textId="620A910D" w:rsidR="00753572" w:rsidRPr="00753572" w:rsidRDefault="00753572" w:rsidP="00753572">
      <w:pPr>
        <w:spacing w:after="240"/>
        <w:jc w:val="both"/>
        <w:rPr>
          <w:rFonts w:ascii="Times New Roman" w:hAnsi="Times New Roman" w:cs="Times New Roman"/>
        </w:rPr>
      </w:pPr>
      <w:r w:rsidRPr="00753572">
        <w:rPr>
          <w:rFonts w:ascii="Times New Roman" w:hAnsi="Times New Roman" w:cs="Times New Roman"/>
        </w:rPr>
        <w:t>Figure 2. Synthetic Dataset</w:t>
      </w:r>
    </w:p>
    <w:p w14:paraId="16398252" w14:textId="0319D5E7" w:rsidR="00977595" w:rsidRPr="00F57942" w:rsidRDefault="004B60D4"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t>4</w:t>
      </w:r>
      <w:r w:rsidR="00977595" w:rsidRPr="00F57942">
        <w:rPr>
          <w:rFonts w:ascii="Times New Roman" w:hAnsi="Times New Roman" w:cs="Times New Roman"/>
          <w:b/>
          <w:bCs/>
          <w:sz w:val="24"/>
          <w:szCs w:val="24"/>
        </w:rPr>
        <w:t>.2 Data Preprocessing</w:t>
      </w:r>
    </w:p>
    <w:p w14:paraId="3BACE56F" w14:textId="77777777" w:rsidR="00715358" w:rsidRPr="00F57942" w:rsidRDefault="00715358" w:rsidP="00753572">
      <w:pPr>
        <w:ind w:left="360"/>
        <w:jc w:val="both"/>
        <w:rPr>
          <w:rFonts w:ascii="Times New Roman" w:hAnsi="Times New Roman" w:cs="Times New Roman"/>
        </w:rPr>
      </w:pPr>
      <w:r w:rsidRPr="00F57942">
        <w:rPr>
          <w:rFonts w:ascii="Times New Roman" w:hAnsi="Times New Roman" w:cs="Times New Roman"/>
        </w:rPr>
        <w:t xml:space="preserve">The data went through these several pre-processing measures to get input into the machine learning model: </w:t>
      </w:r>
    </w:p>
    <w:p w14:paraId="72EAACA3" w14:textId="77777777" w:rsidR="00715358" w:rsidRPr="00F57942" w:rsidRDefault="00715358" w:rsidP="00753572">
      <w:pPr>
        <w:ind w:left="360"/>
        <w:jc w:val="both"/>
        <w:rPr>
          <w:rFonts w:ascii="Times New Roman" w:hAnsi="Times New Roman" w:cs="Times New Roman"/>
        </w:rPr>
      </w:pPr>
      <w:r w:rsidRPr="00F57942">
        <w:rPr>
          <w:rFonts w:ascii="Times New Roman" w:hAnsi="Times New Roman" w:cs="Times New Roman"/>
        </w:rPr>
        <w:t xml:space="preserve">• Data Cleaning Spotting and treating outliers so that the model's predictions are not biased. </w:t>
      </w:r>
    </w:p>
    <w:p w14:paraId="2FEDD6D6" w14:textId="77777777" w:rsidR="00715358" w:rsidRPr="00F57942" w:rsidRDefault="00715358" w:rsidP="00753572">
      <w:pPr>
        <w:ind w:left="360"/>
        <w:jc w:val="both"/>
        <w:rPr>
          <w:rFonts w:ascii="Times New Roman" w:hAnsi="Times New Roman" w:cs="Times New Roman"/>
        </w:rPr>
      </w:pPr>
      <w:r w:rsidRPr="00F57942">
        <w:rPr>
          <w:rFonts w:ascii="Times New Roman" w:hAnsi="Times New Roman" w:cs="Times New Roman"/>
        </w:rPr>
        <w:t xml:space="preserve">• Normalization Scaling numerical features using min-max scaling - so as to standardize opposite variables while normalizing irrelevant features. </w:t>
      </w:r>
    </w:p>
    <w:p w14:paraId="52579FB1" w14:textId="77777777" w:rsidR="00715358" w:rsidRPr="00F57942" w:rsidRDefault="00715358" w:rsidP="00753572">
      <w:pPr>
        <w:ind w:left="360"/>
        <w:jc w:val="both"/>
        <w:rPr>
          <w:rFonts w:ascii="Times New Roman" w:hAnsi="Times New Roman" w:cs="Times New Roman"/>
        </w:rPr>
      </w:pPr>
      <w:r w:rsidRPr="00F57942">
        <w:rPr>
          <w:rFonts w:ascii="Times New Roman" w:hAnsi="Times New Roman" w:cs="Times New Roman"/>
        </w:rPr>
        <w:t xml:space="preserve">• Handling missing values-The missing values were imputed with the median of the relevant features. </w:t>
      </w:r>
    </w:p>
    <w:p w14:paraId="06961BE0" w14:textId="77777777" w:rsidR="00715358" w:rsidRPr="00F57942" w:rsidRDefault="00715358" w:rsidP="00753572">
      <w:pPr>
        <w:ind w:left="360"/>
        <w:jc w:val="both"/>
        <w:rPr>
          <w:rFonts w:ascii="Times New Roman" w:hAnsi="Times New Roman" w:cs="Times New Roman"/>
        </w:rPr>
      </w:pPr>
      <w:r w:rsidRPr="00F57942">
        <w:rPr>
          <w:rFonts w:ascii="Times New Roman" w:hAnsi="Times New Roman" w:cs="Times New Roman"/>
        </w:rPr>
        <w:t xml:space="preserve">• Feature extraction Derivation of new features such as moving averages of different physiological parameters to improve prediction accuracy. </w:t>
      </w:r>
    </w:p>
    <w:p w14:paraId="40E2CEAB" w14:textId="47B81A4B" w:rsidR="00977595" w:rsidRPr="00F57942" w:rsidRDefault="00715358" w:rsidP="00753572">
      <w:pPr>
        <w:ind w:left="360"/>
        <w:jc w:val="both"/>
        <w:rPr>
          <w:rFonts w:ascii="Times New Roman" w:hAnsi="Times New Roman" w:cs="Times New Roman"/>
        </w:rPr>
      </w:pPr>
      <w:r w:rsidRPr="00F57942">
        <w:rPr>
          <w:rFonts w:ascii="Times New Roman" w:hAnsi="Times New Roman" w:cs="Times New Roman"/>
        </w:rPr>
        <w:t xml:space="preserve">• Data </w:t>
      </w:r>
      <w:proofErr w:type="gramStart"/>
      <w:r w:rsidRPr="00F57942">
        <w:rPr>
          <w:rFonts w:ascii="Times New Roman" w:hAnsi="Times New Roman" w:cs="Times New Roman"/>
        </w:rPr>
        <w:t>division</w:t>
      </w:r>
      <w:proofErr w:type="gramEnd"/>
      <w:r w:rsidRPr="00F57942">
        <w:rPr>
          <w:rFonts w:ascii="Times New Roman" w:hAnsi="Times New Roman" w:cs="Times New Roman"/>
        </w:rPr>
        <w:t>-Data were divided into 80 % training and 20 % testing data subsets for model evaluation.</w:t>
      </w:r>
    </w:p>
    <w:p w14:paraId="581F3EE0" w14:textId="6E5CF88B" w:rsidR="00977595" w:rsidRPr="00F57942" w:rsidRDefault="004B60D4"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lastRenderedPageBreak/>
        <w:t>4</w:t>
      </w:r>
      <w:r w:rsidR="00977595" w:rsidRPr="00F57942">
        <w:rPr>
          <w:rFonts w:ascii="Times New Roman" w:hAnsi="Times New Roman" w:cs="Times New Roman"/>
          <w:b/>
          <w:bCs/>
          <w:sz w:val="24"/>
          <w:szCs w:val="24"/>
        </w:rPr>
        <w:t>.3 Model Training and Implementation</w:t>
      </w:r>
    </w:p>
    <w:p w14:paraId="2D17F25F" w14:textId="77777777" w:rsidR="00715358" w:rsidRPr="00F57942" w:rsidRDefault="00715358" w:rsidP="00753572">
      <w:pPr>
        <w:ind w:left="360"/>
        <w:jc w:val="both"/>
        <w:rPr>
          <w:rFonts w:ascii="Times New Roman" w:hAnsi="Times New Roman" w:cs="Times New Roman"/>
        </w:rPr>
      </w:pPr>
      <w:r w:rsidRPr="00F57942">
        <w:rPr>
          <w:rFonts w:ascii="Times New Roman" w:hAnsi="Times New Roman" w:cs="Times New Roman"/>
        </w:rPr>
        <w:t>This algorithm implements the Random Forest because it is strong in input data in high dimensionality and rigorous in detecting a non-linear relationship between features. Therefore, the training procedure included:</w:t>
      </w:r>
    </w:p>
    <w:p w14:paraId="0AB9E6E1" w14:textId="7248EBD6" w:rsidR="00715358" w:rsidRPr="00F57942" w:rsidRDefault="00715358" w:rsidP="00753572">
      <w:pPr>
        <w:ind w:left="360"/>
        <w:jc w:val="both"/>
        <w:rPr>
          <w:rFonts w:ascii="Times New Roman" w:hAnsi="Times New Roman" w:cs="Times New Roman"/>
        </w:rPr>
      </w:pPr>
      <w:r w:rsidRPr="00F57942">
        <w:rPr>
          <w:rFonts w:ascii="Times New Roman" w:hAnsi="Times New Roman" w:cs="Times New Roman"/>
        </w:rPr>
        <w:t>• Hyperparameters Tuning using grid search to select the best hyperparameters (number of trees, maximum depth, minimum samples split, etc.).</w:t>
      </w:r>
    </w:p>
    <w:p w14:paraId="18DAFA57" w14:textId="112921D7" w:rsidR="00715358" w:rsidRPr="00F57942" w:rsidRDefault="00715358" w:rsidP="00753572">
      <w:pPr>
        <w:ind w:left="360"/>
        <w:jc w:val="both"/>
        <w:rPr>
          <w:rFonts w:ascii="Times New Roman" w:hAnsi="Times New Roman" w:cs="Times New Roman"/>
        </w:rPr>
      </w:pPr>
      <w:r w:rsidRPr="00F57942">
        <w:rPr>
          <w:rFonts w:ascii="Times New Roman" w:hAnsi="Times New Roman" w:cs="Times New Roman"/>
        </w:rPr>
        <w:t>• Model training was done for the Random Forest model using the processed dataset and cross-validation to avoid overfitting.</w:t>
      </w:r>
    </w:p>
    <w:p w14:paraId="79B5E145" w14:textId="77777777" w:rsidR="00715358" w:rsidRPr="00F57942" w:rsidRDefault="00715358" w:rsidP="00753572">
      <w:pPr>
        <w:ind w:left="360"/>
        <w:jc w:val="both"/>
        <w:rPr>
          <w:rFonts w:ascii="Times New Roman" w:hAnsi="Times New Roman" w:cs="Times New Roman"/>
        </w:rPr>
      </w:pPr>
      <w:r w:rsidRPr="00F57942">
        <w:rPr>
          <w:rFonts w:ascii="Times New Roman" w:hAnsi="Times New Roman" w:cs="Times New Roman"/>
        </w:rPr>
        <w:t>• Most importantly feature importance analysis: It surfaced the most influential features of the model that have contribution to pain crisis prediction making it more interpretable.</w:t>
      </w:r>
    </w:p>
    <w:p w14:paraId="45320D14" w14:textId="1C2CB203" w:rsidR="00977595" w:rsidRPr="00F57942" w:rsidRDefault="00977595"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t>3.4 Model Evaluation</w:t>
      </w:r>
    </w:p>
    <w:p w14:paraId="11C83886" w14:textId="77777777" w:rsidR="00715358" w:rsidRPr="00F57942" w:rsidRDefault="00715358" w:rsidP="00753572">
      <w:pPr>
        <w:spacing w:after="240"/>
        <w:ind w:left="360"/>
        <w:jc w:val="both"/>
        <w:rPr>
          <w:rFonts w:ascii="Times New Roman" w:hAnsi="Times New Roman" w:cs="Times New Roman"/>
        </w:rPr>
      </w:pPr>
      <w:r w:rsidRPr="00F57942">
        <w:rPr>
          <w:rFonts w:ascii="Times New Roman" w:hAnsi="Times New Roman" w:cs="Times New Roman"/>
        </w:rPr>
        <w:t>The trained model evaluation included the following classification metrics:</w:t>
      </w:r>
    </w:p>
    <w:p w14:paraId="492D166A" w14:textId="77777777" w:rsidR="00715358" w:rsidRPr="00F57942" w:rsidRDefault="00715358" w:rsidP="00753572">
      <w:pPr>
        <w:spacing w:after="240"/>
        <w:ind w:left="360"/>
        <w:jc w:val="both"/>
        <w:rPr>
          <w:rFonts w:ascii="Times New Roman" w:hAnsi="Times New Roman" w:cs="Times New Roman"/>
        </w:rPr>
      </w:pPr>
      <w:r w:rsidRPr="00F57942">
        <w:rPr>
          <w:rFonts w:ascii="Times New Roman" w:hAnsi="Times New Roman" w:cs="Times New Roman"/>
        </w:rPr>
        <w:t>•</w:t>
      </w:r>
      <w:r w:rsidRPr="00F57942">
        <w:rPr>
          <w:rFonts w:ascii="Times New Roman" w:hAnsi="Times New Roman" w:cs="Times New Roman"/>
        </w:rPr>
        <w:tab/>
        <w:t>Accuracy: Measures the overall prediction correctness.</w:t>
      </w:r>
    </w:p>
    <w:p w14:paraId="61C1C104" w14:textId="77777777" w:rsidR="00715358" w:rsidRPr="00F57942" w:rsidRDefault="00715358" w:rsidP="00753572">
      <w:pPr>
        <w:spacing w:after="240"/>
        <w:ind w:left="357"/>
        <w:jc w:val="both"/>
        <w:rPr>
          <w:rFonts w:ascii="Times New Roman" w:hAnsi="Times New Roman" w:cs="Times New Roman"/>
        </w:rPr>
      </w:pPr>
      <w:r w:rsidRPr="00F57942">
        <w:rPr>
          <w:rFonts w:ascii="Times New Roman" w:hAnsi="Times New Roman" w:cs="Times New Roman"/>
        </w:rPr>
        <w:t>•</w:t>
      </w:r>
      <w:r w:rsidRPr="00F57942">
        <w:rPr>
          <w:rFonts w:ascii="Times New Roman" w:hAnsi="Times New Roman" w:cs="Times New Roman"/>
        </w:rPr>
        <w:tab/>
        <w:t>Precision: Proportion of the correctly predicted pain crises to all positive predictions.</w:t>
      </w:r>
    </w:p>
    <w:p w14:paraId="61168E7E" w14:textId="77777777" w:rsidR="00715358" w:rsidRPr="00F57942" w:rsidRDefault="00715358" w:rsidP="00753572">
      <w:pPr>
        <w:spacing w:after="240"/>
        <w:ind w:left="357"/>
        <w:jc w:val="both"/>
        <w:rPr>
          <w:rFonts w:ascii="Times New Roman" w:hAnsi="Times New Roman" w:cs="Times New Roman"/>
        </w:rPr>
      </w:pPr>
      <w:r w:rsidRPr="00F57942">
        <w:rPr>
          <w:rFonts w:ascii="Times New Roman" w:hAnsi="Times New Roman" w:cs="Times New Roman"/>
        </w:rPr>
        <w:t>•</w:t>
      </w:r>
      <w:r w:rsidRPr="00F57942">
        <w:rPr>
          <w:rFonts w:ascii="Times New Roman" w:hAnsi="Times New Roman" w:cs="Times New Roman"/>
        </w:rPr>
        <w:tab/>
        <w:t>Recall: Measures the ability of the model to identify actual pain crises.</w:t>
      </w:r>
    </w:p>
    <w:p w14:paraId="77C5DCDE" w14:textId="0B5F3982" w:rsidR="00F57942" w:rsidRPr="00F57942" w:rsidRDefault="00715358" w:rsidP="00753572">
      <w:pPr>
        <w:spacing w:after="240"/>
        <w:ind w:left="357"/>
        <w:jc w:val="both"/>
        <w:rPr>
          <w:rFonts w:ascii="Times New Roman" w:hAnsi="Times New Roman" w:cs="Times New Roman"/>
        </w:rPr>
      </w:pPr>
      <w:r w:rsidRPr="00F57942">
        <w:rPr>
          <w:rFonts w:ascii="Times New Roman" w:hAnsi="Times New Roman" w:cs="Times New Roman"/>
        </w:rPr>
        <w:t>•</w:t>
      </w:r>
      <w:r w:rsidRPr="00F57942">
        <w:rPr>
          <w:rFonts w:ascii="Times New Roman" w:hAnsi="Times New Roman" w:cs="Times New Roman"/>
        </w:rPr>
        <w:tab/>
        <w:t>F1-score: A balanced measure of precision and recall. The evaluation results showed high predictive performance, indicating the viability of including ML-based prediction models in real-time health care applications.</w:t>
      </w:r>
    </w:p>
    <w:p w14:paraId="289DEC11" w14:textId="4C963112" w:rsidR="00977595" w:rsidRPr="00F57942" w:rsidRDefault="004B60D4" w:rsidP="00753572">
      <w:pPr>
        <w:jc w:val="both"/>
        <w:rPr>
          <w:rFonts w:ascii="Times New Roman" w:hAnsi="Times New Roman" w:cs="Times New Roman"/>
          <w:b/>
          <w:bCs/>
          <w:smallCaps/>
          <w:sz w:val="28"/>
          <w:szCs w:val="28"/>
        </w:rPr>
      </w:pPr>
      <w:r w:rsidRPr="00F57942">
        <w:rPr>
          <w:rFonts w:ascii="Times New Roman" w:hAnsi="Times New Roman" w:cs="Times New Roman"/>
          <w:b/>
          <w:bCs/>
          <w:smallCaps/>
          <w:sz w:val="28"/>
          <w:szCs w:val="28"/>
        </w:rPr>
        <w:t>5</w:t>
      </w:r>
      <w:r w:rsidR="00977595" w:rsidRPr="00F57942">
        <w:rPr>
          <w:rFonts w:ascii="Times New Roman" w:hAnsi="Times New Roman" w:cs="Times New Roman"/>
          <w:b/>
          <w:bCs/>
          <w:smallCaps/>
          <w:sz w:val="28"/>
          <w:szCs w:val="28"/>
        </w:rPr>
        <w:t>. Results and Discussion</w:t>
      </w:r>
    </w:p>
    <w:p w14:paraId="2B58B6FD" w14:textId="4FF3834F" w:rsidR="00136DE2" w:rsidRPr="00F57942" w:rsidRDefault="004B60D4"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t>5</w:t>
      </w:r>
      <w:r w:rsidR="00136DE2" w:rsidRPr="00F57942">
        <w:rPr>
          <w:rFonts w:ascii="Times New Roman" w:hAnsi="Times New Roman" w:cs="Times New Roman"/>
          <w:b/>
          <w:bCs/>
          <w:sz w:val="24"/>
          <w:szCs w:val="24"/>
        </w:rPr>
        <w:t>.1 Model Performance</w:t>
      </w:r>
    </w:p>
    <w:p w14:paraId="0570D9A9" w14:textId="77777777" w:rsidR="00136DE2" w:rsidRPr="00F57942" w:rsidRDefault="00136DE2" w:rsidP="00753572">
      <w:pPr>
        <w:ind w:left="360"/>
        <w:jc w:val="both"/>
        <w:rPr>
          <w:rFonts w:ascii="Times New Roman" w:hAnsi="Times New Roman" w:cs="Times New Roman"/>
        </w:rPr>
      </w:pPr>
      <w:r w:rsidRPr="00F57942">
        <w:rPr>
          <w:rFonts w:ascii="Times New Roman" w:hAnsi="Times New Roman" w:cs="Times New Roman"/>
        </w:rPr>
        <w:t>Evaluation metrics:</w:t>
      </w:r>
    </w:p>
    <w:p w14:paraId="555AE263" w14:textId="77777777" w:rsidR="00136DE2" w:rsidRPr="00F57942" w:rsidRDefault="00136DE2" w:rsidP="00753572">
      <w:pPr>
        <w:ind w:left="360"/>
        <w:jc w:val="both"/>
        <w:rPr>
          <w:rFonts w:ascii="Times New Roman" w:hAnsi="Times New Roman" w:cs="Times New Roman"/>
        </w:rPr>
      </w:pPr>
      <w:r w:rsidRPr="00F57942">
        <w:rPr>
          <w:rFonts w:ascii="Times New Roman" w:hAnsi="Times New Roman" w:cs="Times New Roman"/>
        </w:rPr>
        <w:t>Accuracy: 89%</w:t>
      </w:r>
    </w:p>
    <w:p w14:paraId="1AABE06F" w14:textId="77777777" w:rsidR="00136DE2" w:rsidRPr="00F57942" w:rsidRDefault="00136DE2" w:rsidP="00753572">
      <w:pPr>
        <w:ind w:left="360"/>
        <w:jc w:val="both"/>
        <w:rPr>
          <w:rFonts w:ascii="Times New Roman" w:hAnsi="Times New Roman" w:cs="Times New Roman"/>
        </w:rPr>
      </w:pPr>
      <w:r w:rsidRPr="00F57942">
        <w:rPr>
          <w:rFonts w:ascii="Times New Roman" w:hAnsi="Times New Roman" w:cs="Times New Roman"/>
        </w:rPr>
        <w:t>Precision: 87%</w:t>
      </w:r>
    </w:p>
    <w:p w14:paraId="4ECDCE73" w14:textId="77777777" w:rsidR="00136DE2" w:rsidRPr="00F57942" w:rsidRDefault="00136DE2" w:rsidP="00753572">
      <w:pPr>
        <w:ind w:left="360"/>
        <w:jc w:val="both"/>
        <w:rPr>
          <w:rFonts w:ascii="Times New Roman" w:hAnsi="Times New Roman" w:cs="Times New Roman"/>
        </w:rPr>
      </w:pPr>
      <w:r w:rsidRPr="00F57942">
        <w:rPr>
          <w:rFonts w:ascii="Times New Roman" w:hAnsi="Times New Roman" w:cs="Times New Roman"/>
        </w:rPr>
        <w:t>Recall: 85%</w:t>
      </w:r>
    </w:p>
    <w:p w14:paraId="48760099" w14:textId="77777777" w:rsidR="00136DE2" w:rsidRPr="00F57942" w:rsidRDefault="00136DE2" w:rsidP="00753572">
      <w:pPr>
        <w:ind w:left="360"/>
        <w:jc w:val="both"/>
        <w:rPr>
          <w:rFonts w:ascii="Times New Roman" w:hAnsi="Times New Roman" w:cs="Times New Roman"/>
        </w:rPr>
      </w:pPr>
      <w:r w:rsidRPr="00F57942">
        <w:rPr>
          <w:rFonts w:ascii="Times New Roman" w:hAnsi="Times New Roman" w:cs="Times New Roman"/>
        </w:rPr>
        <w:t>F1-score: 86%</w:t>
      </w:r>
    </w:p>
    <w:p w14:paraId="731E2CB4" w14:textId="77777777" w:rsidR="00715358" w:rsidRDefault="00715358" w:rsidP="00753572">
      <w:pPr>
        <w:ind w:left="360"/>
        <w:jc w:val="both"/>
        <w:rPr>
          <w:rFonts w:ascii="Times New Roman" w:hAnsi="Times New Roman" w:cs="Times New Roman"/>
        </w:rPr>
      </w:pPr>
      <w:r w:rsidRPr="00F57942">
        <w:rPr>
          <w:rFonts w:ascii="Times New Roman" w:hAnsi="Times New Roman" w:cs="Times New Roman"/>
        </w:rPr>
        <w:t>The Random Forest Model therefore shows good performance in predicting pain crises since high accuracy and F1-Score lend themselves to a conclusion that the balance between precision and recall is reasonably good for this application, thereby reducing false positives and negatives. The high performance of the model, therefore, is also aided by its non-linear interactions between input features.</w:t>
      </w:r>
    </w:p>
    <w:p w14:paraId="66FC4224" w14:textId="0623D126" w:rsidR="00753572" w:rsidRDefault="00753572" w:rsidP="00753572">
      <w:pPr>
        <w:ind w:left="360"/>
        <w:jc w:val="both"/>
        <w:rPr>
          <w:rFonts w:ascii="Times New Roman" w:hAnsi="Times New Roman" w:cs="Times New Roman"/>
        </w:rPr>
      </w:pPr>
      <w:r w:rsidRPr="00753572">
        <w:rPr>
          <w:rFonts w:ascii="Times New Roman" w:hAnsi="Times New Roman" w:cs="Times New Roman"/>
          <w:noProof/>
        </w:rPr>
        <w:lastRenderedPageBreak/>
        <w:drawing>
          <wp:inline distT="0" distB="0" distL="0" distR="0" wp14:anchorId="271B6072" wp14:editId="13827E77">
            <wp:extent cx="5400040" cy="1087755"/>
            <wp:effectExtent l="0" t="0" r="0" b="0"/>
            <wp:docPr id="6" name="Picture 5">
              <a:extLst xmlns:a="http://schemas.openxmlformats.org/drawingml/2006/main">
                <a:ext uri="{FF2B5EF4-FFF2-40B4-BE49-F238E27FC236}">
                  <a16:creationId xmlns:a16="http://schemas.microsoft.com/office/drawing/2014/main" id="{CD06B6E6-11A7-1AB1-ED32-B4933589AF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D06B6E6-11A7-1AB1-ED32-B4933589AF9A}"/>
                        </a:ext>
                      </a:extLst>
                    </pic:cNvPr>
                    <pic:cNvPicPr>
                      <a:picLocks noChangeAspect="1"/>
                    </pic:cNvPicPr>
                  </pic:nvPicPr>
                  <pic:blipFill>
                    <a:blip r:embed="rId9"/>
                    <a:stretch>
                      <a:fillRect/>
                    </a:stretch>
                  </pic:blipFill>
                  <pic:spPr>
                    <a:xfrm>
                      <a:off x="0" y="0"/>
                      <a:ext cx="5400040" cy="1087755"/>
                    </a:xfrm>
                    <a:prstGeom prst="rect">
                      <a:avLst/>
                    </a:prstGeom>
                  </pic:spPr>
                </pic:pic>
              </a:graphicData>
            </a:graphic>
          </wp:inline>
        </w:drawing>
      </w:r>
    </w:p>
    <w:p w14:paraId="7C23B747" w14:textId="162B0859" w:rsidR="00753572" w:rsidRDefault="00753572" w:rsidP="00753572">
      <w:pPr>
        <w:spacing w:after="240"/>
        <w:jc w:val="both"/>
        <w:rPr>
          <w:rFonts w:ascii="Times New Roman" w:hAnsi="Times New Roman" w:cs="Times New Roman"/>
        </w:rPr>
      </w:pPr>
      <w:r>
        <w:rPr>
          <w:rFonts w:ascii="Times New Roman" w:hAnsi="Times New Roman" w:cs="Times New Roman"/>
        </w:rPr>
        <w:t>Figure 3. Output</w:t>
      </w:r>
    </w:p>
    <w:p w14:paraId="41B2D7DD" w14:textId="77777777" w:rsidR="00753572" w:rsidRPr="00753572" w:rsidRDefault="00753572" w:rsidP="00753572">
      <w:pPr>
        <w:ind w:left="360"/>
        <w:jc w:val="both"/>
        <w:rPr>
          <w:rFonts w:ascii="Times New Roman" w:hAnsi="Times New Roman" w:cs="Times New Roman"/>
        </w:rPr>
      </w:pPr>
      <w:r w:rsidRPr="00753572">
        <w:rPr>
          <w:rFonts w:ascii="Times New Roman" w:hAnsi="Times New Roman" w:cs="Times New Roman"/>
          <w:lang w:val="en-US"/>
        </w:rPr>
        <w:t>This shows the predicted probabilities for the two possible classes:</w:t>
      </w:r>
    </w:p>
    <w:p w14:paraId="051000C5" w14:textId="77777777" w:rsidR="00753572" w:rsidRPr="00753572" w:rsidRDefault="00753572" w:rsidP="00753572">
      <w:pPr>
        <w:numPr>
          <w:ilvl w:val="0"/>
          <w:numId w:val="13"/>
        </w:numPr>
        <w:jc w:val="both"/>
        <w:rPr>
          <w:rFonts w:ascii="Times New Roman" w:hAnsi="Times New Roman" w:cs="Times New Roman"/>
        </w:rPr>
      </w:pPr>
      <w:r w:rsidRPr="00753572">
        <w:rPr>
          <w:rFonts w:ascii="Times New Roman" w:hAnsi="Times New Roman" w:cs="Times New Roman"/>
          <w:lang w:val="en-US"/>
        </w:rPr>
        <w:t xml:space="preserve">The first value, </w:t>
      </w:r>
      <w:r w:rsidRPr="00753572">
        <w:rPr>
          <w:rFonts w:ascii="Times New Roman" w:hAnsi="Times New Roman" w:cs="Times New Roman"/>
          <w:b/>
          <w:bCs/>
          <w:lang w:val="en-US"/>
        </w:rPr>
        <w:t>0.44</w:t>
      </w:r>
      <w:r w:rsidRPr="00753572">
        <w:rPr>
          <w:rFonts w:ascii="Times New Roman" w:hAnsi="Times New Roman" w:cs="Times New Roman"/>
          <w:lang w:val="en-US"/>
        </w:rPr>
        <w:t xml:space="preserve">, represents the probability of </w:t>
      </w:r>
      <w:r w:rsidRPr="00753572">
        <w:rPr>
          <w:rFonts w:ascii="Times New Roman" w:hAnsi="Times New Roman" w:cs="Times New Roman"/>
          <w:b/>
          <w:bCs/>
          <w:lang w:val="en-US"/>
        </w:rPr>
        <w:t>No Pain Crisis</w:t>
      </w:r>
      <w:r w:rsidRPr="00753572">
        <w:rPr>
          <w:rFonts w:ascii="Times New Roman" w:hAnsi="Times New Roman" w:cs="Times New Roman"/>
          <w:lang w:val="en-US"/>
        </w:rPr>
        <w:t xml:space="preserve"> (class 0).</w:t>
      </w:r>
    </w:p>
    <w:p w14:paraId="78AD4C84" w14:textId="105D78C0" w:rsidR="00753572" w:rsidRPr="00753572" w:rsidRDefault="00753572" w:rsidP="00753572">
      <w:pPr>
        <w:numPr>
          <w:ilvl w:val="0"/>
          <w:numId w:val="13"/>
        </w:numPr>
        <w:jc w:val="both"/>
        <w:rPr>
          <w:rFonts w:ascii="Times New Roman" w:hAnsi="Times New Roman" w:cs="Times New Roman"/>
        </w:rPr>
      </w:pPr>
      <w:r w:rsidRPr="00753572">
        <w:rPr>
          <w:rFonts w:ascii="Times New Roman" w:hAnsi="Times New Roman" w:cs="Times New Roman"/>
          <w:lang w:val="en-US"/>
        </w:rPr>
        <w:t xml:space="preserve">The second value, </w:t>
      </w:r>
      <w:r w:rsidRPr="00753572">
        <w:rPr>
          <w:rFonts w:ascii="Times New Roman" w:hAnsi="Times New Roman" w:cs="Times New Roman"/>
          <w:b/>
          <w:bCs/>
          <w:lang w:val="en-US"/>
        </w:rPr>
        <w:t>0.56</w:t>
      </w:r>
      <w:r w:rsidRPr="00753572">
        <w:rPr>
          <w:rFonts w:ascii="Times New Roman" w:hAnsi="Times New Roman" w:cs="Times New Roman"/>
          <w:lang w:val="en-US"/>
        </w:rPr>
        <w:t xml:space="preserve">, represents the probability of </w:t>
      </w:r>
      <w:r w:rsidRPr="00753572">
        <w:rPr>
          <w:rFonts w:ascii="Times New Roman" w:hAnsi="Times New Roman" w:cs="Times New Roman"/>
          <w:b/>
          <w:bCs/>
          <w:lang w:val="en-US"/>
        </w:rPr>
        <w:t>Pain Crisis</w:t>
      </w:r>
      <w:r w:rsidRPr="00753572">
        <w:rPr>
          <w:rFonts w:ascii="Times New Roman" w:hAnsi="Times New Roman" w:cs="Times New Roman"/>
          <w:lang w:val="en-US"/>
        </w:rPr>
        <w:t xml:space="preserve"> (class 1).</w:t>
      </w:r>
    </w:p>
    <w:p w14:paraId="47440350" w14:textId="5A709E78" w:rsidR="00136DE2" w:rsidRPr="00F57942" w:rsidRDefault="004B60D4"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t>5</w:t>
      </w:r>
      <w:r w:rsidR="00136DE2" w:rsidRPr="00F57942">
        <w:rPr>
          <w:rFonts w:ascii="Times New Roman" w:hAnsi="Times New Roman" w:cs="Times New Roman"/>
          <w:b/>
          <w:bCs/>
          <w:sz w:val="24"/>
          <w:szCs w:val="24"/>
        </w:rPr>
        <w:t>.2 Feature Importance</w:t>
      </w:r>
    </w:p>
    <w:p w14:paraId="2FD4D2B7" w14:textId="77777777"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 xml:space="preserve">The Random Forest algorithm might provide much insight into the feature importances by assessing the contribution of each variable in the prediction process. The five most contributing features are: </w:t>
      </w:r>
    </w:p>
    <w:p w14:paraId="12A4726D" w14:textId="77777777"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1.</w:t>
      </w:r>
      <w:r w:rsidRPr="00F57942">
        <w:rPr>
          <w:rFonts w:ascii="Times New Roman" w:hAnsi="Times New Roman" w:cs="Times New Roman"/>
        </w:rPr>
        <w:tab/>
        <w:t>Past crisis frequency– is the strongest predictor; if someone has had frequent past crises, then it implies an increased risk for future crises.</w:t>
      </w:r>
    </w:p>
    <w:p w14:paraId="49C67F10" w14:textId="77777777"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2.</w:t>
      </w:r>
      <w:r w:rsidRPr="00F57942">
        <w:rPr>
          <w:rFonts w:ascii="Times New Roman" w:hAnsi="Times New Roman" w:cs="Times New Roman"/>
        </w:rPr>
        <w:tab/>
        <w:t>Oxygen level– is another significant parameter; low levels of oxygen trigger a pain crisis by sickling red blood cells.</w:t>
      </w:r>
    </w:p>
    <w:p w14:paraId="5F055CE1" w14:textId="77777777"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3.</w:t>
      </w:r>
      <w:r w:rsidRPr="00F57942">
        <w:rPr>
          <w:rFonts w:ascii="Times New Roman" w:hAnsi="Times New Roman" w:cs="Times New Roman"/>
        </w:rPr>
        <w:tab/>
        <w:t>Heart rate– a high heart rate has often to be associated with emotional stress and physiological distress, both of which can contribute to pain crises.</w:t>
      </w:r>
    </w:p>
    <w:p w14:paraId="6BC91C4C" w14:textId="77777777"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4.</w:t>
      </w:r>
      <w:r w:rsidRPr="00F57942">
        <w:rPr>
          <w:rFonts w:ascii="Times New Roman" w:hAnsi="Times New Roman" w:cs="Times New Roman"/>
        </w:rPr>
        <w:tab/>
        <w:t>Sleep quality– poor sleep has shown to bring people into higher stress states and inflammation states, which promote pain crises.</w:t>
      </w:r>
    </w:p>
    <w:p w14:paraId="306A42A0" w14:textId="77777777"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5.</w:t>
      </w:r>
      <w:r w:rsidRPr="00F57942">
        <w:rPr>
          <w:rFonts w:ascii="Times New Roman" w:hAnsi="Times New Roman" w:cs="Times New Roman"/>
        </w:rPr>
        <w:tab/>
        <w:t xml:space="preserve">Hydration– dehydration is a classic trigger for sickle cell crises by increasing viscosity and likelihood of </w:t>
      </w:r>
      <w:proofErr w:type="spellStart"/>
      <w:r w:rsidRPr="00F57942">
        <w:rPr>
          <w:rFonts w:ascii="Times New Roman" w:hAnsi="Times New Roman" w:cs="Times New Roman"/>
        </w:rPr>
        <w:t>vaso</w:t>
      </w:r>
      <w:proofErr w:type="spellEnd"/>
      <w:r w:rsidRPr="00F57942">
        <w:rPr>
          <w:rFonts w:ascii="Times New Roman" w:hAnsi="Times New Roman" w:cs="Times New Roman"/>
        </w:rPr>
        <w:t>-occlusion.</w:t>
      </w:r>
    </w:p>
    <w:p w14:paraId="27EB80F4" w14:textId="15D23707" w:rsidR="00136DE2" w:rsidRPr="00F57942" w:rsidRDefault="004B60D4"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t>5</w:t>
      </w:r>
      <w:r w:rsidR="00136DE2" w:rsidRPr="00F57942">
        <w:rPr>
          <w:rFonts w:ascii="Times New Roman" w:hAnsi="Times New Roman" w:cs="Times New Roman"/>
          <w:b/>
          <w:bCs/>
          <w:sz w:val="24"/>
          <w:szCs w:val="24"/>
        </w:rPr>
        <w:t>.3 Discussion</w:t>
      </w:r>
    </w:p>
    <w:p w14:paraId="60B0C3CB" w14:textId="77777777"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 xml:space="preserve">The reasonable performance of the model further substantiates the relevance of machine learning methods, particularly Random Forest, in predicting pain crises in SCA patients. However, prior to implementation in clinical settings, certain considerations need to be addressed: </w:t>
      </w:r>
    </w:p>
    <w:p w14:paraId="785433BC" w14:textId="10AA5E13"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 xml:space="preserve">•Limitation of Synthetic Data: Though synthetic data offer a good </w:t>
      </w:r>
      <w:proofErr w:type="gramStart"/>
      <w:r w:rsidRPr="00F57942">
        <w:rPr>
          <w:rFonts w:ascii="Times New Roman" w:hAnsi="Times New Roman" w:cs="Times New Roman"/>
        </w:rPr>
        <w:t>approximation,</w:t>
      </w:r>
      <w:proofErr w:type="gramEnd"/>
      <w:r w:rsidRPr="00F57942">
        <w:rPr>
          <w:rFonts w:ascii="Times New Roman" w:hAnsi="Times New Roman" w:cs="Times New Roman"/>
        </w:rPr>
        <w:t xml:space="preserve"> a validation of real-world data is mandatory for model confirmation.</w:t>
      </w:r>
    </w:p>
    <w:p w14:paraId="5151B034" w14:textId="72E7A63D"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•Real-Time Implementation: The deployment of this model in a clinical setup would require monitoring patient data in real-time either through wearable sensors or an electronic health record interface.</w:t>
      </w:r>
    </w:p>
    <w:p w14:paraId="45E18CF0" w14:textId="3BE159DD" w:rsidR="00D679B0" w:rsidRPr="00F57942" w:rsidRDefault="00D679B0" w:rsidP="00753572">
      <w:pPr>
        <w:ind w:left="360"/>
        <w:jc w:val="both"/>
        <w:rPr>
          <w:rFonts w:ascii="Times New Roman" w:hAnsi="Times New Roman" w:cs="Times New Roman"/>
        </w:rPr>
      </w:pPr>
      <w:r w:rsidRPr="00F57942">
        <w:rPr>
          <w:rFonts w:ascii="Times New Roman" w:hAnsi="Times New Roman" w:cs="Times New Roman"/>
        </w:rPr>
        <w:t xml:space="preserve">•Generalization Across Patient Populations: The applicability of the model across different populations must be well established by testing in various patient populations. </w:t>
      </w:r>
    </w:p>
    <w:p w14:paraId="500C9F92" w14:textId="78E8A90D" w:rsidR="00136DE2" w:rsidRPr="00F57942" w:rsidRDefault="00D679B0" w:rsidP="00753572">
      <w:pPr>
        <w:spacing w:after="240"/>
        <w:ind w:left="357"/>
        <w:jc w:val="both"/>
        <w:rPr>
          <w:rFonts w:ascii="Times New Roman" w:hAnsi="Times New Roman" w:cs="Times New Roman"/>
        </w:rPr>
      </w:pPr>
      <w:r w:rsidRPr="00F57942">
        <w:rPr>
          <w:rFonts w:ascii="Times New Roman" w:hAnsi="Times New Roman" w:cs="Times New Roman"/>
        </w:rPr>
        <w:lastRenderedPageBreak/>
        <w:t xml:space="preserve">Thus, these findings strongly present ML-based approaches as customizable predictions in health care, consequently paving the path toward personalized and </w:t>
      </w:r>
      <w:proofErr w:type="spellStart"/>
      <w:r w:rsidRPr="00F57942">
        <w:rPr>
          <w:rFonts w:ascii="Times New Roman" w:hAnsi="Times New Roman" w:cs="Times New Roman"/>
        </w:rPr>
        <w:t>preemptive</w:t>
      </w:r>
      <w:proofErr w:type="spellEnd"/>
      <w:r w:rsidRPr="00F57942">
        <w:rPr>
          <w:rFonts w:ascii="Times New Roman" w:hAnsi="Times New Roman" w:cs="Times New Roman"/>
        </w:rPr>
        <w:t xml:space="preserve"> intervention for SCA patients.</w:t>
      </w:r>
    </w:p>
    <w:p w14:paraId="23470180" w14:textId="59E0A1B5" w:rsidR="00977595" w:rsidRPr="00F57942" w:rsidRDefault="004B60D4" w:rsidP="00753572">
      <w:pPr>
        <w:jc w:val="both"/>
        <w:rPr>
          <w:rFonts w:ascii="Times New Roman" w:hAnsi="Times New Roman" w:cs="Times New Roman"/>
          <w:b/>
          <w:bCs/>
          <w:smallCaps/>
          <w:sz w:val="28"/>
          <w:szCs w:val="28"/>
        </w:rPr>
      </w:pPr>
      <w:r w:rsidRPr="00F57942">
        <w:rPr>
          <w:rFonts w:ascii="Times New Roman" w:hAnsi="Times New Roman" w:cs="Times New Roman"/>
          <w:b/>
          <w:bCs/>
          <w:smallCaps/>
          <w:sz w:val="28"/>
          <w:szCs w:val="28"/>
        </w:rPr>
        <w:t>6</w:t>
      </w:r>
      <w:r w:rsidR="00977595" w:rsidRPr="00F57942">
        <w:rPr>
          <w:rFonts w:ascii="Times New Roman" w:hAnsi="Times New Roman" w:cs="Times New Roman"/>
          <w:b/>
          <w:bCs/>
          <w:smallCaps/>
          <w:sz w:val="28"/>
          <w:szCs w:val="28"/>
        </w:rPr>
        <w:t>. Conclusion and Future Work</w:t>
      </w:r>
    </w:p>
    <w:p w14:paraId="7CFCFCAC" w14:textId="0836400E" w:rsidR="00136DE2" w:rsidRPr="00F57942" w:rsidRDefault="00D679B0" w:rsidP="00753572">
      <w:pPr>
        <w:spacing w:after="120"/>
        <w:jc w:val="both"/>
        <w:rPr>
          <w:rFonts w:ascii="Times New Roman" w:hAnsi="Times New Roman" w:cs="Times New Roman"/>
        </w:rPr>
      </w:pPr>
      <w:r w:rsidRPr="00F57942">
        <w:rPr>
          <w:rFonts w:ascii="Times New Roman" w:hAnsi="Times New Roman" w:cs="Times New Roman"/>
        </w:rPr>
        <w:t>The study showed the possible potential of Random Forest-based ML models for predicting SCA patients' pain crises. The model achieved good prediction capability based on key-physiological, environmental, and lifestyle-factors, thus serving as a good option for early intervention and patient management. The use of such predictive models in clinical practice could enhance reducing hospital visits, improve pain amelioration strategies, and patient well-being.</w:t>
      </w:r>
    </w:p>
    <w:p w14:paraId="10764B1F" w14:textId="43A09C74" w:rsidR="00136DE2" w:rsidRPr="00F57942" w:rsidRDefault="00D679B0" w:rsidP="00753572">
      <w:pPr>
        <w:spacing w:after="240"/>
        <w:jc w:val="both"/>
        <w:rPr>
          <w:rFonts w:ascii="Times New Roman" w:hAnsi="Times New Roman" w:cs="Times New Roman"/>
        </w:rPr>
      </w:pPr>
      <w:r w:rsidRPr="00F57942">
        <w:rPr>
          <w:rFonts w:ascii="Times New Roman" w:hAnsi="Times New Roman" w:cs="Times New Roman"/>
        </w:rPr>
        <w:t>Some possible future research avenues include making further refinements to the model to enhance accuracy and reliability by incorporating data from real patients. Meanwhile, the predictive ability can be improved by further optimizations of the feature selection methods using deep learning tools or domain knowledge. Another main direction is to combine the predictive model with a real-time health monitoring system, utilizing e.g. wearable devices or mobile apps, thereby enabling continuous tracking with real-time alerts for emergencies. Other supplements are deemed necessary for validating model results with healthcare experts and discussing a possible clinical rollout. Although approaches to address data safety, ethical treatments, and regulatory compliance will geometrically improve the efficiencies of this technology, they will also become critical for its safe and efficacious rollout.</w:t>
      </w:r>
    </w:p>
    <w:p w14:paraId="10B7EDD5" w14:textId="71475AF4" w:rsidR="00977595" w:rsidRPr="00F57942" w:rsidRDefault="004B60D4" w:rsidP="00753572">
      <w:pPr>
        <w:jc w:val="both"/>
        <w:rPr>
          <w:rFonts w:ascii="Times New Roman" w:hAnsi="Times New Roman" w:cs="Times New Roman"/>
          <w:b/>
          <w:bCs/>
          <w:smallCaps/>
          <w:sz w:val="28"/>
          <w:szCs w:val="28"/>
        </w:rPr>
      </w:pPr>
      <w:r w:rsidRPr="00F57942">
        <w:rPr>
          <w:rFonts w:ascii="Times New Roman" w:hAnsi="Times New Roman" w:cs="Times New Roman"/>
          <w:b/>
          <w:bCs/>
          <w:smallCaps/>
          <w:sz w:val="28"/>
          <w:szCs w:val="28"/>
        </w:rPr>
        <w:t>7</w:t>
      </w:r>
      <w:r w:rsidR="00977595" w:rsidRPr="00F57942">
        <w:rPr>
          <w:rFonts w:ascii="Times New Roman" w:hAnsi="Times New Roman" w:cs="Times New Roman"/>
          <w:b/>
          <w:bCs/>
          <w:smallCaps/>
          <w:sz w:val="28"/>
          <w:szCs w:val="28"/>
        </w:rPr>
        <w:t>. Expanded Discussion</w:t>
      </w:r>
    </w:p>
    <w:p w14:paraId="7B2BBB73" w14:textId="1AC9F872" w:rsidR="00977595" w:rsidRPr="00F57942" w:rsidRDefault="004B60D4"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t>7</w:t>
      </w:r>
      <w:r w:rsidR="00977595" w:rsidRPr="00F57942">
        <w:rPr>
          <w:rFonts w:ascii="Times New Roman" w:hAnsi="Times New Roman" w:cs="Times New Roman"/>
          <w:b/>
          <w:bCs/>
          <w:sz w:val="24"/>
          <w:szCs w:val="24"/>
        </w:rPr>
        <w:t>.1 Challenges and Limitations</w:t>
      </w:r>
    </w:p>
    <w:p w14:paraId="61884514" w14:textId="77777777" w:rsidR="00D679B0" w:rsidRPr="00F57942" w:rsidRDefault="00D679B0" w:rsidP="00753572">
      <w:pPr>
        <w:spacing w:after="120"/>
        <w:jc w:val="both"/>
        <w:rPr>
          <w:rFonts w:ascii="Times New Roman" w:hAnsi="Times New Roman" w:cs="Times New Roman"/>
        </w:rPr>
      </w:pPr>
      <w:r w:rsidRPr="00F57942">
        <w:rPr>
          <w:rFonts w:ascii="Times New Roman" w:hAnsi="Times New Roman" w:cs="Times New Roman"/>
        </w:rPr>
        <w:t>Notwithstanding the positive outcome, the limitations of the study include synthetic data in its methodology, possible biases from feature selection, and absence of validation in real-time. Addressing these limitations requires collaboration with healthcare professionals, accessing true patient records, and validating results, which will be greatly aided by this partnership. These further studies will also help improve generalizability through data diversity among various patient demographics. The challenge of real-time implementation remains, which necessitates further research into data stream processing and optimization schemes.</w:t>
      </w:r>
    </w:p>
    <w:p w14:paraId="727D71B9" w14:textId="0D483D69" w:rsidR="00977595" w:rsidRPr="00F57942" w:rsidRDefault="004B60D4"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t>7</w:t>
      </w:r>
      <w:r w:rsidR="00977595" w:rsidRPr="00F57942">
        <w:rPr>
          <w:rFonts w:ascii="Times New Roman" w:hAnsi="Times New Roman" w:cs="Times New Roman"/>
          <w:b/>
          <w:bCs/>
          <w:sz w:val="24"/>
          <w:szCs w:val="24"/>
        </w:rPr>
        <w:t>.2 Ethical Considerations</w:t>
      </w:r>
    </w:p>
    <w:p w14:paraId="397CDF39" w14:textId="77777777" w:rsidR="00D679B0" w:rsidRPr="00F57942" w:rsidRDefault="00D679B0" w:rsidP="00753572">
      <w:pPr>
        <w:spacing w:after="120"/>
        <w:jc w:val="both"/>
        <w:rPr>
          <w:rFonts w:ascii="Times New Roman" w:hAnsi="Times New Roman" w:cs="Times New Roman"/>
        </w:rPr>
      </w:pPr>
      <w:r w:rsidRPr="00F57942">
        <w:rPr>
          <w:rFonts w:ascii="Times New Roman" w:hAnsi="Times New Roman" w:cs="Times New Roman"/>
        </w:rPr>
        <w:t xml:space="preserve">The employment of machine learning in medicine must have due regard to patient privacy and informed consent and patient bias in data collection. Future applications will have to comply with HIPAA and GDPR regarding ethical prediction </w:t>
      </w:r>
      <w:proofErr w:type="spellStart"/>
      <w:r w:rsidRPr="00F57942">
        <w:rPr>
          <w:rFonts w:ascii="Times New Roman" w:hAnsi="Times New Roman" w:cs="Times New Roman"/>
        </w:rPr>
        <w:t>modeling</w:t>
      </w:r>
      <w:proofErr w:type="spellEnd"/>
      <w:r w:rsidRPr="00F57942">
        <w:rPr>
          <w:rFonts w:ascii="Times New Roman" w:hAnsi="Times New Roman" w:cs="Times New Roman"/>
        </w:rPr>
        <w:t xml:space="preserve"> in healthcare. Data protection and encryption protocols must ensure the safety of sensitive patient information. Alongside this, the transparency of model decision-making must be ensured to allow healthcare professionals and patients to trust the system's predictions. Regulation approvals will be a critical step in transferring the model from research to clinical practice.</w:t>
      </w:r>
    </w:p>
    <w:p w14:paraId="5193BB22" w14:textId="71358EA2" w:rsidR="00977595" w:rsidRPr="00F57942" w:rsidRDefault="004B60D4" w:rsidP="00753572">
      <w:pPr>
        <w:jc w:val="both"/>
        <w:rPr>
          <w:rFonts w:ascii="Times New Roman" w:hAnsi="Times New Roman" w:cs="Times New Roman"/>
          <w:b/>
          <w:bCs/>
          <w:sz w:val="24"/>
          <w:szCs w:val="24"/>
        </w:rPr>
      </w:pPr>
      <w:r w:rsidRPr="00F57942">
        <w:rPr>
          <w:rFonts w:ascii="Times New Roman" w:hAnsi="Times New Roman" w:cs="Times New Roman"/>
          <w:b/>
          <w:bCs/>
          <w:sz w:val="24"/>
          <w:szCs w:val="24"/>
        </w:rPr>
        <w:t>7</w:t>
      </w:r>
      <w:r w:rsidR="00977595" w:rsidRPr="00F57942">
        <w:rPr>
          <w:rFonts w:ascii="Times New Roman" w:hAnsi="Times New Roman" w:cs="Times New Roman"/>
          <w:b/>
          <w:bCs/>
          <w:sz w:val="24"/>
          <w:szCs w:val="24"/>
        </w:rPr>
        <w:t>.3 Potential Applications</w:t>
      </w:r>
    </w:p>
    <w:p w14:paraId="7231F19A" w14:textId="77777777" w:rsidR="00D679B0" w:rsidRPr="00F57942" w:rsidRDefault="00D679B0" w:rsidP="00753572">
      <w:pPr>
        <w:spacing w:after="240"/>
        <w:jc w:val="both"/>
        <w:rPr>
          <w:rFonts w:ascii="Times New Roman" w:hAnsi="Times New Roman" w:cs="Times New Roman"/>
        </w:rPr>
      </w:pPr>
      <w:r w:rsidRPr="00F57942">
        <w:rPr>
          <w:rFonts w:ascii="Times New Roman" w:hAnsi="Times New Roman" w:cs="Times New Roman"/>
        </w:rPr>
        <w:t xml:space="preserve">The method is extendable beyond SCA to predict crises in chronic diseases like diabetes, cardiovascular illnesses, and asthma. Integrating ML models into these devices provides real-time monitoring and alert systems for immediate medical intervention early. Input information can also help AI-driven health applications support practitioners in customizing treatment plans based on prediction insight. Cloud-based architecture makes remote monitoring for better interaction </w:t>
      </w:r>
      <w:r w:rsidRPr="00F57942">
        <w:rPr>
          <w:rFonts w:ascii="Times New Roman" w:hAnsi="Times New Roman" w:cs="Times New Roman"/>
        </w:rPr>
        <w:lastRenderedPageBreak/>
        <w:t>between patient and doctor and early crisis mitigation. Further advances in deep learning and explainable AI (XAI) techniques might eventually improve model interpretability, increasing clinical adoption.</w:t>
      </w:r>
    </w:p>
    <w:p w14:paraId="3EF37691" w14:textId="5ADBC3BD" w:rsidR="00977595" w:rsidRPr="00F57942" w:rsidRDefault="004B60D4" w:rsidP="00753572">
      <w:pPr>
        <w:jc w:val="both"/>
        <w:rPr>
          <w:rFonts w:ascii="Times New Roman" w:hAnsi="Times New Roman" w:cs="Times New Roman"/>
          <w:b/>
          <w:bCs/>
          <w:smallCaps/>
          <w:sz w:val="28"/>
          <w:szCs w:val="28"/>
        </w:rPr>
      </w:pPr>
      <w:r w:rsidRPr="00F57942">
        <w:rPr>
          <w:rFonts w:ascii="Times New Roman" w:hAnsi="Times New Roman" w:cs="Times New Roman"/>
          <w:b/>
          <w:bCs/>
          <w:smallCaps/>
          <w:sz w:val="28"/>
          <w:szCs w:val="28"/>
        </w:rPr>
        <w:t>8</w:t>
      </w:r>
      <w:r w:rsidR="00977595" w:rsidRPr="00F57942">
        <w:rPr>
          <w:rFonts w:ascii="Times New Roman" w:hAnsi="Times New Roman" w:cs="Times New Roman"/>
          <w:b/>
          <w:bCs/>
          <w:smallCaps/>
          <w:sz w:val="28"/>
          <w:szCs w:val="28"/>
        </w:rPr>
        <w:t>. Conclusion</w:t>
      </w:r>
    </w:p>
    <w:p w14:paraId="0B04CFFF" w14:textId="5DCF0BA1" w:rsidR="00136DE2" w:rsidRPr="00F57942" w:rsidRDefault="00D679B0" w:rsidP="00753572">
      <w:pPr>
        <w:spacing w:after="240"/>
        <w:jc w:val="both"/>
        <w:rPr>
          <w:rFonts w:ascii="Times New Roman" w:hAnsi="Times New Roman" w:cs="Times New Roman"/>
        </w:rPr>
      </w:pPr>
      <w:r w:rsidRPr="00F57942">
        <w:rPr>
          <w:rFonts w:ascii="Times New Roman" w:hAnsi="Times New Roman" w:cs="Times New Roman"/>
        </w:rPr>
        <w:t xml:space="preserve">This extended study proves machine-learning models, specifically Random Forest, to be useful in predicting pain crises in patients with Sickle Cell </w:t>
      </w:r>
      <w:proofErr w:type="spellStart"/>
      <w:r w:rsidRPr="00F57942">
        <w:rPr>
          <w:rFonts w:ascii="Times New Roman" w:hAnsi="Times New Roman" w:cs="Times New Roman"/>
        </w:rPr>
        <w:t>Anemia</w:t>
      </w:r>
      <w:proofErr w:type="spellEnd"/>
      <w:r w:rsidRPr="00F57942">
        <w:rPr>
          <w:rFonts w:ascii="Times New Roman" w:hAnsi="Times New Roman" w:cs="Times New Roman"/>
        </w:rPr>
        <w:t xml:space="preserve">. The findings suggest that the integration of physiological, environmental, and </w:t>
      </w:r>
      <w:proofErr w:type="spellStart"/>
      <w:r w:rsidRPr="00F57942">
        <w:rPr>
          <w:rFonts w:ascii="Times New Roman" w:hAnsi="Times New Roman" w:cs="Times New Roman"/>
        </w:rPr>
        <w:t>behavioral</w:t>
      </w:r>
      <w:proofErr w:type="spellEnd"/>
      <w:r w:rsidRPr="00F57942">
        <w:rPr>
          <w:rFonts w:ascii="Times New Roman" w:hAnsi="Times New Roman" w:cs="Times New Roman"/>
        </w:rPr>
        <w:t xml:space="preserve"> factors will increase the prediction of pain crises, possibly permitting intervention. In the future, data gathering should prioritize the inclusion of real patient data, better feature-selection techniques, and model interpretability to allow for acceptance in clinical settings. In addition, real-time monitoring systems based on wearable and cloud-computing technology should be developed for continuous patient monitoring. Validation and clinical implementation of these models will require collaboration between data scientists, healthcare personnel, and regulatory authorities. Taken together, these approaches form the basis for the research significantly improving SCA management, thus enhancing patient quality of life and lessening the burden on health services.</w:t>
      </w:r>
    </w:p>
    <w:p w14:paraId="4CA3727F" w14:textId="52AC1EFC" w:rsidR="00977595" w:rsidRPr="00560EF5" w:rsidRDefault="00977595" w:rsidP="00753572">
      <w:pPr>
        <w:jc w:val="both"/>
        <w:rPr>
          <w:rFonts w:ascii="Times New Roman" w:hAnsi="Times New Roman" w:cs="Times New Roman"/>
          <w:b/>
          <w:bCs/>
          <w:smallCaps/>
          <w:sz w:val="28"/>
          <w:szCs w:val="28"/>
        </w:rPr>
      </w:pPr>
      <w:r w:rsidRPr="00560EF5">
        <w:rPr>
          <w:rFonts w:ascii="Times New Roman" w:hAnsi="Times New Roman" w:cs="Times New Roman"/>
          <w:b/>
          <w:bCs/>
          <w:smallCaps/>
          <w:sz w:val="28"/>
          <w:szCs w:val="28"/>
        </w:rPr>
        <w:t>References</w:t>
      </w:r>
    </w:p>
    <w:p w14:paraId="356C5917" w14:textId="75D0832D"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[1]           </w:t>
      </w:r>
      <w:r w:rsidR="00977595" w:rsidRPr="00560EF5">
        <w:rPr>
          <w:rFonts w:ascii="Times New Roman" w:eastAsia="Times New Roman" w:hAnsi="Times New Roman" w:cs="Times New Roman"/>
          <w:kern w:val="0"/>
          <w:sz w:val="20"/>
          <w:szCs w:val="24"/>
          <w:lang w:val="en-GB"/>
          <w14:ligatures w14:val="none"/>
        </w:rPr>
        <w:t xml:space="preserve">Ballas, S. K. (2018). Update on sickle cell pain. Expert Review of </w:t>
      </w:r>
      <w:proofErr w:type="spellStart"/>
      <w:r w:rsidR="00977595" w:rsidRPr="00560EF5">
        <w:rPr>
          <w:rFonts w:ascii="Times New Roman" w:eastAsia="Times New Roman" w:hAnsi="Times New Roman" w:cs="Times New Roman"/>
          <w:kern w:val="0"/>
          <w:sz w:val="20"/>
          <w:szCs w:val="24"/>
          <w:lang w:val="en-GB"/>
          <w14:ligatures w14:val="none"/>
        </w:rPr>
        <w:t>Hematology</w:t>
      </w:r>
      <w:proofErr w:type="spellEnd"/>
      <w:r w:rsidR="00977595" w:rsidRPr="00560EF5">
        <w:rPr>
          <w:rFonts w:ascii="Times New Roman" w:eastAsia="Times New Roman" w:hAnsi="Times New Roman" w:cs="Times New Roman"/>
          <w:kern w:val="0"/>
          <w:sz w:val="20"/>
          <w:szCs w:val="24"/>
          <w:lang w:val="en-GB"/>
          <w14:ligatures w14:val="none"/>
        </w:rPr>
        <w:t>, 11(8), 685-698.</w:t>
      </w:r>
    </w:p>
    <w:p w14:paraId="18A290DD" w14:textId="2CA60F42"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[2]          </w:t>
      </w:r>
      <w:r w:rsidR="00977595" w:rsidRPr="00560EF5">
        <w:rPr>
          <w:rFonts w:ascii="Times New Roman" w:eastAsia="Times New Roman" w:hAnsi="Times New Roman" w:cs="Times New Roman"/>
          <w:kern w:val="0"/>
          <w:sz w:val="20"/>
          <w:szCs w:val="24"/>
          <w:lang w:val="en-GB"/>
          <w14:ligatures w14:val="none"/>
        </w:rPr>
        <w:t>Quinn, C. T. (2016). Sickle cell disease and public health: defining the impact and fostering evidence-</w:t>
      </w:r>
      <w:r>
        <w:rPr>
          <w:rFonts w:ascii="Times New Roman" w:eastAsia="Times New Roman" w:hAnsi="Times New Roman" w:cs="Times New Roman"/>
          <w:kern w:val="0"/>
          <w:sz w:val="20"/>
          <w:szCs w:val="24"/>
          <w:lang w:val="en-GB"/>
          <w14:ligatures w14:val="none"/>
        </w:rPr>
        <w:t xml:space="preserve">     </w:t>
      </w:r>
      <w:r w:rsidR="00977595" w:rsidRPr="00560EF5">
        <w:rPr>
          <w:rFonts w:ascii="Times New Roman" w:eastAsia="Times New Roman" w:hAnsi="Times New Roman" w:cs="Times New Roman"/>
          <w:kern w:val="0"/>
          <w:sz w:val="20"/>
          <w:szCs w:val="24"/>
          <w:lang w:val="en-GB"/>
          <w14:ligatures w14:val="none"/>
        </w:rPr>
        <w:t>based solutions. Journal of Clinical Investigation, 126(3), 849-852.</w:t>
      </w:r>
    </w:p>
    <w:p w14:paraId="2F9C2908" w14:textId="4BCC2508"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[3]          </w:t>
      </w:r>
      <w:r w:rsidR="00977595" w:rsidRPr="00560EF5">
        <w:rPr>
          <w:rFonts w:ascii="Times New Roman" w:eastAsia="Times New Roman" w:hAnsi="Times New Roman" w:cs="Times New Roman"/>
          <w:kern w:val="0"/>
          <w:sz w:val="20"/>
          <w:szCs w:val="24"/>
          <w:lang w:val="en-GB"/>
          <w14:ligatures w14:val="none"/>
        </w:rPr>
        <w:t>Weatherall, D. J., &amp; Clegg, J. B. (2001). The Thalassaemia Syndromes. John Wiley &amp; Sons.</w:t>
      </w:r>
    </w:p>
    <w:p w14:paraId="14DEDAF8" w14:textId="71B58E74"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[4]</w:t>
      </w:r>
      <w:r>
        <w:rPr>
          <w:rFonts w:ascii="Times New Roman" w:eastAsia="Times New Roman" w:hAnsi="Times New Roman" w:cs="Times New Roman"/>
          <w:kern w:val="0"/>
          <w:sz w:val="20"/>
          <w:szCs w:val="24"/>
          <w:lang w:val="en-GB"/>
          <w14:ligatures w14:val="none"/>
        </w:rPr>
        <w:tab/>
        <w:t xml:space="preserve"> </w:t>
      </w:r>
      <w:r w:rsidR="00977595" w:rsidRPr="00560EF5">
        <w:rPr>
          <w:rFonts w:ascii="Times New Roman" w:eastAsia="Times New Roman" w:hAnsi="Times New Roman" w:cs="Times New Roman"/>
          <w:kern w:val="0"/>
          <w:sz w:val="20"/>
          <w:szCs w:val="24"/>
          <w:lang w:val="en-GB"/>
          <w14:ligatures w14:val="none"/>
        </w:rPr>
        <w:t xml:space="preserve">McGann, P. T., &amp; Ware, R. E. (2015). Sickle cell </w:t>
      </w:r>
      <w:proofErr w:type="spellStart"/>
      <w:r w:rsidR="00977595" w:rsidRPr="00560EF5">
        <w:rPr>
          <w:rFonts w:ascii="Times New Roman" w:eastAsia="Times New Roman" w:hAnsi="Times New Roman" w:cs="Times New Roman"/>
          <w:kern w:val="0"/>
          <w:sz w:val="20"/>
          <w:szCs w:val="24"/>
          <w:lang w:val="en-GB"/>
          <w14:ligatures w14:val="none"/>
        </w:rPr>
        <w:t>anemia</w:t>
      </w:r>
      <w:proofErr w:type="spellEnd"/>
      <w:r w:rsidR="00977595" w:rsidRPr="00560EF5">
        <w:rPr>
          <w:rFonts w:ascii="Times New Roman" w:eastAsia="Times New Roman" w:hAnsi="Times New Roman" w:cs="Times New Roman"/>
          <w:kern w:val="0"/>
          <w:sz w:val="20"/>
          <w:szCs w:val="24"/>
          <w:lang w:val="en-GB"/>
          <w14:ligatures w14:val="none"/>
        </w:rPr>
        <w:t xml:space="preserve"> in sub-Saharan Africa: advancing the clinical paradigm through partnerships and research. Blood, 125(13), 2099-2107.</w:t>
      </w:r>
    </w:p>
    <w:p w14:paraId="44832560" w14:textId="5D26DD38"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[5]</w:t>
      </w:r>
      <w:r>
        <w:rPr>
          <w:rFonts w:ascii="Times New Roman" w:eastAsia="Times New Roman" w:hAnsi="Times New Roman" w:cs="Times New Roman"/>
          <w:kern w:val="0"/>
          <w:sz w:val="20"/>
          <w:szCs w:val="24"/>
          <w:lang w:val="en-GB"/>
          <w14:ligatures w14:val="none"/>
        </w:rPr>
        <w:tab/>
        <w:t xml:space="preserve"> </w:t>
      </w:r>
      <w:proofErr w:type="spellStart"/>
      <w:r w:rsidR="00977595" w:rsidRPr="00560EF5">
        <w:rPr>
          <w:rFonts w:ascii="Times New Roman" w:eastAsia="Times New Roman" w:hAnsi="Times New Roman" w:cs="Times New Roman"/>
          <w:kern w:val="0"/>
          <w:sz w:val="20"/>
          <w:szCs w:val="24"/>
          <w:lang w:val="en-GB"/>
          <w14:ligatures w14:val="none"/>
        </w:rPr>
        <w:t>Breiman</w:t>
      </w:r>
      <w:proofErr w:type="spellEnd"/>
      <w:r w:rsidR="00977595" w:rsidRPr="00560EF5">
        <w:rPr>
          <w:rFonts w:ascii="Times New Roman" w:eastAsia="Times New Roman" w:hAnsi="Times New Roman" w:cs="Times New Roman"/>
          <w:kern w:val="0"/>
          <w:sz w:val="20"/>
          <w:szCs w:val="24"/>
          <w:lang w:val="en-GB"/>
          <w14:ligatures w14:val="none"/>
        </w:rPr>
        <w:t>, L. (2001). Random forests. Machine Learning, 45(1), 5-32.</w:t>
      </w:r>
    </w:p>
    <w:p w14:paraId="763DA013" w14:textId="02A6B9B7"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[6]</w:t>
      </w:r>
      <w:r>
        <w:rPr>
          <w:rFonts w:ascii="Times New Roman" w:eastAsia="Times New Roman" w:hAnsi="Times New Roman" w:cs="Times New Roman"/>
          <w:kern w:val="0"/>
          <w:sz w:val="20"/>
          <w:szCs w:val="24"/>
          <w:lang w:val="en-GB"/>
          <w14:ligatures w14:val="none"/>
        </w:rPr>
        <w:tab/>
        <w:t xml:space="preserve"> </w:t>
      </w:r>
      <w:r w:rsidR="00977595" w:rsidRPr="00560EF5">
        <w:rPr>
          <w:rFonts w:ascii="Times New Roman" w:eastAsia="Times New Roman" w:hAnsi="Times New Roman" w:cs="Times New Roman"/>
          <w:kern w:val="0"/>
          <w:sz w:val="20"/>
          <w:szCs w:val="24"/>
          <w:lang w:val="en-GB"/>
          <w14:ligatures w14:val="none"/>
        </w:rPr>
        <w:t>Deo, R. C. (2015). Machine learning in medicine. Circulation, 132(20), 1920-1930.</w:t>
      </w:r>
    </w:p>
    <w:p w14:paraId="3532EEB1" w14:textId="512F53E8"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[7]</w:t>
      </w:r>
      <w:r>
        <w:rPr>
          <w:rFonts w:ascii="Times New Roman" w:eastAsia="Times New Roman" w:hAnsi="Times New Roman" w:cs="Times New Roman"/>
          <w:kern w:val="0"/>
          <w:sz w:val="20"/>
          <w:szCs w:val="24"/>
          <w:lang w:val="en-GB"/>
          <w14:ligatures w14:val="none"/>
        </w:rPr>
        <w:tab/>
        <w:t xml:space="preserve"> </w:t>
      </w:r>
      <w:r w:rsidR="00977595" w:rsidRPr="00560EF5">
        <w:rPr>
          <w:rFonts w:ascii="Times New Roman" w:eastAsia="Times New Roman" w:hAnsi="Times New Roman" w:cs="Times New Roman"/>
          <w:kern w:val="0"/>
          <w:sz w:val="20"/>
          <w:szCs w:val="24"/>
          <w:lang w:val="en-GB"/>
          <w14:ligatures w14:val="none"/>
        </w:rPr>
        <w:t>Obermeyer, Z., &amp; Emanuel, E. J. (2016). Predicting the future—big data, machine learning, and clinical medicine. New England Journal of Medicine, 375(13), 1216-1219.</w:t>
      </w:r>
    </w:p>
    <w:p w14:paraId="7DFBC474" w14:textId="1FB2CE7E"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[8] </w:t>
      </w:r>
      <w:r>
        <w:rPr>
          <w:rFonts w:ascii="Times New Roman" w:eastAsia="Times New Roman" w:hAnsi="Times New Roman" w:cs="Times New Roman"/>
          <w:kern w:val="0"/>
          <w:sz w:val="20"/>
          <w:szCs w:val="24"/>
          <w:lang w:val="en-GB"/>
          <w14:ligatures w14:val="none"/>
        </w:rPr>
        <w:tab/>
      </w:r>
      <w:proofErr w:type="spellStart"/>
      <w:r w:rsidR="00977595" w:rsidRPr="00560EF5">
        <w:rPr>
          <w:rFonts w:ascii="Times New Roman" w:eastAsia="Times New Roman" w:hAnsi="Times New Roman" w:cs="Times New Roman"/>
          <w:kern w:val="0"/>
          <w:sz w:val="20"/>
          <w:szCs w:val="24"/>
          <w:lang w:val="en-GB"/>
          <w14:ligatures w14:val="none"/>
        </w:rPr>
        <w:t>Rajkomar</w:t>
      </w:r>
      <w:proofErr w:type="spellEnd"/>
      <w:r w:rsidR="00977595" w:rsidRPr="00560EF5">
        <w:rPr>
          <w:rFonts w:ascii="Times New Roman" w:eastAsia="Times New Roman" w:hAnsi="Times New Roman" w:cs="Times New Roman"/>
          <w:kern w:val="0"/>
          <w:sz w:val="20"/>
          <w:szCs w:val="24"/>
          <w:lang w:val="en-GB"/>
          <w14:ligatures w14:val="none"/>
        </w:rPr>
        <w:t xml:space="preserve">, A., Dean, J., &amp; </w:t>
      </w:r>
      <w:proofErr w:type="spellStart"/>
      <w:r w:rsidR="00977595" w:rsidRPr="00560EF5">
        <w:rPr>
          <w:rFonts w:ascii="Times New Roman" w:eastAsia="Times New Roman" w:hAnsi="Times New Roman" w:cs="Times New Roman"/>
          <w:kern w:val="0"/>
          <w:sz w:val="20"/>
          <w:szCs w:val="24"/>
          <w:lang w:val="en-GB"/>
          <w14:ligatures w14:val="none"/>
        </w:rPr>
        <w:t>Kohane</w:t>
      </w:r>
      <w:proofErr w:type="spellEnd"/>
      <w:r w:rsidR="00977595" w:rsidRPr="00560EF5">
        <w:rPr>
          <w:rFonts w:ascii="Times New Roman" w:eastAsia="Times New Roman" w:hAnsi="Times New Roman" w:cs="Times New Roman"/>
          <w:kern w:val="0"/>
          <w:sz w:val="20"/>
          <w:szCs w:val="24"/>
          <w:lang w:val="en-GB"/>
          <w14:ligatures w14:val="none"/>
        </w:rPr>
        <w:t>, I. (2019). Machine learning in medicine. New England Journal of Medicine, 380(14), 1347-1358.</w:t>
      </w:r>
    </w:p>
    <w:p w14:paraId="3EAC9345" w14:textId="29A86EC6"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[9] </w:t>
      </w:r>
      <w:r>
        <w:rPr>
          <w:rFonts w:ascii="Times New Roman" w:eastAsia="Times New Roman" w:hAnsi="Times New Roman" w:cs="Times New Roman"/>
          <w:kern w:val="0"/>
          <w:sz w:val="20"/>
          <w:szCs w:val="24"/>
          <w:lang w:val="en-GB"/>
          <w14:ligatures w14:val="none"/>
        </w:rPr>
        <w:tab/>
      </w:r>
      <w:r w:rsidR="00977595" w:rsidRPr="00560EF5">
        <w:rPr>
          <w:rFonts w:ascii="Times New Roman" w:eastAsia="Times New Roman" w:hAnsi="Times New Roman" w:cs="Times New Roman"/>
          <w:kern w:val="0"/>
          <w:sz w:val="20"/>
          <w:szCs w:val="24"/>
          <w:lang w:val="en-GB"/>
          <w14:ligatures w14:val="none"/>
        </w:rPr>
        <w:t xml:space="preserve">Hastie, T., </w:t>
      </w:r>
      <w:proofErr w:type="spellStart"/>
      <w:r w:rsidR="00977595" w:rsidRPr="00560EF5">
        <w:rPr>
          <w:rFonts w:ascii="Times New Roman" w:eastAsia="Times New Roman" w:hAnsi="Times New Roman" w:cs="Times New Roman"/>
          <w:kern w:val="0"/>
          <w:sz w:val="20"/>
          <w:szCs w:val="24"/>
          <w:lang w:val="en-GB"/>
          <w14:ligatures w14:val="none"/>
        </w:rPr>
        <w:t>Tibshirani</w:t>
      </w:r>
      <w:proofErr w:type="spellEnd"/>
      <w:r w:rsidR="00977595" w:rsidRPr="00560EF5">
        <w:rPr>
          <w:rFonts w:ascii="Times New Roman" w:eastAsia="Times New Roman" w:hAnsi="Times New Roman" w:cs="Times New Roman"/>
          <w:kern w:val="0"/>
          <w:sz w:val="20"/>
          <w:szCs w:val="24"/>
          <w:lang w:val="en-GB"/>
          <w14:ligatures w14:val="none"/>
        </w:rPr>
        <w:t>, R., &amp; Friedman, J. (2009). The elements of statistical learning. Springer Science &amp; Business Media.</w:t>
      </w:r>
    </w:p>
    <w:p w14:paraId="7D9AA517" w14:textId="3DAE61D8"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[10] </w:t>
      </w:r>
      <w:r>
        <w:rPr>
          <w:rFonts w:ascii="Times New Roman" w:eastAsia="Times New Roman" w:hAnsi="Times New Roman" w:cs="Times New Roman"/>
          <w:kern w:val="0"/>
          <w:sz w:val="20"/>
          <w:szCs w:val="24"/>
          <w:lang w:val="en-GB"/>
          <w14:ligatures w14:val="none"/>
        </w:rPr>
        <w:tab/>
      </w:r>
      <w:r w:rsidR="00977595" w:rsidRPr="00560EF5">
        <w:rPr>
          <w:rFonts w:ascii="Times New Roman" w:eastAsia="Times New Roman" w:hAnsi="Times New Roman" w:cs="Times New Roman"/>
          <w:kern w:val="0"/>
          <w:sz w:val="20"/>
          <w:szCs w:val="24"/>
          <w:lang w:val="en-GB"/>
          <w14:ligatures w14:val="none"/>
        </w:rPr>
        <w:t>Pedregosa, F., et al. (2011). Scikit-learn: Machine learning in Python. Journal of Machine Learning Research, 12, 2825-2830.</w:t>
      </w:r>
    </w:p>
    <w:p w14:paraId="30BC5A31" w14:textId="65EC72FC"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[11] </w:t>
      </w:r>
      <w:r>
        <w:rPr>
          <w:rFonts w:ascii="Times New Roman" w:eastAsia="Times New Roman" w:hAnsi="Times New Roman" w:cs="Times New Roman"/>
          <w:kern w:val="0"/>
          <w:sz w:val="20"/>
          <w:szCs w:val="24"/>
          <w:lang w:val="en-GB"/>
          <w14:ligatures w14:val="none"/>
        </w:rPr>
        <w:tab/>
      </w:r>
      <w:r w:rsidR="00977595" w:rsidRPr="00560EF5">
        <w:rPr>
          <w:rFonts w:ascii="Times New Roman" w:eastAsia="Times New Roman" w:hAnsi="Times New Roman" w:cs="Times New Roman"/>
          <w:kern w:val="0"/>
          <w:sz w:val="20"/>
          <w:szCs w:val="24"/>
          <w:lang w:val="en-GB"/>
          <w14:ligatures w14:val="none"/>
        </w:rPr>
        <w:t xml:space="preserve">Chen, T., &amp; </w:t>
      </w:r>
      <w:proofErr w:type="spellStart"/>
      <w:r w:rsidR="00977595" w:rsidRPr="00560EF5">
        <w:rPr>
          <w:rFonts w:ascii="Times New Roman" w:eastAsia="Times New Roman" w:hAnsi="Times New Roman" w:cs="Times New Roman"/>
          <w:kern w:val="0"/>
          <w:sz w:val="20"/>
          <w:szCs w:val="24"/>
          <w:lang w:val="en-GB"/>
          <w14:ligatures w14:val="none"/>
        </w:rPr>
        <w:t>Guestrin</w:t>
      </w:r>
      <w:proofErr w:type="spellEnd"/>
      <w:r w:rsidR="00977595" w:rsidRPr="00560EF5">
        <w:rPr>
          <w:rFonts w:ascii="Times New Roman" w:eastAsia="Times New Roman" w:hAnsi="Times New Roman" w:cs="Times New Roman"/>
          <w:kern w:val="0"/>
          <w:sz w:val="20"/>
          <w:szCs w:val="24"/>
          <w:lang w:val="en-GB"/>
          <w14:ligatures w14:val="none"/>
        </w:rPr>
        <w:t xml:space="preserve">, C. (2016). </w:t>
      </w:r>
      <w:proofErr w:type="spellStart"/>
      <w:r w:rsidR="00977595" w:rsidRPr="00560EF5">
        <w:rPr>
          <w:rFonts w:ascii="Times New Roman" w:eastAsia="Times New Roman" w:hAnsi="Times New Roman" w:cs="Times New Roman"/>
          <w:kern w:val="0"/>
          <w:sz w:val="20"/>
          <w:szCs w:val="24"/>
          <w:lang w:val="en-GB"/>
          <w14:ligatures w14:val="none"/>
        </w:rPr>
        <w:t>XGBoost</w:t>
      </w:r>
      <w:proofErr w:type="spellEnd"/>
      <w:r w:rsidR="00977595" w:rsidRPr="00560EF5">
        <w:rPr>
          <w:rFonts w:ascii="Times New Roman" w:eastAsia="Times New Roman" w:hAnsi="Times New Roman" w:cs="Times New Roman"/>
          <w:kern w:val="0"/>
          <w:sz w:val="20"/>
          <w:szCs w:val="24"/>
          <w:lang w:val="en-GB"/>
          <w14:ligatures w14:val="none"/>
        </w:rPr>
        <w:t>: A scalable tree boosting system. Proceedings of the 22nd ACM SIGKDD International Conference on Knowledge Discovery and Data Mining, 785-794.</w:t>
      </w:r>
    </w:p>
    <w:p w14:paraId="44DCE6F0" w14:textId="3B040D61"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[12] </w:t>
      </w:r>
      <w:r>
        <w:rPr>
          <w:rFonts w:ascii="Times New Roman" w:eastAsia="Times New Roman" w:hAnsi="Times New Roman" w:cs="Times New Roman"/>
          <w:kern w:val="0"/>
          <w:sz w:val="20"/>
          <w:szCs w:val="24"/>
          <w:lang w:val="en-GB"/>
          <w14:ligatures w14:val="none"/>
        </w:rPr>
        <w:tab/>
      </w:r>
      <w:r w:rsidR="00977595" w:rsidRPr="00560EF5">
        <w:rPr>
          <w:rFonts w:ascii="Times New Roman" w:eastAsia="Times New Roman" w:hAnsi="Times New Roman" w:cs="Times New Roman"/>
          <w:kern w:val="0"/>
          <w:sz w:val="20"/>
          <w:szCs w:val="24"/>
          <w:lang w:val="en-GB"/>
          <w14:ligatures w14:val="none"/>
        </w:rPr>
        <w:t>LeCun, Y., Bengio, Y., &amp; Hinton, G. (2015). Deep learning. Nature, 521(7553), 436-444.</w:t>
      </w:r>
    </w:p>
    <w:p w14:paraId="6994568F" w14:textId="2582284B"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[13] </w:t>
      </w:r>
      <w:r>
        <w:rPr>
          <w:rFonts w:ascii="Times New Roman" w:eastAsia="Times New Roman" w:hAnsi="Times New Roman" w:cs="Times New Roman"/>
          <w:kern w:val="0"/>
          <w:sz w:val="20"/>
          <w:szCs w:val="24"/>
          <w:lang w:val="en-GB"/>
          <w14:ligatures w14:val="none"/>
        </w:rPr>
        <w:tab/>
      </w:r>
      <w:proofErr w:type="spellStart"/>
      <w:r w:rsidR="00977595" w:rsidRPr="00560EF5">
        <w:rPr>
          <w:rFonts w:ascii="Times New Roman" w:eastAsia="Times New Roman" w:hAnsi="Times New Roman" w:cs="Times New Roman"/>
          <w:kern w:val="0"/>
          <w:sz w:val="20"/>
          <w:szCs w:val="24"/>
          <w:lang w:val="en-GB"/>
          <w14:ligatures w14:val="none"/>
        </w:rPr>
        <w:t>Schmidhuber</w:t>
      </w:r>
      <w:proofErr w:type="spellEnd"/>
      <w:r w:rsidR="00977595" w:rsidRPr="00560EF5">
        <w:rPr>
          <w:rFonts w:ascii="Times New Roman" w:eastAsia="Times New Roman" w:hAnsi="Times New Roman" w:cs="Times New Roman"/>
          <w:kern w:val="0"/>
          <w:sz w:val="20"/>
          <w:szCs w:val="24"/>
          <w:lang w:val="en-GB"/>
          <w14:ligatures w14:val="none"/>
        </w:rPr>
        <w:t>, J. (2015). Deep learning in neural networks: An overview. Neural Networks, 61, 85-117.</w:t>
      </w:r>
    </w:p>
    <w:p w14:paraId="7AC98FD3" w14:textId="227B999D"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[14]        </w:t>
      </w:r>
      <w:r w:rsidR="00977595" w:rsidRPr="00560EF5">
        <w:rPr>
          <w:rFonts w:ascii="Times New Roman" w:eastAsia="Times New Roman" w:hAnsi="Times New Roman" w:cs="Times New Roman"/>
          <w:kern w:val="0"/>
          <w:sz w:val="20"/>
          <w:szCs w:val="24"/>
          <w:lang w:val="en-GB"/>
          <w14:ligatures w14:val="none"/>
        </w:rPr>
        <w:t>Liu, L., et al. (2020). Machine learning applications for medical diagnosis: A review. Artificial Intelligence in Medicine, 103, 101789.</w:t>
      </w:r>
    </w:p>
    <w:p w14:paraId="219F96BA" w14:textId="0D5087DC"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[15] </w:t>
      </w:r>
      <w:r>
        <w:rPr>
          <w:rFonts w:ascii="Times New Roman" w:eastAsia="Times New Roman" w:hAnsi="Times New Roman" w:cs="Times New Roman"/>
          <w:kern w:val="0"/>
          <w:sz w:val="20"/>
          <w:szCs w:val="24"/>
          <w:lang w:val="en-GB"/>
          <w14:ligatures w14:val="none"/>
        </w:rPr>
        <w:tab/>
      </w:r>
      <w:r w:rsidR="00977595" w:rsidRPr="00560EF5">
        <w:rPr>
          <w:rFonts w:ascii="Times New Roman" w:eastAsia="Times New Roman" w:hAnsi="Times New Roman" w:cs="Times New Roman"/>
          <w:kern w:val="0"/>
          <w:sz w:val="20"/>
          <w:szCs w:val="24"/>
          <w:lang w:val="en-GB"/>
          <w14:ligatures w14:val="none"/>
        </w:rPr>
        <w:t xml:space="preserve">Van der </w:t>
      </w:r>
      <w:proofErr w:type="spellStart"/>
      <w:r w:rsidR="00977595" w:rsidRPr="00560EF5">
        <w:rPr>
          <w:rFonts w:ascii="Times New Roman" w:eastAsia="Times New Roman" w:hAnsi="Times New Roman" w:cs="Times New Roman"/>
          <w:kern w:val="0"/>
          <w:sz w:val="20"/>
          <w:szCs w:val="24"/>
          <w:lang w:val="en-GB"/>
          <w14:ligatures w14:val="none"/>
        </w:rPr>
        <w:t>Maaten</w:t>
      </w:r>
      <w:proofErr w:type="spellEnd"/>
      <w:r w:rsidR="00977595" w:rsidRPr="00560EF5">
        <w:rPr>
          <w:rFonts w:ascii="Times New Roman" w:eastAsia="Times New Roman" w:hAnsi="Times New Roman" w:cs="Times New Roman"/>
          <w:kern w:val="0"/>
          <w:sz w:val="20"/>
          <w:szCs w:val="24"/>
          <w:lang w:val="en-GB"/>
          <w14:ligatures w14:val="none"/>
        </w:rPr>
        <w:t>, L., &amp; Hinton, G. (2008). Visualizing data using t-SNE. Journal of Machine Learning Research, 9, 2579-2605.</w:t>
      </w:r>
    </w:p>
    <w:p w14:paraId="026627D4" w14:textId="6578C8C1"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lastRenderedPageBreak/>
        <w:t xml:space="preserve">[16] </w:t>
      </w:r>
      <w:r>
        <w:rPr>
          <w:rFonts w:ascii="Times New Roman" w:eastAsia="Times New Roman" w:hAnsi="Times New Roman" w:cs="Times New Roman"/>
          <w:kern w:val="0"/>
          <w:sz w:val="20"/>
          <w:szCs w:val="24"/>
          <w:lang w:val="en-GB"/>
          <w14:ligatures w14:val="none"/>
        </w:rPr>
        <w:tab/>
      </w:r>
      <w:r w:rsidR="00977595" w:rsidRPr="00560EF5">
        <w:rPr>
          <w:rFonts w:ascii="Times New Roman" w:eastAsia="Times New Roman" w:hAnsi="Times New Roman" w:cs="Times New Roman"/>
          <w:kern w:val="0"/>
          <w:sz w:val="20"/>
          <w:szCs w:val="24"/>
          <w:lang w:val="en-GB"/>
          <w14:ligatures w14:val="none"/>
        </w:rPr>
        <w:t xml:space="preserve">Doshi-Velez, F., &amp; Kim, B. (2017). Towards a rigorous science of interpretable machine learning. </w:t>
      </w:r>
      <w:proofErr w:type="spellStart"/>
      <w:r w:rsidR="00977595" w:rsidRPr="00560EF5">
        <w:rPr>
          <w:rFonts w:ascii="Times New Roman" w:eastAsia="Times New Roman" w:hAnsi="Times New Roman" w:cs="Times New Roman"/>
          <w:kern w:val="0"/>
          <w:sz w:val="20"/>
          <w:szCs w:val="24"/>
          <w:lang w:val="en-GB"/>
          <w14:ligatures w14:val="none"/>
        </w:rPr>
        <w:t>arXiv</w:t>
      </w:r>
      <w:proofErr w:type="spellEnd"/>
      <w:r w:rsidR="00977595" w:rsidRPr="00560EF5">
        <w:rPr>
          <w:rFonts w:ascii="Times New Roman" w:eastAsia="Times New Roman" w:hAnsi="Times New Roman" w:cs="Times New Roman"/>
          <w:kern w:val="0"/>
          <w:sz w:val="20"/>
          <w:szCs w:val="24"/>
          <w:lang w:val="en-GB"/>
          <w14:ligatures w14:val="none"/>
        </w:rPr>
        <w:t xml:space="preserve"> preprint arXiv:1702.08608.</w:t>
      </w:r>
    </w:p>
    <w:p w14:paraId="2412A3B8" w14:textId="65BA790A"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[17] </w:t>
      </w:r>
      <w:r>
        <w:rPr>
          <w:rFonts w:ascii="Times New Roman" w:eastAsia="Times New Roman" w:hAnsi="Times New Roman" w:cs="Times New Roman"/>
          <w:kern w:val="0"/>
          <w:sz w:val="20"/>
          <w:szCs w:val="24"/>
          <w:lang w:val="en-GB"/>
          <w14:ligatures w14:val="none"/>
        </w:rPr>
        <w:tab/>
      </w:r>
      <w:r w:rsidR="00977595" w:rsidRPr="00560EF5">
        <w:rPr>
          <w:rFonts w:ascii="Times New Roman" w:eastAsia="Times New Roman" w:hAnsi="Times New Roman" w:cs="Times New Roman"/>
          <w:kern w:val="0"/>
          <w:sz w:val="20"/>
          <w:szCs w:val="24"/>
          <w:lang w:val="en-GB"/>
          <w14:ligatures w14:val="none"/>
        </w:rPr>
        <w:t>Goodfellow, I., Bengio, Y., &amp; Courville, A. (2016). Deep learning. MIT Press.</w:t>
      </w:r>
    </w:p>
    <w:p w14:paraId="7A1F8A0E" w14:textId="3DC2682C" w:rsidR="00977595" w:rsidRPr="00560EF5" w:rsidRDefault="00560EF5" w:rsidP="00753572">
      <w:pPr>
        <w:spacing w:after="120" w:line="240" w:lineRule="auto"/>
        <w:ind w:left="720" w:hanging="720"/>
        <w:jc w:val="both"/>
        <w:rPr>
          <w:rFonts w:ascii="Times New Roman" w:eastAsia="Times New Roman" w:hAnsi="Times New Roman" w:cs="Times New Roman"/>
          <w:kern w:val="0"/>
          <w:sz w:val="20"/>
          <w:szCs w:val="24"/>
          <w:lang w:val="en-GB"/>
          <w14:ligatures w14:val="none"/>
        </w:rPr>
      </w:pPr>
      <w:r>
        <w:rPr>
          <w:rFonts w:ascii="Times New Roman" w:eastAsia="Times New Roman" w:hAnsi="Times New Roman" w:cs="Times New Roman"/>
          <w:kern w:val="0"/>
          <w:sz w:val="20"/>
          <w:szCs w:val="24"/>
          <w:lang w:val="en-GB"/>
          <w14:ligatures w14:val="none"/>
        </w:rPr>
        <w:t xml:space="preserve">[18] </w:t>
      </w:r>
      <w:r>
        <w:rPr>
          <w:rFonts w:ascii="Times New Roman" w:eastAsia="Times New Roman" w:hAnsi="Times New Roman" w:cs="Times New Roman"/>
          <w:kern w:val="0"/>
          <w:sz w:val="20"/>
          <w:szCs w:val="24"/>
          <w:lang w:val="en-GB"/>
          <w14:ligatures w14:val="none"/>
        </w:rPr>
        <w:tab/>
      </w:r>
      <w:r w:rsidR="00977595" w:rsidRPr="00560EF5">
        <w:rPr>
          <w:rFonts w:ascii="Times New Roman" w:eastAsia="Times New Roman" w:hAnsi="Times New Roman" w:cs="Times New Roman"/>
          <w:kern w:val="0"/>
          <w:sz w:val="20"/>
          <w:szCs w:val="24"/>
          <w:lang w:val="en-GB"/>
          <w14:ligatures w14:val="none"/>
        </w:rPr>
        <w:t>Zhang, Y., et al. (2021). Machine learning algorithms for disease risk prediction. Current Bioinformatics, 16(3), 390-403.</w:t>
      </w:r>
    </w:p>
    <w:p w14:paraId="27633230" w14:textId="77777777" w:rsidR="00F53F15" w:rsidRDefault="00F53F15" w:rsidP="00753572">
      <w:pPr>
        <w:jc w:val="both"/>
      </w:pPr>
    </w:p>
    <w:sectPr w:rsidR="00F53F15" w:rsidSect="00D5053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0C2B"/>
    <w:multiLevelType w:val="multilevel"/>
    <w:tmpl w:val="F584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D3F05"/>
    <w:multiLevelType w:val="multilevel"/>
    <w:tmpl w:val="C54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24A55"/>
    <w:multiLevelType w:val="multilevel"/>
    <w:tmpl w:val="CDDAA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23E07"/>
    <w:multiLevelType w:val="multilevel"/>
    <w:tmpl w:val="A89A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F320EE"/>
    <w:multiLevelType w:val="multilevel"/>
    <w:tmpl w:val="0E16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533FB"/>
    <w:multiLevelType w:val="multilevel"/>
    <w:tmpl w:val="C7A4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723E9"/>
    <w:multiLevelType w:val="multilevel"/>
    <w:tmpl w:val="D07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916F7"/>
    <w:multiLevelType w:val="multilevel"/>
    <w:tmpl w:val="832A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5196B"/>
    <w:multiLevelType w:val="hybridMultilevel"/>
    <w:tmpl w:val="CBC00A24"/>
    <w:lvl w:ilvl="0" w:tplc="5FB40F4C">
      <w:start w:val="1"/>
      <w:numFmt w:val="bullet"/>
      <w:lvlText w:val="•"/>
      <w:lvlJc w:val="left"/>
      <w:pPr>
        <w:tabs>
          <w:tab w:val="num" w:pos="720"/>
        </w:tabs>
        <w:ind w:left="720" w:hanging="360"/>
      </w:pPr>
      <w:rPr>
        <w:rFonts w:ascii="Arial" w:hAnsi="Arial" w:hint="default"/>
      </w:rPr>
    </w:lvl>
    <w:lvl w:ilvl="1" w:tplc="314A6238" w:tentative="1">
      <w:start w:val="1"/>
      <w:numFmt w:val="bullet"/>
      <w:lvlText w:val="•"/>
      <w:lvlJc w:val="left"/>
      <w:pPr>
        <w:tabs>
          <w:tab w:val="num" w:pos="1440"/>
        </w:tabs>
        <w:ind w:left="1440" w:hanging="360"/>
      </w:pPr>
      <w:rPr>
        <w:rFonts w:ascii="Arial" w:hAnsi="Arial" w:hint="default"/>
      </w:rPr>
    </w:lvl>
    <w:lvl w:ilvl="2" w:tplc="6E32E4A4" w:tentative="1">
      <w:start w:val="1"/>
      <w:numFmt w:val="bullet"/>
      <w:lvlText w:val="•"/>
      <w:lvlJc w:val="left"/>
      <w:pPr>
        <w:tabs>
          <w:tab w:val="num" w:pos="2160"/>
        </w:tabs>
        <w:ind w:left="2160" w:hanging="360"/>
      </w:pPr>
      <w:rPr>
        <w:rFonts w:ascii="Arial" w:hAnsi="Arial" w:hint="default"/>
      </w:rPr>
    </w:lvl>
    <w:lvl w:ilvl="3" w:tplc="0692613C" w:tentative="1">
      <w:start w:val="1"/>
      <w:numFmt w:val="bullet"/>
      <w:lvlText w:val="•"/>
      <w:lvlJc w:val="left"/>
      <w:pPr>
        <w:tabs>
          <w:tab w:val="num" w:pos="2880"/>
        </w:tabs>
        <w:ind w:left="2880" w:hanging="360"/>
      </w:pPr>
      <w:rPr>
        <w:rFonts w:ascii="Arial" w:hAnsi="Arial" w:hint="default"/>
      </w:rPr>
    </w:lvl>
    <w:lvl w:ilvl="4" w:tplc="C88E95D4" w:tentative="1">
      <w:start w:val="1"/>
      <w:numFmt w:val="bullet"/>
      <w:lvlText w:val="•"/>
      <w:lvlJc w:val="left"/>
      <w:pPr>
        <w:tabs>
          <w:tab w:val="num" w:pos="3600"/>
        </w:tabs>
        <w:ind w:left="3600" w:hanging="360"/>
      </w:pPr>
      <w:rPr>
        <w:rFonts w:ascii="Arial" w:hAnsi="Arial" w:hint="default"/>
      </w:rPr>
    </w:lvl>
    <w:lvl w:ilvl="5" w:tplc="4D088494" w:tentative="1">
      <w:start w:val="1"/>
      <w:numFmt w:val="bullet"/>
      <w:lvlText w:val="•"/>
      <w:lvlJc w:val="left"/>
      <w:pPr>
        <w:tabs>
          <w:tab w:val="num" w:pos="4320"/>
        </w:tabs>
        <w:ind w:left="4320" w:hanging="360"/>
      </w:pPr>
      <w:rPr>
        <w:rFonts w:ascii="Arial" w:hAnsi="Arial" w:hint="default"/>
      </w:rPr>
    </w:lvl>
    <w:lvl w:ilvl="6" w:tplc="C19C19CA" w:tentative="1">
      <w:start w:val="1"/>
      <w:numFmt w:val="bullet"/>
      <w:lvlText w:val="•"/>
      <w:lvlJc w:val="left"/>
      <w:pPr>
        <w:tabs>
          <w:tab w:val="num" w:pos="5040"/>
        </w:tabs>
        <w:ind w:left="5040" w:hanging="360"/>
      </w:pPr>
      <w:rPr>
        <w:rFonts w:ascii="Arial" w:hAnsi="Arial" w:hint="default"/>
      </w:rPr>
    </w:lvl>
    <w:lvl w:ilvl="7" w:tplc="C7D02ECC" w:tentative="1">
      <w:start w:val="1"/>
      <w:numFmt w:val="bullet"/>
      <w:lvlText w:val="•"/>
      <w:lvlJc w:val="left"/>
      <w:pPr>
        <w:tabs>
          <w:tab w:val="num" w:pos="5760"/>
        </w:tabs>
        <w:ind w:left="5760" w:hanging="360"/>
      </w:pPr>
      <w:rPr>
        <w:rFonts w:ascii="Arial" w:hAnsi="Arial" w:hint="default"/>
      </w:rPr>
    </w:lvl>
    <w:lvl w:ilvl="8" w:tplc="B2E0EF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EE7964"/>
    <w:multiLevelType w:val="multilevel"/>
    <w:tmpl w:val="73FA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37DC9"/>
    <w:multiLevelType w:val="multilevel"/>
    <w:tmpl w:val="A7D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72166"/>
    <w:multiLevelType w:val="multilevel"/>
    <w:tmpl w:val="F3BA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022D1"/>
    <w:multiLevelType w:val="multilevel"/>
    <w:tmpl w:val="E60E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569157">
    <w:abstractNumId w:val="11"/>
  </w:num>
  <w:num w:numId="2" w16cid:durableId="1223521317">
    <w:abstractNumId w:val="12"/>
  </w:num>
  <w:num w:numId="3" w16cid:durableId="619142257">
    <w:abstractNumId w:val="0"/>
  </w:num>
  <w:num w:numId="4" w16cid:durableId="126121472">
    <w:abstractNumId w:val="3"/>
  </w:num>
  <w:num w:numId="5" w16cid:durableId="258876517">
    <w:abstractNumId w:val="9"/>
  </w:num>
  <w:num w:numId="6" w16cid:durableId="1626428949">
    <w:abstractNumId w:val="5"/>
  </w:num>
  <w:num w:numId="7" w16cid:durableId="1135298171">
    <w:abstractNumId w:val="6"/>
  </w:num>
  <w:num w:numId="8" w16cid:durableId="39594801">
    <w:abstractNumId w:val="7"/>
  </w:num>
  <w:num w:numId="9" w16cid:durableId="847796432">
    <w:abstractNumId w:val="4"/>
  </w:num>
  <w:num w:numId="10" w16cid:durableId="1681472082">
    <w:abstractNumId w:val="10"/>
  </w:num>
  <w:num w:numId="11" w16cid:durableId="555431522">
    <w:abstractNumId w:val="2"/>
  </w:num>
  <w:num w:numId="12" w16cid:durableId="1818256331">
    <w:abstractNumId w:val="1"/>
  </w:num>
  <w:num w:numId="13" w16cid:durableId="265890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95"/>
    <w:rsid w:val="000007FA"/>
    <w:rsid w:val="000367D6"/>
    <w:rsid w:val="000412A2"/>
    <w:rsid w:val="00105D15"/>
    <w:rsid w:val="00136DE2"/>
    <w:rsid w:val="00185036"/>
    <w:rsid w:val="001B6D93"/>
    <w:rsid w:val="00327ED8"/>
    <w:rsid w:val="003C6AED"/>
    <w:rsid w:val="004204FA"/>
    <w:rsid w:val="004B60D4"/>
    <w:rsid w:val="00546F54"/>
    <w:rsid w:val="00560EF5"/>
    <w:rsid w:val="00592331"/>
    <w:rsid w:val="006549D3"/>
    <w:rsid w:val="00654BB0"/>
    <w:rsid w:val="00695F62"/>
    <w:rsid w:val="00715358"/>
    <w:rsid w:val="00716401"/>
    <w:rsid w:val="00753572"/>
    <w:rsid w:val="007E1868"/>
    <w:rsid w:val="00846C08"/>
    <w:rsid w:val="008640BB"/>
    <w:rsid w:val="00977595"/>
    <w:rsid w:val="009E57C8"/>
    <w:rsid w:val="00AF1EDA"/>
    <w:rsid w:val="00B2367F"/>
    <w:rsid w:val="00C838FF"/>
    <w:rsid w:val="00CB5BF6"/>
    <w:rsid w:val="00D50530"/>
    <w:rsid w:val="00D679B0"/>
    <w:rsid w:val="00E32DBD"/>
    <w:rsid w:val="00F256D9"/>
    <w:rsid w:val="00F53F15"/>
    <w:rsid w:val="00F57942"/>
    <w:rsid w:val="00F63CC9"/>
    <w:rsid w:val="00FD12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D974"/>
  <w15:chartTrackingRefBased/>
  <w15:docId w15:val="{996F11EA-ABC6-462D-90AD-2DAE3B45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5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75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5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75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75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7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5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75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75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75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75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7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595"/>
    <w:rPr>
      <w:rFonts w:eastAsiaTheme="majorEastAsia" w:cstheme="majorBidi"/>
      <w:color w:val="272727" w:themeColor="text1" w:themeTint="D8"/>
    </w:rPr>
  </w:style>
  <w:style w:type="paragraph" w:styleId="Title">
    <w:name w:val="Title"/>
    <w:basedOn w:val="Normal"/>
    <w:next w:val="Normal"/>
    <w:link w:val="TitleChar"/>
    <w:uiPriority w:val="10"/>
    <w:qFormat/>
    <w:rsid w:val="00977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595"/>
    <w:pPr>
      <w:spacing w:before="160"/>
      <w:jc w:val="center"/>
    </w:pPr>
    <w:rPr>
      <w:i/>
      <w:iCs/>
      <w:color w:val="404040" w:themeColor="text1" w:themeTint="BF"/>
    </w:rPr>
  </w:style>
  <w:style w:type="character" w:customStyle="1" w:styleId="QuoteChar">
    <w:name w:val="Quote Char"/>
    <w:basedOn w:val="DefaultParagraphFont"/>
    <w:link w:val="Quote"/>
    <w:uiPriority w:val="29"/>
    <w:rsid w:val="00977595"/>
    <w:rPr>
      <w:i/>
      <w:iCs/>
      <w:color w:val="404040" w:themeColor="text1" w:themeTint="BF"/>
    </w:rPr>
  </w:style>
  <w:style w:type="paragraph" w:styleId="ListParagraph">
    <w:name w:val="List Paragraph"/>
    <w:basedOn w:val="Normal"/>
    <w:uiPriority w:val="34"/>
    <w:qFormat/>
    <w:rsid w:val="00977595"/>
    <w:pPr>
      <w:ind w:left="720"/>
      <w:contextualSpacing/>
    </w:pPr>
  </w:style>
  <w:style w:type="character" w:styleId="IntenseEmphasis">
    <w:name w:val="Intense Emphasis"/>
    <w:basedOn w:val="DefaultParagraphFont"/>
    <w:uiPriority w:val="21"/>
    <w:qFormat/>
    <w:rsid w:val="00977595"/>
    <w:rPr>
      <w:i/>
      <w:iCs/>
      <w:color w:val="2F5496" w:themeColor="accent1" w:themeShade="BF"/>
    </w:rPr>
  </w:style>
  <w:style w:type="paragraph" w:styleId="IntenseQuote">
    <w:name w:val="Intense Quote"/>
    <w:basedOn w:val="Normal"/>
    <w:next w:val="Normal"/>
    <w:link w:val="IntenseQuoteChar"/>
    <w:uiPriority w:val="30"/>
    <w:qFormat/>
    <w:rsid w:val="00977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7595"/>
    <w:rPr>
      <w:i/>
      <w:iCs/>
      <w:color w:val="2F5496" w:themeColor="accent1" w:themeShade="BF"/>
    </w:rPr>
  </w:style>
  <w:style w:type="character" w:styleId="IntenseReference">
    <w:name w:val="Intense Reference"/>
    <w:basedOn w:val="DefaultParagraphFont"/>
    <w:uiPriority w:val="32"/>
    <w:qFormat/>
    <w:rsid w:val="00977595"/>
    <w:rPr>
      <w:b/>
      <w:bCs/>
      <w:smallCaps/>
      <w:color w:val="2F5496" w:themeColor="accent1" w:themeShade="BF"/>
      <w:spacing w:val="5"/>
    </w:rPr>
  </w:style>
  <w:style w:type="paragraph" w:styleId="NormalWeb">
    <w:name w:val="Normal (Web)"/>
    <w:basedOn w:val="Normal"/>
    <w:uiPriority w:val="99"/>
    <w:semiHidden/>
    <w:unhideWhenUsed/>
    <w:rsid w:val="00136DE2"/>
    <w:rPr>
      <w:rFonts w:ascii="Times New Roman" w:hAnsi="Times New Roman" w:cs="Times New Roman"/>
      <w:sz w:val="24"/>
      <w:szCs w:val="24"/>
    </w:rPr>
  </w:style>
  <w:style w:type="table" w:styleId="TableGrid">
    <w:name w:val="Table Grid"/>
    <w:basedOn w:val="TableNormal"/>
    <w:uiPriority w:val="39"/>
    <w:rsid w:val="004B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50530"/>
    <w:rPr>
      <w:i/>
      <w:iCs/>
    </w:rPr>
  </w:style>
  <w:style w:type="character" w:styleId="Hyperlink">
    <w:name w:val="Hyperlink"/>
    <w:basedOn w:val="DefaultParagraphFont"/>
    <w:uiPriority w:val="99"/>
    <w:unhideWhenUsed/>
    <w:rsid w:val="00B2367F"/>
    <w:rPr>
      <w:color w:val="0563C1" w:themeColor="hyperlink"/>
      <w:u w:val="single"/>
    </w:rPr>
  </w:style>
  <w:style w:type="character" w:styleId="UnresolvedMention">
    <w:name w:val="Unresolved Mention"/>
    <w:basedOn w:val="DefaultParagraphFont"/>
    <w:uiPriority w:val="99"/>
    <w:semiHidden/>
    <w:unhideWhenUsed/>
    <w:rsid w:val="00B23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88">
      <w:bodyDiv w:val="1"/>
      <w:marLeft w:val="0"/>
      <w:marRight w:val="0"/>
      <w:marTop w:val="0"/>
      <w:marBottom w:val="0"/>
      <w:divBdr>
        <w:top w:val="none" w:sz="0" w:space="0" w:color="auto"/>
        <w:left w:val="none" w:sz="0" w:space="0" w:color="auto"/>
        <w:bottom w:val="none" w:sz="0" w:space="0" w:color="auto"/>
        <w:right w:val="none" w:sz="0" w:space="0" w:color="auto"/>
      </w:divBdr>
    </w:div>
    <w:div w:id="2359588">
      <w:bodyDiv w:val="1"/>
      <w:marLeft w:val="0"/>
      <w:marRight w:val="0"/>
      <w:marTop w:val="0"/>
      <w:marBottom w:val="0"/>
      <w:divBdr>
        <w:top w:val="none" w:sz="0" w:space="0" w:color="auto"/>
        <w:left w:val="none" w:sz="0" w:space="0" w:color="auto"/>
        <w:bottom w:val="none" w:sz="0" w:space="0" w:color="auto"/>
        <w:right w:val="none" w:sz="0" w:space="0" w:color="auto"/>
      </w:divBdr>
    </w:div>
    <w:div w:id="14116272">
      <w:bodyDiv w:val="1"/>
      <w:marLeft w:val="0"/>
      <w:marRight w:val="0"/>
      <w:marTop w:val="0"/>
      <w:marBottom w:val="0"/>
      <w:divBdr>
        <w:top w:val="none" w:sz="0" w:space="0" w:color="auto"/>
        <w:left w:val="none" w:sz="0" w:space="0" w:color="auto"/>
        <w:bottom w:val="none" w:sz="0" w:space="0" w:color="auto"/>
        <w:right w:val="none" w:sz="0" w:space="0" w:color="auto"/>
      </w:divBdr>
    </w:div>
    <w:div w:id="21371794">
      <w:bodyDiv w:val="1"/>
      <w:marLeft w:val="0"/>
      <w:marRight w:val="0"/>
      <w:marTop w:val="0"/>
      <w:marBottom w:val="0"/>
      <w:divBdr>
        <w:top w:val="none" w:sz="0" w:space="0" w:color="auto"/>
        <w:left w:val="none" w:sz="0" w:space="0" w:color="auto"/>
        <w:bottom w:val="none" w:sz="0" w:space="0" w:color="auto"/>
        <w:right w:val="none" w:sz="0" w:space="0" w:color="auto"/>
      </w:divBdr>
    </w:div>
    <w:div w:id="28457923">
      <w:bodyDiv w:val="1"/>
      <w:marLeft w:val="0"/>
      <w:marRight w:val="0"/>
      <w:marTop w:val="0"/>
      <w:marBottom w:val="0"/>
      <w:divBdr>
        <w:top w:val="none" w:sz="0" w:space="0" w:color="auto"/>
        <w:left w:val="none" w:sz="0" w:space="0" w:color="auto"/>
        <w:bottom w:val="none" w:sz="0" w:space="0" w:color="auto"/>
        <w:right w:val="none" w:sz="0" w:space="0" w:color="auto"/>
      </w:divBdr>
    </w:div>
    <w:div w:id="29109664">
      <w:bodyDiv w:val="1"/>
      <w:marLeft w:val="0"/>
      <w:marRight w:val="0"/>
      <w:marTop w:val="0"/>
      <w:marBottom w:val="0"/>
      <w:divBdr>
        <w:top w:val="none" w:sz="0" w:space="0" w:color="auto"/>
        <w:left w:val="none" w:sz="0" w:space="0" w:color="auto"/>
        <w:bottom w:val="none" w:sz="0" w:space="0" w:color="auto"/>
        <w:right w:val="none" w:sz="0" w:space="0" w:color="auto"/>
      </w:divBdr>
    </w:div>
    <w:div w:id="38436601">
      <w:bodyDiv w:val="1"/>
      <w:marLeft w:val="0"/>
      <w:marRight w:val="0"/>
      <w:marTop w:val="0"/>
      <w:marBottom w:val="0"/>
      <w:divBdr>
        <w:top w:val="none" w:sz="0" w:space="0" w:color="auto"/>
        <w:left w:val="none" w:sz="0" w:space="0" w:color="auto"/>
        <w:bottom w:val="none" w:sz="0" w:space="0" w:color="auto"/>
        <w:right w:val="none" w:sz="0" w:space="0" w:color="auto"/>
      </w:divBdr>
    </w:div>
    <w:div w:id="44528877">
      <w:bodyDiv w:val="1"/>
      <w:marLeft w:val="0"/>
      <w:marRight w:val="0"/>
      <w:marTop w:val="0"/>
      <w:marBottom w:val="0"/>
      <w:divBdr>
        <w:top w:val="none" w:sz="0" w:space="0" w:color="auto"/>
        <w:left w:val="none" w:sz="0" w:space="0" w:color="auto"/>
        <w:bottom w:val="none" w:sz="0" w:space="0" w:color="auto"/>
        <w:right w:val="none" w:sz="0" w:space="0" w:color="auto"/>
      </w:divBdr>
    </w:div>
    <w:div w:id="75827637">
      <w:bodyDiv w:val="1"/>
      <w:marLeft w:val="0"/>
      <w:marRight w:val="0"/>
      <w:marTop w:val="0"/>
      <w:marBottom w:val="0"/>
      <w:divBdr>
        <w:top w:val="none" w:sz="0" w:space="0" w:color="auto"/>
        <w:left w:val="none" w:sz="0" w:space="0" w:color="auto"/>
        <w:bottom w:val="none" w:sz="0" w:space="0" w:color="auto"/>
        <w:right w:val="none" w:sz="0" w:space="0" w:color="auto"/>
      </w:divBdr>
    </w:div>
    <w:div w:id="81724181">
      <w:bodyDiv w:val="1"/>
      <w:marLeft w:val="0"/>
      <w:marRight w:val="0"/>
      <w:marTop w:val="0"/>
      <w:marBottom w:val="0"/>
      <w:divBdr>
        <w:top w:val="none" w:sz="0" w:space="0" w:color="auto"/>
        <w:left w:val="none" w:sz="0" w:space="0" w:color="auto"/>
        <w:bottom w:val="none" w:sz="0" w:space="0" w:color="auto"/>
        <w:right w:val="none" w:sz="0" w:space="0" w:color="auto"/>
      </w:divBdr>
    </w:div>
    <w:div w:id="93063561">
      <w:bodyDiv w:val="1"/>
      <w:marLeft w:val="0"/>
      <w:marRight w:val="0"/>
      <w:marTop w:val="0"/>
      <w:marBottom w:val="0"/>
      <w:divBdr>
        <w:top w:val="none" w:sz="0" w:space="0" w:color="auto"/>
        <w:left w:val="none" w:sz="0" w:space="0" w:color="auto"/>
        <w:bottom w:val="none" w:sz="0" w:space="0" w:color="auto"/>
        <w:right w:val="none" w:sz="0" w:space="0" w:color="auto"/>
      </w:divBdr>
    </w:div>
    <w:div w:id="116802371">
      <w:bodyDiv w:val="1"/>
      <w:marLeft w:val="0"/>
      <w:marRight w:val="0"/>
      <w:marTop w:val="0"/>
      <w:marBottom w:val="0"/>
      <w:divBdr>
        <w:top w:val="none" w:sz="0" w:space="0" w:color="auto"/>
        <w:left w:val="none" w:sz="0" w:space="0" w:color="auto"/>
        <w:bottom w:val="none" w:sz="0" w:space="0" w:color="auto"/>
        <w:right w:val="none" w:sz="0" w:space="0" w:color="auto"/>
      </w:divBdr>
    </w:div>
    <w:div w:id="126630352">
      <w:bodyDiv w:val="1"/>
      <w:marLeft w:val="0"/>
      <w:marRight w:val="0"/>
      <w:marTop w:val="0"/>
      <w:marBottom w:val="0"/>
      <w:divBdr>
        <w:top w:val="none" w:sz="0" w:space="0" w:color="auto"/>
        <w:left w:val="none" w:sz="0" w:space="0" w:color="auto"/>
        <w:bottom w:val="none" w:sz="0" w:space="0" w:color="auto"/>
        <w:right w:val="none" w:sz="0" w:space="0" w:color="auto"/>
      </w:divBdr>
    </w:div>
    <w:div w:id="131412074">
      <w:bodyDiv w:val="1"/>
      <w:marLeft w:val="0"/>
      <w:marRight w:val="0"/>
      <w:marTop w:val="0"/>
      <w:marBottom w:val="0"/>
      <w:divBdr>
        <w:top w:val="none" w:sz="0" w:space="0" w:color="auto"/>
        <w:left w:val="none" w:sz="0" w:space="0" w:color="auto"/>
        <w:bottom w:val="none" w:sz="0" w:space="0" w:color="auto"/>
        <w:right w:val="none" w:sz="0" w:space="0" w:color="auto"/>
      </w:divBdr>
    </w:div>
    <w:div w:id="139008793">
      <w:bodyDiv w:val="1"/>
      <w:marLeft w:val="0"/>
      <w:marRight w:val="0"/>
      <w:marTop w:val="0"/>
      <w:marBottom w:val="0"/>
      <w:divBdr>
        <w:top w:val="none" w:sz="0" w:space="0" w:color="auto"/>
        <w:left w:val="none" w:sz="0" w:space="0" w:color="auto"/>
        <w:bottom w:val="none" w:sz="0" w:space="0" w:color="auto"/>
        <w:right w:val="none" w:sz="0" w:space="0" w:color="auto"/>
      </w:divBdr>
    </w:div>
    <w:div w:id="184372654">
      <w:bodyDiv w:val="1"/>
      <w:marLeft w:val="0"/>
      <w:marRight w:val="0"/>
      <w:marTop w:val="0"/>
      <w:marBottom w:val="0"/>
      <w:divBdr>
        <w:top w:val="none" w:sz="0" w:space="0" w:color="auto"/>
        <w:left w:val="none" w:sz="0" w:space="0" w:color="auto"/>
        <w:bottom w:val="none" w:sz="0" w:space="0" w:color="auto"/>
        <w:right w:val="none" w:sz="0" w:space="0" w:color="auto"/>
      </w:divBdr>
    </w:div>
    <w:div w:id="221990650">
      <w:bodyDiv w:val="1"/>
      <w:marLeft w:val="0"/>
      <w:marRight w:val="0"/>
      <w:marTop w:val="0"/>
      <w:marBottom w:val="0"/>
      <w:divBdr>
        <w:top w:val="none" w:sz="0" w:space="0" w:color="auto"/>
        <w:left w:val="none" w:sz="0" w:space="0" w:color="auto"/>
        <w:bottom w:val="none" w:sz="0" w:space="0" w:color="auto"/>
        <w:right w:val="none" w:sz="0" w:space="0" w:color="auto"/>
      </w:divBdr>
    </w:div>
    <w:div w:id="250742809">
      <w:bodyDiv w:val="1"/>
      <w:marLeft w:val="0"/>
      <w:marRight w:val="0"/>
      <w:marTop w:val="0"/>
      <w:marBottom w:val="0"/>
      <w:divBdr>
        <w:top w:val="none" w:sz="0" w:space="0" w:color="auto"/>
        <w:left w:val="none" w:sz="0" w:space="0" w:color="auto"/>
        <w:bottom w:val="none" w:sz="0" w:space="0" w:color="auto"/>
        <w:right w:val="none" w:sz="0" w:space="0" w:color="auto"/>
      </w:divBdr>
    </w:div>
    <w:div w:id="262961062">
      <w:bodyDiv w:val="1"/>
      <w:marLeft w:val="0"/>
      <w:marRight w:val="0"/>
      <w:marTop w:val="0"/>
      <w:marBottom w:val="0"/>
      <w:divBdr>
        <w:top w:val="none" w:sz="0" w:space="0" w:color="auto"/>
        <w:left w:val="none" w:sz="0" w:space="0" w:color="auto"/>
        <w:bottom w:val="none" w:sz="0" w:space="0" w:color="auto"/>
        <w:right w:val="none" w:sz="0" w:space="0" w:color="auto"/>
      </w:divBdr>
    </w:div>
    <w:div w:id="272902828">
      <w:bodyDiv w:val="1"/>
      <w:marLeft w:val="0"/>
      <w:marRight w:val="0"/>
      <w:marTop w:val="0"/>
      <w:marBottom w:val="0"/>
      <w:divBdr>
        <w:top w:val="none" w:sz="0" w:space="0" w:color="auto"/>
        <w:left w:val="none" w:sz="0" w:space="0" w:color="auto"/>
        <w:bottom w:val="none" w:sz="0" w:space="0" w:color="auto"/>
        <w:right w:val="none" w:sz="0" w:space="0" w:color="auto"/>
      </w:divBdr>
    </w:div>
    <w:div w:id="293029852">
      <w:bodyDiv w:val="1"/>
      <w:marLeft w:val="0"/>
      <w:marRight w:val="0"/>
      <w:marTop w:val="0"/>
      <w:marBottom w:val="0"/>
      <w:divBdr>
        <w:top w:val="none" w:sz="0" w:space="0" w:color="auto"/>
        <w:left w:val="none" w:sz="0" w:space="0" w:color="auto"/>
        <w:bottom w:val="none" w:sz="0" w:space="0" w:color="auto"/>
        <w:right w:val="none" w:sz="0" w:space="0" w:color="auto"/>
      </w:divBdr>
    </w:div>
    <w:div w:id="324208229">
      <w:bodyDiv w:val="1"/>
      <w:marLeft w:val="0"/>
      <w:marRight w:val="0"/>
      <w:marTop w:val="0"/>
      <w:marBottom w:val="0"/>
      <w:divBdr>
        <w:top w:val="none" w:sz="0" w:space="0" w:color="auto"/>
        <w:left w:val="none" w:sz="0" w:space="0" w:color="auto"/>
        <w:bottom w:val="none" w:sz="0" w:space="0" w:color="auto"/>
        <w:right w:val="none" w:sz="0" w:space="0" w:color="auto"/>
      </w:divBdr>
    </w:div>
    <w:div w:id="352076484">
      <w:bodyDiv w:val="1"/>
      <w:marLeft w:val="0"/>
      <w:marRight w:val="0"/>
      <w:marTop w:val="0"/>
      <w:marBottom w:val="0"/>
      <w:divBdr>
        <w:top w:val="none" w:sz="0" w:space="0" w:color="auto"/>
        <w:left w:val="none" w:sz="0" w:space="0" w:color="auto"/>
        <w:bottom w:val="none" w:sz="0" w:space="0" w:color="auto"/>
        <w:right w:val="none" w:sz="0" w:space="0" w:color="auto"/>
      </w:divBdr>
    </w:div>
    <w:div w:id="362874549">
      <w:bodyDiv w:val="1"/>
      <w:marLeft w:val="0"/>
      <w:marRight w:val="0"/>
      <w:marTop w:val="0"/>
      <w:marBottom w:val="0"/>
      <w:divBdr>
        <w:top w:val="none" w:sz="0" w:space="0" w:color="auto"/>
        <w:left w:val="none" w:sz="0" w:space="0" w:color="auto"/>
        <w:bottom w:val="none" w:sz="0" w:space="0" w:color="auto"/>
        <w:right w:val="none" w:sz="0" w:space="0" w:color="auto"/>
      </w:divBdr>
    </w:div>
    <w:div w:id="380327023">
      <w:bodyDiv w:val="1"/>
      <w:marLeft w:val="0"/>
      <w:marRight w:val="0"/>
      <w:marTop w:val="0"/>
      <w:marBottom w:val="0"/>
      <w:divBdr>
        <w:top w:val="none" w:sz="0" w:space="0" w:color="auto"/>
        <w:left w:val="none" w:sz="0" w:space="0" w:color="auto"/>
        <w:bottom w:val="none" w:sz="0" w:space="0" w:color="auto"/>
        <w:right w:val="none" w:sz="0" w:space="0" w:color="auto"/>
      </w:divBdr>
    </w:div>
    <w:div w:id="384455102">
      <w:bodyDiv w:val="1"/>
      <w:marLeft w:val="0"/>
      <w:marRight w:val="0"/>
      <w:marTop w:val="0"/>
      <w:marBottom w:val="0"/>
      <w:divBdr>
        <w:top w:val="none" w:sz="0" w:space="0" w:color="auto"/>
        <w:left w:val="none" w:sz="0" w:space="0" w:color="auto"/>
        <w:bottom w:val="none" w:sz="0" w:space="0" w:color="auto"/>
        <w:right w:val="none" w:sz="0" w:space="0" w:color="auto"/>
      </w:divBdr>
    </w:div>
    <w:div w:id="418261382">
      <w:bodyDiv w:val="1"/>
      <w:marLeft w:val="0"/>
      <w:marRight w:val="0"/>
      <w:marTop w:val="0"/>
      <w:marBottom w:val="0"/>
      <w:divBdr>
        <w:top w:val="none" w:sz="0" w:space="0" w:color="auto"/>
        <w:left w:val="none" w:sz="0" w:space="0" w:color="auto"/>
        <w:bottom w:val="none" w:sz="0" w:space="0" w:color="auto"/>
        <w:right w:val="none" w:sz="0" w:space="0" w:color="auto"/>
      </w:divBdr>
    </w:div>
    <w:div w:id="445544115">
      <w:bodyDiv w:val="1"/>
      <w:marLeft w:val="0"/>
      <w:marRight w:val="0"/>
      <w:marTop w:val="0"/>
      <w:marBottom w:val="0"/>
      <w:divBdr>
        <w:top w:val="none" w:sz="0" w:space="0" w:color="auto"/>
        <w:left w:val="none" w:sz="0" w:space="0" w:color="auto"/>
        <w:bottom w:val="none" w:sz="0" w:space="0" w:color="auto"/>
        <w:right w:val="none" w:sz="0" w:space="0" w:color="auto"/>
      </w:divBdr>
    </w:div>
    <w:div w:id="451825480">
      <w:bodyDiv w:val="1"/>
      <w:marLeft w:val="0"/>
      <w:marRight w:val="0"/>
      <w:marTop w:val="0"/>
      <w:marBottom w:val="0"/>
      <w:divBdr>
        <w:top w:val="none" w:sz="0" w:space="0" w:color="auto"/>
        <w:left w:val="none" w:sz="0" w:space="0" w:color="auto"/>
        <w:bottom w:val="none" w:sz="0" w:space="0" w:color="auto"/>
        <w:right w:val="none" w:sz="0" w:space="0" w:color="auto"/>
      </w:divBdr>
    </w:div>
    <w:div w:id="464812307">
      <w:bodyDiv w:val="1"/>
      <w:marLeft w:val="0"/>
      <w:marRight w:val="0"/>
      <w:marTop w:val="0"/>
      <w:marBottom w:val="0"/>
      <w:divBdr>
        <w:top w:val="none" w:sz="0" w:space="0" w:color="auto"/>
        <w:left w:val="none" w:sz="0" w:space="0" w:color="auto"/>
        <w:bottom w:val="none" w:sz="0" w:space="0" w:color="auto"/>
        <w:right w:val="none" w:sz="0" w:space="0" w:color="auto"/>
      </w:divBdr>
    </w:div>
    <w:div w:id="511068668">
      <w:bodyDiv w:val="1"/>
      <w:marLeft w:val="0"/>
      <w:marRight w:val="0"/>
      <w:marTop w:val="0"/>
      <w:marBottom w:val="0"/>
      <w:divBdr>
        <w:top w:val="none" w:sz="0" w:space="0" w:color="auto"/>
        <w:left w:val="none" w:sz="0" w:space="0" w:color="auto"/>
        <w:bottom w:val="none" w:sz="0" w:space="0" w:color="auto"/>
        <w:right w:val="none" w:sz="0" w:space="0" w:color="auto"/>
      </w:divBdr>
    </w:div>
    <w:div w:id="512454063">
      <w:bodyDiv w:val="1"/>
      <w:marLeft w:val="0"/>
      <w:marRight w:val="0"/>
      <w:marTop w:val="0"/>
      <w:marBottom w:val="0"/>
      <w:divBdr>
        <w:top w:val="none" w:sz="0" w:space="0" w:color="auto"/>
        <w:left w:val="none" w:sz="0" w:space="0" w:color="auto"/>
        <w:bottom w:val="none" w:sz="0" w:space="0" w:color="auto"/>
        <w:right w:val="none" w:sz="0" w:space="0" w:color="auto"/>
      </w:divBdr>
    </w:div>
    <w:div w:id="513768870">
      <w:bodyDiv w:val="1"/>
      <w:marLeft w:val="0"/>
      <w:marRight w:val="0"/>
      <w:marTop w:val="0"/>
      <w:marBottom w:val="0"/>
      <w:divBdr>
        <w:top w:val="none" w:sz="0" w:space="0" w:color="auto"/>
        <w:left w:val="none" w:sz="0" w:space="0" w:color="auto"/>
        <w:bottom w:val="none" w:sz="0" w:space="0" w:color="auto"/>
        <w:right w:val="none" w:sz="0" w:space="0" w:color="auto"/>
      </w:divBdr>
    </w:div>
    <w:div w:id="531652321">
      <w:bodyDiv w:val="1"/>
      <w:marLeft w:val="0"/>
      <w:marRight w:val="0"/>
      <w:marTop w:val="0"/>
      <w:marBottom w:val="0"/>
      <w:divBdr>
        <w:top w:val="none" w:sz="0" w:space="0" w:color="auto"/>
        <w:left w:val="none" w:sz="0" w:space="0" w:color="auto"/>
        <w:bottom w:val="none" w:sz="0" w:space="0" w:color="auto"/>
        <w:right w:val="none" w:sz="0" w:space="0" w:color="auto"/>
      </w:divBdr>
    </w:div>
    <w:div w:id="532839983">
      <w:bodyDiv w:val="1"/>
      <w:marLeft w:val="0"/>
      <w:marRight w:val="0"/>
      <w:marTop w:val="0"/>
      <w:marBottom w:val="0"/>
      <w:divBdr>
        <w:top w:val="none" w:sz="0" w:space="0" w:color="auto"/>
        <w:left w:val="none" w:sz="0" w:space="0" w:color="auto"/>
        <w:bottom w:val="none" w:sz="0" w:space="0" w:color="auto"/>
        <w:right w:val="none" w:sz="0" w:space="0" w:color="auto"/>
      </w:divBdr>
    </w:div>
    <w:div w:id="535507152">
      <w:bodyDiv w:val="1"/>
      <w:marLeft w:val="0"/>
      <w:marRight w:val="0"/>
      <w:marTop w:val="0"/>
      <w:marBottom w:val="0"/>
      <w:divBdr>
        <w:top w:val="none" w:sz="0" w:space="0" w:color="auto"/>
        <w:left w:val="none" w:sz="0" w:space="0" w:color="auto"/>
        <w:bottom w:val="none" w:sz="0" w:space="0" w:color="auto"/>
        <w:right w:val="none" w:sz="0" w:space="0" w:color="auto"/>
      </w:divBdr>
    </w:div>
    <w:div w:id="542059775">
      <w:bodyDiv w:val="1"/>
      <w:marLeft w:val="0"/>
      <w:marRight w:val="0"/>
      <w:marTop w:val="0"/>
      <w:marBottom w:val="0"/>
      <w:divBdr>
        <w:top w:val="none" w:sz="0" w:space="0" w:color="auto"/>
        <w:left w:val="none" w:sz="0" w:space="0" w:color="auto"/>
        <w:bottom w:val="none" w:sz="0" w:space="0" w:color="auto"/>
        <w:right w:val="none" w:sz="0" w:space="0" w:color="auto"/>
      </w:divBdr>
    </w:div>
    <w:div w:id="572744629">
      <w:bodyDiv w:val="1"/>
      <w:marLeft w:val="0"/>
      <w:marRight w:val="0"/>
      <w:marTop w:val="0"/>
      <w:marBottom w:val="0"/>
      <w:divBdr>
        <w:top w:val="none" w:sz="0" w:space="0" w:color="auto"/>
        <w:left w:val="none" w:sz="0" w:space="0" w:color="auto"/>
        <w:bottom w:val="none" w:sz="0" w:space="0" w:color="auto"/>
        <w:right w:val="none" w:sz="0" w:space="0" w:color="auto"/>
      </w:divBdr>
    </w:div>
    <w:div w:id="586351831">
      <w:bodyDiv w:val="1"/>
      <w:marLeft w:val="0"/>
      <w:marRight w:val="0"/>
      <w:marTop w:val="0"/>
      <w:marBottom w:val="0"/>
      <w:divBdr>
        <w:top w:val="none" w:sz="0" w:space="0" w:color="auto"/>
        <w:left w:val="none" w:sz="0" w:space="0" w:color="auto"/>
        <w:bottom w:val="none" w:sz="0" w:space="0" w:color="auto"/>
        <w:right w:val="none" w:sz="0" w:space="0" w:color="auto"/>
      </w:divBdr>
    </w:div>
    <w:div w:id="592396274">
      <w:bodyDiv w:val="1"/>
      <w:marLeft w:val="0"/>
      <w:marRight w:val="0"/>
      <w:marTop w:val="0"/>
      <w:marBottom w:val="0"/>
      <w:divBdr>
        <w:top w:val="none" w:sz="0" w:space="0" w:color="auto"/>
        <w:left w:val="none" w:sz="0" w:space="0" w:color="auto"/>
        <w:bottom w:val="none" w:sz="0" w:space="0" w:color="auto"/>
        <w:right w:val="none" w:sz="0" w:space="0" w:color="auto"/>
      </w:divBdr>
    </w:div>
    <w:div w:id="607081598">
      <w:bodyDiv w:val="1"/>
      <w:marLeft w:val="0"/>
      <w:marRight w:val="0"/>
      <w:marTop w:val="0"/>
      <w:marBottom w:val="0"/>
      <w:divBdr>
        <w:top w:val="none" w:sz="0" w:space="0" w:color="auto"/>
        <w:left w:val="none" w:sz="0" w:space="0" w:color="auto"/>
        <w:bottom w:val="none" w:sz="0" w:space="0" w:color="auto"/>
        <w:right w:val="none" w:sz="0" w:space="0" w:color="auto"/>
      </w:divBdr>
    </w:div>
    <w:div w:id="632440755">
      <w:bodyDiv w:val="1"/>
      <w:marLeft w:val="0"/>
      <w:marRight w:val="0"/>
      <w:marTop w:val="0"/>
      <w:marBottom w:val="0"/>
      <w:divBdr>
        <w:top w:val="none" w:sz="0" w:space="0" w:color="auto"/>
        <w:left w:val="none" w:sz="0" w:space="0" w:color="auto"/>
        <w:bottom w:val="none" w:sz="0" w:space="0" w:color="auto"/>
        <w:right w:val="none" w:sz="0" w:space="0" w:color="auto"/>
      </w:divBdr>
    </w:div>
    <w:div w:id="643630244">
      <w:bodyDiv w:val="1"/>
      <w:marLeft w:val="0"/>
      <w:marRight w:val="0"/>
      <w:marTop w:val="0"/>
      <w:marBottom w:val="0"/>
      <w:divBdr>
        <w:top w:val="none" w:sz="0" w:space="0" w:color="auto"/>
        <w:left w:val="none" w:sz="0" w:space="0" w:color="auto"/>
        <w:bottom w:val="none" w:sz="0" w:space="0" w:color="auto"/>
        <w:right w:val="none" w:sz="0" w:space="0" w:color="auto"/>
      </w:divBdr>
    </w:div>
    <w:div w:id="647245104">
      <w:bodyDiv w:val="1"/>
      <w:marLeft w:val="0"/>
      <w:marRight w:val="0"/>
      <w:marTop w:val="0"/>
      <w:marBottom w:val="0"/>
      <w:divBdr>
        <w:top w:val="none" w:sz="0" w:space="0" w:color="auto"/>
        <w:left w:val="none" w:sz="0" w:space="0" w:color="auto"/>
        <w:bottom w:val="none" w:sz="0" w:space="0" w:color="auto"/>
        <w:right w:val="none" w:sz="0" w:space="0" w:color="auto"/>
      </w:divBdr>
    </w:div>
    <w:div w:id="673337322">
      <w:bodyDiv w:val="1"/>
      <w:marLeft w:val="0"/>
      <w:marRight w:val="0"/>
      <w:marTop w:val="0"/>
      <w:marBottom w:val="0"/>
      <w:divBdr>
        <w:top w:val="none" w:sz="0" w:space="0" w:color="auto"/>
        <w:left w:val="none" w:sz="0" w:space="0" w:color="auto"/>
        <w:bottom w:val="none" w:sz="0" w:space="0" w:color="auto"/>
        <w:right w:val="none" w:sz="0" w:space="0" w:color="auto"/>
      </w:divBdr>
    </w:div>
    <w:div w:id="697390439">
      <w:bodyDiv w:val="1"/>
      <w:marLeft w:val="0"/>
      <w:marRight w:val="0"/>
      <w:marTop w:val="0"/>
      <w:marBottom w:val="0"/>
      <w:divBdr>
        <w:top w:val="none" w:sz="0" w:space="0" w:color="auto"/>
        <w:left w:val="none" w:sz="0" w:space="0" w:color="auto"/>
        <w:bottom w:val="none" w:sz="0" w:space="0" w:color="auto"/>
        <w:right w:val="none" w:sz="0" w:space="0" w:color="auto"/>
      </w:divBdr>
    </w:div>
    <w:div w:id="727874500">
      <w:bodyDiv w:val="1"/>
      <w:marLeft w:val="0"/>
      <w:marRight w:val="0"/>
      <w:marTop w:val="0"/>
      <w:marBottom w:val="0"/>
      <w:divBdr>
        <w:top w:val="none" w:sz="0" w:space="0" w:color="auto"/>
        <w:left w:val="none" w:sz="0" w:space="0" w:color="auto"/>
        <w:bottom w:val="none" w:sz="0" w:space="0" w:color="auto"/>
        <w:right w:val="none" w:sz="0" w:space="0" w:color="auto"/>
      </w:divBdr>
    </w:div>
    <w:div w:id="738555040">
      <w:bodyDiv w:val="1"/>
      <w:marLeft w:val="0"/>
      <w:marRight w:val="0"/>
      <w:marTop w:val="0"/>
      <w:marBottom w:val="0"/>
      <w:divBdr>
        <w:top w:val="none" w:sz="0" w:space="0" w:color="auto"/>
        <w:left w:val="none" w:sz="0" w:space="0" w:color="auto"/>
        <w:bottom w:val="none" w:sz="0" w:space="0" w:color="auto"/>
        <w:right w:val="none" w:sz="0" w:space="0" w:color="auto"/>
      </w:divBdr>
    </w:div>
    <w:div w:id="760562159">
      <w:bodyDiv w:val="1"/>
      <w:marLeft w:val="0"/>
      <w:marRight w:val="0"/>
      <w:marTop w:val="0"/>
      <w:marBottom w:val="0"/>
      <w:divBdr>
        <w:top w:val="none" w:sz="0" w:space="0" w:color="auto"/>
        <w:left w:val="none" w:sz="0" w:space="0" w:color="auto"/>
        <w:bottom w:val="none" w:sz="0" w:space="0" w:color="auto"/>
        <w:right w:val="none" w:sz="0" w:space="0" w:color="auto"/>
      </w:divBdr>
    </w:div>
    <w:div w:id="765224982">
      <w:bodyDiv w:val="1"/>
      <w:marLeft w:val="0"/>
      <w:marRight w:val="0"/>
      <w:marTop w:val="0"/>
      <w:marBottom w:val="0"/>
      <w:divBdr>
        <w:top w:val="none" w:sz="0" w:space="0" w:color="auto"/>
        <w:left w:val="none" w:sz="0" w:space="0" w:color="auto"/>
        <w:bottom w:val="none" w:sz="0" w:space="0" w:color="auto"/>
        <w:right w:val="none" w:sz="0" w:space="0" w:color="auto"/>
      </w:divBdr>
    </w:div>
    <w:div w:id="772480951">
      <w:bodyDiv w:val="1"/>
      <w:marLeft w:val="0"/>
      <w:marRight w:val="0"/>
      <w:marTop w:val="0"/>
      <w:marBottom w:val="0"/>
      <w:divBdr>
        <w:top w:val="none" w:sz="0" w:space="0" w:color="auto"/>
        <w:left w:val="none" w:sz="0" w:space="0" w:color="auto"/>
        <w:bottom w:val="none" w:sz="0" w:space="0" w:color="auto"/>
        <w:right w:val="none" w:sz="0" w:space="0" w:color="auto"/>
      </w:divBdr>
    </w:div>
    <w:div w:id="781143569">
      <w:bodyDiv w:val="1"/>
      <w:marLeft w:val="0"/>
      <w:marRight w:val="0"/>
      <w:marTop w:val="0"/>
      <w:marBottom w:val="0"/>
      <w:divBdr>
        <w:top w:val="none" w:sz="0" w:space="0" w:color="auto"/>
        <w:left w:val="none" w:sz="0" w:space="0" w:color="auto"/>
        <w:bottom w:val="none" w:sz="0" w:space="0" w:color="auto"/>
        <w:right w:val="none" w:sz="0" w:space="0" w:color="auto"/>
      </w:divBdr>
    </w:div>
    <w:div w:id="801004195">
      <w:bodyDiv w:val="1"/>
      <w:marLeft w:val="0"/>
      <w:marRight w:val="0"/>
      <w:marTop w:val="0"/>
      <w:marBottom w:val="0"/>
      <w:divBdr>
        <w:top w:val="none" w:sz="0" w:space="0" w:color="auto"/>
        <w:left w:val="none" w:sz="0" w:space="0" w:color="auto"/>
        <w:bottom w:val="none" w:sz="0" w:space="0" w:color="auto"/>
        <w:right w:val="none" w:sz="0" w:space="0" w:color="auto"/>
      </w:divBdr>
    </w:div>
    <w:div w:id="801964811">
      <w:bodyDiv w:val="1"/>
      <w:marLeft w:val="0"/>
      <w:marRight w:val="0"/>
      <w:marTop w:val="0"/>
      <w:marBottom w:val="0"/>
      <w:divBdr>
        <w:top w:val="none" w:sz="0" w:space="0" w:color="auto"/>
        <w:left w:val="none" w:sz="0" w:space="0" w:color="auto"/>
        <w:bottom w:val="none" w:sz="0" w:space="0" w:color="auto"/>
        <w:right w:val="none" w:sz="0" w:space="0" w:color="auto"/>
      </w:divBdr>
    </w:div>
    <w:div w:id="809518817">
      <w:bodyDiv w:val="1"/>
      <w:marLeft w:val="0"/>
      <w:marRight w:val="0"/>
      <w:marTop w:val="0"/>
      <w:marBottom w:val="0"/>
      <w:divBdr>
        <w:top w:val="none" w:sz="0" w:space="0" w:color="auto"/>
        <w:left w:val="none" w:sz="0" w:space="0" w:color="auto"/>
        <w:bottom w:val="none" w:sz="0" w:space="0" w:color="auto"/>
        <w:right w:val="none" w:sz="0" w:space="0" w:color="auto"/>
      </w:divBdr>
    </w:div>
    <w:div w:id="818229031">
      <w:bodyDiv w:val="1"/>
      <w:marLeft w:val="0"/>
      <w:marRight w:val="0"/>
      <w:marTop w:val="0"/>
      <w:marBottom w:val="0"/>
      <w:divBdr>
        <w:top w:val="none" w:sz="0" w:space="0" w:color="auto"/>
        <w:left w:val="none" w:sz="0" w:space="0" w:color="auto"/>
        <w:bottom w:val="none" w:sz="0" w:space="0" w:color="auto"/>
        <w:right w:val="none" w:sz="0" w:space="0" w:color="auto"/>
      </w:divBdr>
    </w:div>
    <w:div w:id="831137654">
      <w:bodyDiv w:val="1"/>
      <w:marLeft w:val="0"/>
      <w:marRight w:val="0"/>
      <w:marTop w:val="0"/>
      <w:marBottom w:val="0"/>
      <w:divBdr>
        <w:top w:val="none" w:sz="0" w:space="0" w:color="auto"/>
        <w:left w:val="none" w:sz="0" w:space="0" w:color="auto"/>
        <w:bottom w:val="none" w:sz="0" w:space="0" w:color="auto"/>
        <w:right w:val="none" w:sz="0" w:space="0" w:color="auto"/>
      </w:divBdr>
    </w:div>
    <w:div w:id="833303121">
      <w:bodyDiv w:val="1"/>
      <w:marLeft w:val="0"/>
      <w:marRight w:val="0"/>
      <w:marTop w:val="0"/>
      <w:marBottom w:val="0"/>
      <w:divBdr>
        <w:top w:val="none" w:sz="0" w:space="0" w:color="auto"/>
        <w:left w:val="none" w:sz="0" w:space="0" w:color="auto"/>
        <w:bottom w:val="none" w:sz="0" w:space="0" w:color="auto"/>
        <w:right w:val="none" w:sz="0" w:space="0" w:color="auto"/>
      </w:divBdr>
    </w:div>
    <w:div w:id="858202209">
      <w:bodyDiv w:val="1"/>
      <w:marLeft w:val="0"/>
      <w:marRight w:val="0"/>
      <w:marTop w:val="0"/>
      <w:marBottom w:val="0"/>
      <w:divBdr>
        <w:top w:val="none" w:sz="0" w:space="0" w:color="auto"/>
        <w:left w:val="none" w:sz="0" w:space="0" w:color="auto"/>
        <w:bottom w:val="none" w:sz="0" w:space="0" w:color="auto"/>
        <w:right w:val="none" w:sz="0" w:space="0" w:color="auto"/>
      </w:divBdr>
    </w:div>
    <w:div w:id="886841199">
      <w:bodyDiv w:val="1"/>
      <w:marLeft w:val="0"/>
      <w:marRight w:val="0"/>
      <w:marTop w:val="0"/>
      <w:marBottom w:val="0"/>
      <w:divBdr>
        <w:top w:val="none" w:sz="0" w:space="0" w:color="auto"/>
        <w:left w:val="none" w:sz="0" w:space="0" w:color="auto"/>
        <w:bottom w:val="none" w:sz="0" w:space="0" w:color="auto"/>
        <w:right w:val="none" w:sz="0" w:space="0" w:color="auto"/>
      </w:divBdr>
    </w:div>
    <w:div w:id="955872393">
      <w:bodyDiv w:val="1"/>
      <w:marLeft w:val="0"/>
      <w:marRight w:val="0"/>
      <w:marTop w:val="0"/>
      <w:marBottom w:val="0"/>
      <w:divBdr>
        <w:top w:val="none" w:sz="0" w:space="0" w:color="auto"/>
        <w:left w:val="none" w:sz="0" w:space="0" w:color="auto"/>
        <w:bottom w:val="none" w:sz="0" w:space="0" w:color="auto"/>
        <w:right w:val="none" w:sz="0" w:space="0" w:color="auto"/>
      </w:divBdr>
    </w:div>
    <w:div w:id="956596133">
      <w:bodyDiv w:val="1"/>
      <w:marLeft w:val="0"/>
      <w:marRight w:val="0"/>
      <w:marTop w:val="0"/>
      <w:marBottom w:val="0"/>
      <w:divBdr>
        <w:top w:val="none" w:sz="0" w:space="0" w:color="auto"/>
        <w:left w:val="none" w:sz="0" w:space="0" w:color="auto"/>
        <w:bottom w:val="none" w:sz="0" w:space="0" w:color="auto"/>
        <w:right w:val="none" w:sz="0" w:space="0" w:color="auto"/>
      </w:divBdr>
    </w:div>
    <w:div w:id="972560139">
      <w:bodyDiv w:val="1"/>
      <w:marLeft w:val="0"/>
      <w:marRight w:val="0"/>
      <w:marTop w:val="0"/>
      <w:marBottom w:val="0"/>
      <w:divBdr>
        <w:top w:val="none" w:sz="0" w:space="0" w:color="auto"/>
        <w:left w:val="none" w:sz="0" w:space="0" w:color="auto"/>
        <w:bottom w:val="none" w:sz="0" w:space="0" w:color="auto"/>
        <w:right w:val="none" w:sz="0" w:space="0" w:color="auto"/>
      </w:divBdr>
    </w:div>
    <w:div w:id="1014455186">
      <w:bodyDiv w:val="1"/>
      <w:marLeft w:val="0"/>
      <w:marRight w:val="0"/>
      <w:marTop w:val="0"/>
      <w:marBottom w:val="0"/>
      <w:divBdr>
        <w:top w:val="none" w:sz="0" w:space="0" w:color="auto"/>
        <w:left w:val="none" w:sz="0" w:space="0" w:color="auto"/>
        <w:bottom w:val="none" w:sz="0" w:space="0" w:color="auto"/>
        <w:right w:val="none" w:sz="0" w:space="0" w:color="auto"/>
      </w:divBdr>
    </w:div>
    <w:div w:id="1016230210">
      <w:bodyDiv w:val="1"/>
      <w:marLeft w:val="0"/>
      <w:marRight w:val="0"/>
      <w:marTop w:val="0"/>
      <w:marBottom w:val="0"/>
      <w:divBdr>
        <w:top w:val="none" w:sz="0" w:space="0" w:color="auto"/>
        <w:left w:val="none" w:sz="0" w:space="0" w:color="auto"/>
        <w:bottom w:val="none" w:sz="0" w:space="0" w:color="auto"/>
        <w:right w:val="none" w:sz="0" w:space="0" w:color="auto"/>
      </w:divBdr>
    </w:div>
    <w:div w:id="1041707242">
      <w:bodyDiv w:val="1"/>
      <w:marLeft w:val="0"/>
      <w:marRight w:val="0"/>
      <w:marTop w:val="0"/>
      <w:marBottom w:val="0"/>
      <w:divBdr>
        <w:top w:val="none" w:sz="0" w:space="0" w:color="auto"/>
        <w:left w:val="none" w:sz="0" w:space="0" w:color="auto"/>
        <w:bottom w:val="none" w:sz="0" w:space="0" w:color="auto"/>
        <w:right w:val="none" w:sz="0" w:space="0" w:color="auto"/>
      </w:divBdr>
    </w:div>
    <w:div w:id="1056319414">
      <w:bodyDiv w:val="1"/>
      <w:marLeft w:val="0"/>
      <w:marRight w:val="0"/>
      <w:marTop w:val="0"/>
      <w:marBottom w:val="0"/>
      <w:divBdr>
        <w:top w:val="none" w:sz="0" w:space="0" w:color="auto"/>
        <w:left w:val="none" w:sz="0" w:space="0" w:color="auto"/>
        <w:bottom w:val="none" w:sz="0" w:space="0" w:color="auto"/>
        <w:right w:val="none" w:sz="0" w:space="0" w:color="auto"/>
      </w:divBdr>
    </w:div>
    <w:div w:id="1068310006">
      <w:bodyDiv w:val="1"/>
      <w:marLeft w:val="0"/>
      <w:marRight w:val="0"/>
      <w:marTop w:val="0"/>
      <w:marBottom w:val="0"/>
      <w:divBdr>
        <w:top w:val="none" w:sz="0" w:space="0" w:color="auto"/>
        <w:left w:val="none" w:sz="0" w:space="0" w:color="auto"/>
        <w:bottom w:val="none" w:sz="0" w:space="0" w:color="auto"/>
        <w:right w:val="none" w:sz="0" w:space="0" w:color="auto"/>
      </w:divBdr>
    </w:div>
    <w:div w:id="1087118648">
      <w:bodyDiv w:val="1"/>
      <w:marLeft w:val="0"/>
      <w:marRight w:val="0"/>
      <w:marTop w:val="0"/>
      <w:marBottom w:val="0"/>
      <w:divBdr>
        <w:top w:val="none" w:sz="0" w:space="0" w:color="auto"/>
        <w:left w:val="none" w:sz="0" w:space="0" w:color="auto"/>
        <w:bottom w:val="none" w:sz="0" w:space="0" w:color="auto"/>
        <w:right w:val="none" w:sz="0" w:space="0" w:color="auto"/>
      </w:divBdr>
    </w:div>
    <w:div w:id="1114910308">
      <w:bodyDiv w:val="1"/>
      <w:marLeft w:val="0"/>
      <w:marRight w:val="0"/>
      <w:marTop w:val="0"/>
      <w:marBottom w:val="0"/>
      <w:divBdr>
        <w:top w:val="none" w:sz="0" w:space="0" w:color="auto"/>
        <w:left w:val="none" w:sz="0" w:space="0" w:color="auto"/>
        <w:bottom w:val="none" w:sz="0" w:space="0" w:color="auto"/>
        <w:right w:val="none" w:sz="0" w:space="0" w:color="auto"/>
      </w:divBdr>
    </w:div>
    <w:div w:id="1115708868">
      <w:bodyDiv w:val="1"/>
      <w:marLeft w:val="0"/>
      <w:marRight w:val="0"/>
      <w:marTop w:val="0"/>
      <w:marBottom w:val="0"/>
      <w:divBdr>
        <w:top w:val="none" w:sz="0" w:space="0" w:color="auto"/>
        <w:left w:val="none" w:sz="0" w:space="0" w:color="auto"/>
        <w:bottom w:val="none" w:sz="0" w:space="0" w:color="auto"/>
        <w:right w:val="none" w:sz="0" w:space="0" w:color="auto"/>
      </w:divBdr>
    </w:div>
    <w:div w:id="1200822217">
      <w:bodyDiv w:val="1"/>
      <w:marLeft w:val="0"/>
      <w:marRight w:val="0"/>
      <w:marTop w:val="0"/>
      <w:marBottom w:val="0"/>
      <w:divBdr>
        <w:top w:val="none" w:sz="0" w:space="0" w:color="auto"/>
        <w:left w:val="none" w:sz="0" w:space="0" w:color="auto"/>
        <w:bottom w:val="none" w:sz="0" w:space="0" w:color="auto"/>
        <w:right w:val="none" w:sz="0" w:space="0" w:color="auto"/>
      </w:divBdr>
    </w:div>
    <w:div w:id="1207795687">
      <w:bodyDiv w:val="1"/>
      <w:marLeft w:val="0"/>
      <w:marRight w:val="0"/>
      <w:marTop w:val="0"/>
      <w:marBottom w:val="0"/>
      <w:divBdr>
        <w:top w:val="none" w:sz="0" w:space="0" w:color="auto"/>
        <w:left w:val="none" w:sz="0" w:space="0" w:color="auto"/>
        <w:bottom w:val="none" w:sz="0" w:space="0" w:color="auto"/>
        <w:right w:val="none" w:sz="0" w:space="0" w:color="auto"/>
      </w:divBdr>
    </w:div>
    <w:div w:id="1257518616">
      <w:bodyDiv w:val="1"/>
      <w:marLeft w:val="0"/>
      <w:marRight w:val="0"/>
      <w:marTop w:val="0"/>
      <w:marBottom w:val="0"/>
      <w:divBdr>
        <w:top w:val="none" w:sz="0" w:space="0" w:color="auto"/>
        <w:left w:val="none" w:sz="0" w:space="0" w:color="auto"/>
        <w:bottom w:val="none" w:sz="0" w:space="0" w:color="auto"/>
        <w:right w:val="none" w:sz="0" w:space="0" w:color="auto"/>
      </w:divBdr>
    </w:div>
    <w:div w:id="1282614756">
      <w:bodyDiv w:val="1"/>
      <w:marLeft w:val="0"/>
      <w:marRight w:val="0"/>
      <w:marTop w:val="0"/>
      <w:marBottom w:val="0"/>
      <w:divBdr>
        <w:top w:val="none" w:sz="0" w:space="0" w:color="auto"/>
        <w:left w:val="none" w:sz="0" w:space="0" w:color="auto"/>
        <w:bottom w:val="none" w:sz="0" w:space="0" w:color="auto"/>
        <w:right w:val="none" w:sz="0" w:space="0" w:color="auto"/>
      </w:divBdr>
    </w:div>
    <w:div w:id="1284460772">
      <w:bodyDiv w:val="1"/>
      <w:marLeft w:val="0"/>
      <w:marRight w:val="0"/>
      <w:marTop w:val="0"/>
      <w:marBottom w:val="0"/>
      <w:divBdr>
        <w:top w:val="none" w:sz="0" w:space="0" w:color="auto"/>
        <w:left w:val="none" w:sz="0" w:space="0" w:color="auto"/>
        <w:bottom w:val="none" w:sz="0" w:space="0" w:color="auto"/>
        <w:right w:val="none" w:sz="0" w:space="0" w:color="auto"/>
      </w:divBdr>
    </w:div>
    <w:div w:id="1290013886">
      <w:bodyDiv w:val="1"/>
      <w:marLeft w:val="0"/>
      <w:marRight w:val="0"/>
      <w:marTop w:val="0"/>
      <w:marBottom w:val="0"/>
      <w:divBdr>
        <w:top w:val="none" w:sz="0" w:space="0" w:color="auto"/>
        <w:left w:val="none" w:sz="0" w:space="0" w:color="auto"/>
        <w:bottom w:val="none" w:sz="0" w:space="0" w:color="auto"/>
        <w:right w:val="none" w:sz="0" w:space="0" w:color="auto"/>
      </w:divBdr>
    </w:div>
    <w:div w:id="1309826530">
      <w:bodyDiv w:val="1"/>
      <w:marLeft w:val="0"/>
      <w:marRight w:val="0"/>
      <w:marTop w:val="0"/>
      <w:marBottom w:val="0"/>
      <w:divBdr>
        <w:top w:val="none" w:sz="0" w:space="0" w:color="auto"/>
        <w:left w:val="none" w:sz="0" w:space="0" w:color="auto"/>
        <w:bottom w:val="none" w:sz="0" w:space="0" w:color="auto"/>
        <w:right w:val="none" w:sz="0" w:space="0" w:color="auto"/>
      </w:divBdr>
    </w:div>
    <w:div w:id="1324971813">
      <w:bodyDiv w:val="1"/>
      <w:marLeft w:val="0"/>
      <w:marRight w:val="0"/>
      <w:marTop w:val="0"/>
      <w:marBottom w:val="0"/>
      <w:divBdr>
        <w:top w:val="none" w:sz="0" w:space="0" w:color="auto"/>
        <w:left w:val="none" w:sz="0" w:space="0" w:color="auto"/>
        <w:bottom w:val="none" w:sz="0" w:space="0" w:color="auto"/>
        <w:right w:val="none" w:sz="0" w:space="0" w:color="auto"/>
      </w:divBdr>
    </w:div>
    <w:div w:id="1356879139">
      <w:bodyDiv w:val="1"/>
      <w:marLeft w:val="0"/>
      <w:marRight w:val="0"/>
      <w:marTop w:val="0"/>
      <w:marBottom w:val="0"/>
      <w:divBdr>
        <w:top w:val="none" w:sz="0" w:space="0" w:color="auto"/>
        <w:left w:val="none" w:sz="0" w:space="0" w:color="auto"/>
        <w:bottom w:val="none" w:sz="0" w:space="0" w:color="auto"/>
        <w:right w:val="none" w:sz="0" w:space="0" w:color="auto"/>
      </w:divBdr>
    </w:div>
    <w:div w:id="1376193311">
      <w:bodyDiv w:val="1"/>
      <w:marLeft w:val="0"/>
      <w:marRight w:val="0"/>
      <w:marTop w:val="0"/>
      <w:marBottom w:val="0"/>
      <w:divBdr>
        <w:top w:val="none" w:sz="0" w:space="0" w:color="auto"/>
        <w:left w:val="none" w:sz="0" w:space="0" w:color="auto"/>
        <w:bottom w:val="none" w:sz="0" w:space="0" w:color="auto"/>
        <w:right w:val="none" w:sz="0" w:space="0" w:color="auto"/>
      </w:divBdr>
    </w:div>
    <w:div w:id="1376739301">
      <w:bodyDiv w:val="1"/>
      <w:marLeft w:val="0"/>
      <w:marRight w:val="0"/>
      <w:marTop w:val="0"/>
      <w:marBottom w:val="0"/>
      <w:divBdr>
        <w:top w:val="none" w:sz="0" w:space="0" w:color="auto"/>
        <w:left w:val="none" w:sz="0" w:space="0" w:color="auto"/>
        <w:bottom w:val="none" w:sz="0" w:space="0" w:color="auto"/>
        <w:right w:val="none" w:sz="0" w:space="0" w:color="auto"/>
      </w:divBdr>
    </w:div>
    <w:div w:id="1390568452">
      <w:bodyDiv w:val="1"/>
      <w:marLeft w:val="0"/>
      <w:marRight w:val="0"/>
      <w:marTop w:val="0"/>
      <w:marBottom w:val="0"/>
      <w:divBdr>
        <w:top w:val="none" w:sz="0" w:space="0" w:color="auto"/>
        <w:left w:val="none" w:sz="0" w:space="0" w:color="auto"/>
        <w:bottom w:val="none" w:sz="0" w:space="0" w:color="auto"/>
        <w:right w:val="none" w:sz="0" w:space="0" w:color="auto"/>
      </w:divBdr>
    </w:div>
    <w:div w:id="1461411331">
      <w:bodyDiv w:val="1"/>
      <w:marLeft w:val="0"/>
      <w:marRight w:val="0"/>
      <w:marTop w:val="0"/>
      <w:marBottom w:val="0"/>
      <w:divBdr>
        <w:top w:val="none" w:sz="0" w:space="0" w:color="auto"/>
        <w:left w:val="none" w:sz="0" w:space="0" w:color="auto"/>
        <w:bottom w:val="none" w:sz="0" w:space="0" w:color="auto"/>
        <w:right w:val="none" w:sz="0" w:space="0" w:color="auto"/>
      </w:divBdr>
    </w:div>
    <w:div w:id="1475370730">
      <w:bodyDiv w:val="1"/>
      <w:marLeft w:val="0"/>
      <w:marRight w:val="0"/>
      <w:marTop w:val="0"/>
      <w:marBottom w:val="0"/>
      <w:divBdr>
        <w:top w:val="none" w:sz="0" w:space="0" w:color="auto"/>
        <w:left w:val="none" w:sz="0" w:space="0" w:color="auto"/>
        <w:bottom w:val="none" w:sz="0" w:space="0" w:color="auto"/>
        <w:right w:val="none" w:sz="0" w:space="0" w:color="auto"/>
      </w:divBdr>
    </w:div>
    <w:div w:id="1477145933">
      <w:bodyDiv w:val="1"/>
      <w:marLeft w:val="0"/>
      <w:marRight w:val="0"/>
      <w:marTop w:val="0"/>
      <w:marBottom w:val="0"/>
      <w:divBdr>
        <w:top w:val="none" w:sz="0" w:space="0" w:color="auto"/>
        <w:left w:val="none" w:sz="0" w:space="0" w:color="auto"/>
        <w:bottom w:val="none" w:sz="0" w:space="0" w:color="auto"/>
        <w:right w:val="none" w:sz="0" w:space="0" w:color="auto"/>
      </w:divBdr>
    </w:div>
    <w:div w:id="1477603463">
      <w:bodyDiv w:val="1"/>
      <w:marLeft w:val="0"/>
      <w:marRight w:val="0"/>
      <w:marTop w:val="0"/>
      <w:marBottom w:val="0"/>
      <w:divBdr>
        <w:top w:val="none" w:sz="0" w:space="0" w:color="auto"/>
        <w:left w:val="none" w:sz="0" w:space="0" w:color="auto"/>
        <w:bottom w:val="none" w:sz="0" w:space="0" w:color="auto"/>
        <w:right w:val="none" w:sz="0" w:space="0" w:color="auto"/>
      </w:divBdr>
    </w:div>
    <w:div w:id="1486625978">
      <w:bodyDiv w:val="1"/>
      <w:marLeft w:val="0"/>
      <w:marRight w:val="0"/>
      <w:marTop w:val="0"/>
      <w:marBottom w:val="0"/>
      <w:divBdr>
        <w:top w:val="none" w:sz="0" w:space="0" w:color="auto"/>
        <w:left w:val="none" w:sz="0" w:space="0" w:color="auto"/>
        <w:bottom w:val="none" w:sz="0" w:space="0" w:color="auto"/>
        <w:right w:val="none" w:sz="0" w:space="0" w:color="auto"/>
      </w:divBdr>
    </w:div>
    <w:div w:id="1524247708">
      <w:bodyDiv w:val="1"/>
      <w:marLeft w:val="0"/>
      <w:marRight w:val="0"/>
      <w:marTop w:val="0"/>
      <w:marBottom w:val="0"/>
      <w:divBdr>
        <w:top w:val="none" w:sz="0" w:space="0" w:color="auto"/>
        <w:left w:val="none" w:sz="0" w:space="0" w:color="auto"/>
        <w:bottom w:val="none" w:sz="0" w:space="0" w:color="auto"/>
        <w:right w:val="none" w:sz="0" w:space="0" w:color="auto"/>
      </w:divBdr>
    </w:div>
    <w:div w:id="1555578459">
      <w:bodyDiv w:val="1"/>
      <w:marLeft w:val="0"/>
      <w:marRight w:val="0"/>
      <w:marTop w:val="0"/>
      <w:marBottom w:val="0"/>
      <w:divBdr>
        <w:top w:val="none" w:sz="0" w:space="0" w:color="auto"/>
        <w:left w:val="none" w:sz="0" w:space="0" w:color="auto"/>
        <w:bottom w:val="none" w:sz="0" w:space="0" w:color="auto"/>
        <w:right w:val="none" w:sz="0" w:space="0" w:color="auto"/>
      </w:divBdr>
    </w:div>
    <w:div w:id="1577016187">
      <w:bodyDiv w:val="1"/>
      <w:marLeft w:val="0"/>
      <w:marRight w:val="0"/>
      <w:marTop w:val="0"/>
      <w:marBottom w:val="0"/>
      <w:divBdr>
        <w:top w:val="none" w:sz="0" w:space="0" w:color="auto"/>
        <w:left w:val="none" w:sz="0" w:space="0" w:color="auto"/>
        <w:bottom w:val="none" w:sz="0" w:space="0" w:color="auto"/>
        <w:right w:val="none" w:sz="0" w:space="0" w:color="auto"/>
      </w:divBdr>
    </w:div>
    <w:div w:id="1600985170">
      <w:bodyDiv w:val="1"/>
      <w:marLeft w:val="0"/>
      <w:marRight w:val="0"/>
      <w:marTop w:val="0"/>
      <w:marBottom w:val="0"/>
      <w:divBdr>
        <w:top w:val="none" w:sz="0" w:space="0" w:color="auto"/>
        <w:left w:val="none" w:sz="0" w:space="0" w:color="auto"/>
        <w:bottom w:val="none" w:sz="0" w:space="0" w:color="auto"/>
        <w:right w:val="none" w:sz="0" w:space="0" w:color="auto"/>
      </w:divBdr>
    </w:div>
    <w:div w:id="1619797138">
      <w:bodyDiv w:val="1"/>
      <w:marLeft w:val="0"/>
      <w:marRight w:val="0"/>
      <w:marTop w:val="0"/>
      <w:marBottom w:val="0"/>
      <w:divBdr>
        <w:top w:val="none" w:sz="0" w:space="0" w:color="auto"/>
        <w:left w:val="none" w:sz="0" w:space="0" w:color="auto"/>
        <w:bottom w:val="none" w:sz="0" w:space="0" w:color="auto"/>
        <w:right w:val="none" w:sz="0" w:space="0" w:color="auto"/>
      </w:divBdr>
    </w:div>
    <w:div w:id="1628514184">
      <w:bodyDiv w:val="1"/>
      <w:marLeft w:val="0"/>
      <w:marRight w:val="0"/>
      <w:marTop w:val="0"/>
      <w:marBottom w:val="0"/>
      <w:divBdr>
        <w:top w:val="none" w:sz="0" w:space="0" w:color="auto"/>
        <w:left w:val="none" w:sz="0" w:space="0" w:color="auto"/>
        <w:bottom w:val="none" w:sz="0" w:space="0" w:color="auto"/>
        <w:right w:val="none" w:sz="0" w:space="0" w:color="auto"/>
      </w:divBdr>
    </w:div>
    <w:div w:id="1646854267">
      <w:bodyDiv w:val="1"/>
      <w:marLeft w:val="0"/>
      <w:marRight w:val="0"/>
      <w:marTop w:val="0"/>
      <w:marBottom w:val="0"/>
      <w:divBdr>
        <w:top w:val="none" w:sz="0" w:space="0" w:color="auto"/>
        <w:left w:val="none" w:sz="0" w:space="0" w:color="auto"/>
        <w:bottom w:val="none" w:sz="0" w:space="0" w:color="auto"/>
        <w:right w:val="none" w:sz="0" w:space="0" w:color="auto"/>
      </w:divBdr>
    </w:div>
    <w:div w:id="1669094720">
      <w:bodyDiv w:val="1"/>
      <w:marLeft w:val="0"/>
      <w:marRight w:val="0"/>
      <w:marTop w:val="0"/>
      <w:marBottom w:val="0"/>
      <w:divBdr>
        <w:top w:val="none" w:sz="0" w:space="0" w:color="auto"/>
        <w:left w:val="none" w:sz="0" w:space="0" w:color="auto"/>
        <w:bottom w:val="none" w:sz="0" w:space="0" w:color="auto"/>
        <w:right w:val="none" w:sz="0" w:space="0" w:color="auto"/>
      </w:divBdr>
    </w:div>
    <w:div w:id="1677149442">
      <w:bodyDiv w:val="1"/>
      <w:marLeft w:val="0"/>
      <w:marRight w:val="0"/>
      <w:marTop w:val="0"/>
      <w:marBottom w:val="0"/>
      <w:divBdr>
        <w:top w:val="none" w:sz="0" w:space="0" w:color="auto"/>
        <w:left w:val="none" w:sz="0" w:space="0" w:color="auto"/>
        <w:bottom w:val="none" w:sz="0" w:space="0" w:color="auto"/>
        <w:right w:val="none" w:sz="0" w:space="0" w:color="auto"/>
      </w:divBdr>
    </w:div>
    <w:div w:id="1683507742">
      <w:bodyDiv w:val="1"/>
      <w:marLeft w:val="0"/>
      <w:marRight w:val="0"/>
      <w:marTop w:val="0"/>
      <w:marBottom w:val="0"/>
      <w:divBdr>
        <w:top w:val="none" w:sz="0" w:space="0" w:color="auto"/>
        <w:left w:val="none" w:sz="0" w:space="0" w:color="auto"/>
        <w:bottom w:val="none" w:sz="0" w:space="0" w:color="auto"/>
        <w:right w:val="none" w:sz="0" w:space="0" w:color="auto"/>
      </w:divBdr>
    </w:div>
    <w:div w:id="1699309774">
      <w:bodyDiv w:val="1"/>
      <w:marLeft w:val="0"/>
      <w:marRight w:val="0"/>
      <w:marTop w:val="0"/>
      <w:marBottom w:val="0"/>
      <w:divBdr>
        <w:top w:val="none" w:sz="0" w:space="0" w:color="auto"/>
        <w:left w:val="none" w:sz="0" w:space="0" w:color="auto"/>
        <w:bottom w:val="none" w:sz="0" w:space="0" w:color="auto"/>
        <w:right w:val="none" w:sz="0" w:space="0" w:color="auto"/>
      </w:divBdr>
    </w:div>
    <w:div w:id="1708409581">
      <w:bodyDiv w:val="1"/>
      <w:marLeft w:val="0"/>
      <w:marRight w:val="0"/>
      <w:marTop w:val="0"/>
      <w:marBottom w:val="0"/>
      <w:divBdr>
        <w:top w:val="none" w:sz="0" w:space="0" w:color="auto"/>
        <w:left w:val="none" w:sz="0" w:space="0" w:color="auto"/>
        <w:bottom w:val="none" w:sz="0" w:space="0" w:color="auto"/>
        <w:right w:val="none" w:sz="0" w:space="0" w:color="auto"/>
      </w:divBdr>
    </w:div>
    <w:div w:id="1721905813">
      <w:bodyDiv w:val="1"/>
      <w:marLeft w:val="0"/>
      <w:marRight w:val="0"/>
      <w:marTop w:val="0"/>
      <w:marBottom w:val="0"/>
      <w:divBdr>
        <w:top w:val="none" w:sz="0" w:space="0" w:color="auto"/>
        <w:left w:val="none" w:sz="0" w:space="0" w:color="auto"/>
        <w:bottom w:val="none" w:sz="0" w:space="0" w:color="auto"/>
        <w:right w:val="none" w:sz="0" w:space="0" w:color="auto"/>
      </w:divBdr>
    </w:div>
    <w:div w:id="1787310117">
      <w:bodyDiv w:val="1"/>
      <w:marLeft w:val="0"/>
      <w:marRight w:val="0"/>
      <w:marTop w:val="0"/>
      <w:marBottom w:val="0"/>
      <w:divBdr>
        <w:top w:val="none" w:sz="0" w:space="0" w:color="auto"/>
        <w:left w:val="none" w:sz="0" w:space="0" w:color="auto"/>
        <w:bottom w:val="none" w:sz="0" w:space="0" w:color="auto"/>
        <w:right w:val="none" w:sz="0" w:space="0" w:color="auto"/>
      </w:divBdr>
    </w:div>
    <w:div w:id="1821387775">
      <w:bodyDiv w:val="1"/>
      <w:marLeft w:val="0"/>
      <w:marRight w:val="0"/>
      <w:marTop w:val="0"/>
      <w:marBottom w:val="0"/>
      <w:divBdr>
        <w:top w:val="none" w:sz="0" w:space="0" w:color="auto"/>
        <w:left w:val="none" w:sz="0" w:space="0" w:color="auto"/>
        <w:bottom w:val="none" w:sz="0" w:space="0" w:color="auto"/>
        <w:right w:val="none" w:sz="0" w:space="0" w:color="auto"/>
      </w:divBdr>
    </w:div>
    <w:div w:id="1838574431">
      <w:bodyDiv w:val="1"/>
      <w:marLeft w:val="0"/>
      <w:marRight w:val="0"/>
      <w:marTop w:val="0"/>
      <w:marBottom w:val="0"/>
      <w:divBdr>
        <w:top w:val="none" w:sz="0" w:space="0" w:color="auto"/>
        <w:left w:val="none" w:sz="0" w:space="0" w:color="auto"/>
        <w:bottom w:val="none" w:sz="0" w:space="0" w:color="auto"/>
        <w:right w:val="none" w:sz="0" w:space="0" w:color="auto"/>
      </w:divBdr>
    </w:div>
    <w:div w:id="1848517164">
      <w:bodyDiv w:val="1"/>
      <w:marLeft w:val="0"/>
      <w:marRight w:val="0"/>
      <w:marTop w:val="0"/>
      <w:marBottom w:val="0"/>
      <w:divBdr>
        <w:top w:val="none" w:sz="0" w:space="0" w:color="auto"/>
        <w:left w:val="none" w:sz="0" w:space="0" w:color="auto"/>
        <w:bottom w:val="none" w:sz="0" w:space="0" w:color="auto"/>
        <w:right w:val="none" w:sz="0" w:space="0" w:color="auto"/>
      </w:divBdr>
    </w:div>
    <w:div w:id="1850631635">
      <w:bodyDiv w:val="1"/>
      <w:marLeft w:val="0"/>
      <w:marRight w:val="0"/>
      <w:marTop w:val="0"/>
      <w:marBottom w:val="0"/>
      <w:divBdr>
        <w:top w:val="none" w:sz="0" w:space="0" w:color="auto"/>
        <w:left w:val="none" w:sz="0" w:space="0" w:color="auto"/>
        <w:bottom w:val="none" w:sz="0" w:space="0" w:color="auto"/>
        <w:right w:val="none" w:sz="0" w:space="0" w:color="auto"/>
      </w:divBdr>
    </w:div>
    <w:div w:id="1862545773">
      <w:bodyDiv w:val="1"/>
      <w:marLeft w:val="0"/>
      <w:marRight w:val="0"/>
      <w:marTop w:val="0"/>
      <w:marBottom w:val="0"/>
      <w:divBdr>
        <w:top w:val="none" w:sz="0" w:space="0" w:color="auto"/>
        <w:left w:val="none" w:sz="0" w:space="0" w:color="auto"/>
        <w:bottom w:val="none" w:sz="0" w:space="0" w:color="auto"/>
        <w:right w:val="none" w:sz="0" w:space="0" w:color="auto"/>
      </w:divBdr>
    </w:div>
    <w:div w:id="1873153463">
      <w:bodyDiv w:val="1"/>
      <w:marLeft w:val="0"/>
      <w:marRight w:val="0"/>
      <w:marTop w:val="0"/>
      <w:marBottom w:val="0"/>
      <w:divBdr>
        <w:top w:val="none" w:sz="0" w:space="0" w:color="auto"/>
        <w:left w:val="none" w:sz="0" w:space="0" w:color="auto"/>
        <w:bottom w:val="none" w:sz="0" w:space="0" w:color="auto"/>
        <w:right w:val="none" w:sz="0" w:space="0" w:color="auto"/>
      </w:divBdr>
    </w:div>
    <w:div w:id="1889683952">
      <w:bodyDiv w:val="1"/>
      <w:marLeft w:val="0"/>
      <w:marRight w:val="0"/>
      <w:marTop w:val="0"/>
      <w:marBottom w:val="0"/>
      <w:divBdr>
        <w:top w:val="none" w:sz="0" w:space="0" w:color="auto"/>
        <w:left w:val="none" w:sz="0" w:space="0" w:color="auto"/>
        <w:bottom w:val="none" w:sz="0" w:space="0" w:color="auto"/>
        <w:right w:val="none" w:sz="0" w:space="0" w:color="auto"/>
      </w:divBdr>
    </w:div>
    <w:div w:id="1956210172">
      <w:bodyDiv w:val="1"/>
      <w:marLeft w:val="0"/>
      <w:marRight w:val="0"/>
      <w:marTop w:val="0"/>
      <w:marBottom w:val="0"/>
      <w:divBdr>
        <w:top w:val="none" w:sz="0" w:space="0" w:color="auto"/>
        <w:left w:val="none" w:sz="0" w:space="0" w:color="auto"/>
        <w:bottom w:val="none" w:sz="0" w:space="0" w:color="auto"/>
        <w:right w:val="none" w:sz="0" w:space="0" w:color="auto"/>
      </w:divBdr>
    </w:div>
    <w:div w:id="1975330934">
      <w:bodyDiv w:val="1"/>
      <w:marLeft w:val="0"/>
      <w:marRight w:val="0"/>
      <w:marTop w:val="0"/>
      <w:marBottom w:val="0"/>
      <w:divBdr>
        <w:top w:val="none" w:sz="0" w:space="0" w:color="auto"/>
        <w:left w:val="none" w:sz="0" w:space="0" w:color="auto"/>
        <w:bottom w:val="none" w:sz="0" w:space="0" w:color="auto"/>
        <w:right w:val="none" w:sz="0" w:space="0" w:color="auto"/>
      </w:divBdr>
    </w:div>
    <w:div w:id="1984264264">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2013675029">
      <w:bodyDiv w:val="1"/>
      <w:marLeft w:val="0"/>
      <w:marRight w:val="0"/>
      <w:marTop w:val="0"/>
      <w:marBottom w:val="0"/>
      <w:divBdr>
        <w:top w:val="none" w:sz="0" w:space="0" w:color="auto"/>
        <w:left w:val="none" w:sz="0" w:space="0" w:color="auto"/>
        <w:bottom w:val="none" w:sz="0" w:space="0" w:color="auto"/>
        <w:right w:val="none" w:sz="0" w:space="0" w:color="auto"/>
      </w:divBdr>
    </w:div>
    <w:div w:id="2020424713">
      <w:bodyDiv w:val="1"/>
      <w:marLeft w:val="0"/>
      <w:marRight w:val="0"/>
      <w:marTop w:val="0"/>
      <w:marBottom w:val="0"/>
      <w:divBdr>
        <w:top w:val="none" w:sz="0" w:space="0" w:color="auto"/>
        <w:left w:val="none" w:sz="0" w:space="0" w:color="auto"/>
        <w:bottom w:val="none" w:sz="0" w:space="0" w:color="auto"/>
        <w:right w:val="none" w:sz="0" w:space="0" w:color="auto"/>
      </w:divBdr>
    </w:div>
    <w:div w:id="2059089937">
      <w:bodyDiv w:val="1"/>
      <w:marLeft w:val="0"/>
      <w:marRight w:val="0"/>
      <w:marTop w:val="0"/>
      <w:marBottom w:val="0"/>
      <w:divBdr>
        <w:top w:val="none" w:sz="0" w:space="0" w:color="auto"/>
        <w:left w:val="none" w:sz="0" w:space="0" w:color="auto"/>
        <w:bottom w:val="none" w:sz="0" w:space="0" w:color="auto"/>
        <w:right w:val="none" w:sz="0" w:space="0" w:color="auto"/>
      </w:divBdr>
    </w:div>
    <w:div w:id="2099281745">
      <w:bodyDiv w:val="1"/>
      <w:marLeft w:val="0"/>
      <w:marRight w:val="0"/>
      <w:marTop w:val="0"/>
      <w:marBottom w:val="0"/>
      <w:divBdr>
        <w:top w:val="none" w:sz="0" w:space="0" w:color="auto"/>
        <w:left w:val="none" w:sz="0" w:space="0" w:color="auto"/>
        <w:bottom w:val="none" w:sz="0" w:space="0" w:color="auto"/>
        <w:right w:val="none" w:sz="0" w:space="0" w:color="auto"/>
      </w:divBdr>
    </w:div>
    <w:div w:id="2137601650">
      <w:bodyDiv w:val="1"/>
      <w:marLeft w:val="0"/>
      <w:marRight w:val="0"/>
      <w:marTop w:val="0"/>
      <w:marBottom w:val="0"/>
      <w:divBdr>
        <w:top w:val="none" w:sz="0" w:space="0" w:color="auto"/>
        <w:left w:val="none" w:sz="0" w:space="0" w:color="auto"/>
        <w:bottom w:val="none" w:sz="0" w:space="0" w:color="auto"/>
        <w:right w:val="none" w:sz="0" w:space="0" w:color="auto"/>
      </w:divBdr>
    </w:div>
    <w:div w:id="21407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talh.feat@dmiher.edu.in" TargetMode="External"/><Relationship Id="rId11" Type="http://schemas.openxmlformats.org/officeDocument/2006/relationships/theme" Target="theme/theme1.xml"/><Relationship Id="rId5" Type="http://schemas.openxmlformats.org/officeDocument/2006/relationships/hyperlink" Target="mailto:khushimarbate0@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12</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Khushi Marbate</dc:creator>
  <cp:keywords/>
  <dc:description/>
  <cp:lastModifiedBy>Khushi Marbate</cp:lastModifiedBy>
  <cp:revision>8</cp:revision>
  <dcterms:created xsi:type="dcterms:W3CDTF">2025-02-24T04:34:00Z</dcterms:created>
  <dcterms:modified xsi:type="dcterms:W3CDTF">2025-03-05T10:58:00Z</dcterms:modified>
</cp:coreProperties>
</file>