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AC523" w14:textId="77777777" w:rsidR="00D86FBE" w:rsidRDefault="00D86FBE" w:rsidP="00D86FBE">
      <w:pPr>
        <w:jc w:val="center"/>
        <w:rPr>
          <w:rFonts w:ascii="Times New Roman" w:hAnsi="Times New Roman" w:cs="Times New Roman"/>
          <w:b/>
          <w:bCs/>
        </w:rPr>
      </w:pPr>
      <w:r w:rsidRPr="00D86FBE">
        <w:rPr>
          <w:rFonts w:ascii="Times New Roman" w:hAnsi="Times New Roman" w:cs="Times New Roman"/>
          <w:b/>
          <w:bCs/>
        </w:rPr>
        <w:t>Literature Review on Cotton Leaf Disease Detection</w:t>
      </w:r>
    </w:p>
    <w:p w14:paraId="17A40E26" w14:textId="77777777" w:rsidR="00EB302C" w:rsidRPr="00EB302C" w:rsidRDefault="00EB302C" w:rsidP="00EB302C">
      <w:pPr>
        <w:tabs>
          <w:tab w:val="left" w:pos="5620"/>
        </w:tabs>
        <w:spacing w:after="0" w:line="240" w:lineRule="auto"/>
        <w:jc w:val="center"/>
        <w:rPr>
          <w:rFonts w:ascii="Times New Roman" w:eastAsia="Times New Roman" w:hAnsi="Times New Roman" w:cs="Times New Roman"/>
          <w:color w:val="000000"/>
        </w:rPr>
      </w:pPr>
      <w:r w:rsidRPr="00EB302C">
        <w:rPr>
          <w:rFonts w:ascii="Times New Roman" w:eastAsia="Times New Roman" w:hAnsi="Times New Roman" w:cs="Times New Roman"/>
          <w:color w:val="000000"/>
        </w:rPr>
        <w:t>Mr. Ganesh Jagannath Palve</w:t>
      </w:r>
    </w:p>
    <w:p w14:paraId="5D1C0977" w14:textId="0BBF7B36" w:rsidR="00EB302C" w:rsidRPr="00EB302C" w:rsidRDefault="00EB302C" w:rsidP="00EB302C">
      <w:pPr>
        <w:spacing w:after="0" w:line="240" w:lineRule="auto"/>
        <w:jc w:val="center"/>
        <w:rPr>
          <w:rFonts w:ascii="Times New Roman" w:eastAsia="Times New Roman" w:hAnsi="Times New Roman" w:cs="Times New Roman"/>
          <w:color w:val="000000"/>
        </w:rPr>
      </w:pPr>
      <w:r w:rsidRPr="00EB302C">
        <w:rPr>
          <w:rFonts w:ascii="Times New Roman" w:eastAsia="Times New Roman" w:hAnsi="Times New Roman" w:cs="Times New Roman"/>
          <w:color w:val="000000"/>
        </w:rPr>
        <w:t>Research Scholar</w:t>
      </w:r>
    </w:p>
    <w:p w14:paraId="49FBD2F2" w14:textId="73173F8B" w:rsidR="00EB302C" w:rsidRDefault="00EB302C" w:rsidP="00EB302C">
      <w:pPr>
        <w:spacing w:after="0" w:line="240" w:lineRule="auto"/>
        <w:jc w:val="center"/>
        <w:rPr>
          <w:rFonts w:ascii="Times New Roman" w:eastAsia="Times New Roman" w:hAnsi="Times New Roman" w:cs="Times New Roman"/>
          <w:color w:val="000000"/>
        </w:rPr>
      </w:pPr>
      <w:r w:rsidRPr="00EB302C">
        <w:rPr>
          <w:rFonts w:ascii="Times New Roman" w:eastAsia="Times New Roman" w:hAnsi="Times New Roman" w:cs="Times New Roman"/>
          <w:color w:val="000000"/>
        </w:rPr>
        <w:t>Sandip University, Nasik</w:t>
      </w:r>
    </w:p>
    <w:p w14:paraId="61675F9B" w14:textId="77777777" w:rsidR="00EB302C" w:rsidRPr="00EB302C" w:rsidRDefault="00EB302C" w:rsidP="00EB302C">
      <w:pPr>
        <w:spacing w:after="0" w:line="240" w:lineRule="auto"/>
        <w:jc w:val="center"/>
        <w:rPr>
          <w:rFonts w:ascii="Times New Roman" w:eastAsia="Times New Roman" w:hAnsi="Times New Roman" w:cs="Times New Roman"/>
          <w:color w:val="000000"/>
        </w:rPr>
      </w:pPr>
    </w:p>
    <w:p w14:paraId="2191EF23" w14:textId="2A15A170" w:rsidR="007F7755" w:rsidRPr="00EB302C" w:rsidRDefault="007F7755" w:rsidP="00EB302C">
      <w:pPr>
        <w:spacing w:after="0" w:line="240" w:lineRule="auto"/>
        <w:jc w:val="center"/>
        <w:rPr>
          <w:rFonts w:ascii="Times New Roman" w:hAnsi="Times New Roman" w:cs="Times New Roman"/>
        </w:rPr>
      </w:pPr>
      <w:r w:rsidRPr="00EB302C">
        <w:rPr>
          <w:rFonts w:ascii="Times New Roman" w:hAnsi="Times New Roman" w:cs="Times New Roman"/>
        </w:rPr>
        <w:t>Dr. Satish S Banait</w:t>
      </w:r>
    </w:p>
    <w:p w14:paraId="690F89DF" w14:textId="22C14A23" w:rsidR="00EB302C" w:rsidRDefault="00C357D0" w:rsidP="00EB302C">
      <w:pPr>
        <w:tabs>
          <w:tab w:val="left" w:pos="562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Associate Professor</w:t>
      </w:r>
    </w:p>
    <w:p w14:paraId="505FB126" w14:textId="1752079B" w:rsidR="00C357D0" w:rsidRPr="00EB302C" w:rsidRDefault="00C357D0" w:rsidP="00EB302C">
      <w:pPr>
        <w:tabs>
          <w:tab w:val="left" w:pos="562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Department of Computer Science and Engineering</w:t>
      </w:r>
    </w:p>
    <w:p w14:paraId="49446039" w14:textId="2A75F903" w:rsidR="00EB302C" w:rsidRDefault="00EB302C" w:rsidP="00EB302C">
      <w:pPr>
        <w:spacing w:after="0" w:line="240" w:lineRule="auto"/>
        <w:jc w:val="center"/>
        <w:rPr>
          <w:rFonts w:ascii="Times New Roman" w:eastAsia="Times New Roman" w:hAnsi="Times New Roman" w:cs="Times New Roman"/>
          <w:color w:val="000000"/>
        </w:rPr>
      </w:pPr>
      <w:r w:rsidRPr="00EB302C">
        <w:rPr>
          <w:rFonts w:ascii="Times New Roman" w:eastAsia="Times New Roman" w:hAnsi="Times New Roman" w:cs="Times New Roman"/>
          <w:color w:val="000000"/>
        </w:rPr>
        <w:t>Sandip University, Nasik</w:t>
      </w:r>
    </w:p>
    <w:p w14:paraId="0207553A" w14:textId="77777777" w:rsidR="00EB302C" w:rsidRPr="00EB302C" w:rsidRDefault="00EB302C" w:rsidP="00EB302C">
      <w:pPr>
        <w:spacing w:after="0" w:line="240" w:lineRule="auto"/>
        <w:jc w:val="center"/>
        <w:rPr>
          <w:rFonts w:ascii="Times New Roman" w:hAnsi="Times New Roman" w:cs="Times New Roman"/>
        </w:rPr>
      </w:pPr>
    </w:p>
    <w:p w14:paraId="3D045EE1" w14:textId="3E89D886" w:rsidR="007F7755" w:rsidRPr="00EB302C" w:rsidRDefault="007F7755" w:rsidP="00EB302C">
      <w:pPr>
        <w:spacing w:after="0" w:line="240" w:lineRule="auto"/>
        <w:jc w:val="center"/>
        <w:rPr>
          <w:rFonts w:ascii="Times New Roman" w:hAnsi="Times New Roman" w:cs="Times New Roman"/>
        </w:rPr>
      </w:pPr>
      <w:r w:rsidRPr="00EB302C">
        <w:rPr>
          <w:rFonts w:ascii="Times New Roman" w:hAnsi="Times New Roman" w:cs="Times New Roman"/>
        </w:rPr>
        <w:t>Dr. Pawan R Bhaladhare</w:t>
      </w:r>
    </w:p>
    <w:p w14:paraId="43597D7C" w14:textId="04C9186A" w:rsidR="00EB302C" w:rsidRDefault="00C357D0" w:rsidP="00EB302C">
      <w:pPr>
        <w:spacing w:after="0" w:line="240" w:lineRule="auto"/>
        <w:jc w:val="center"/>
        <w:rPr>
          <w:rFonts w:ascii="Times New Roman" w:hAnsi="Times New Roman" w:cs="Times New Roman"/>
        </w:rPr>
      </w:pPr>
      <w:r>
        <w:rPr>
          <w:rFonts w:ascii="Times New Roman" w:hAnsi="Times New Roman" w:cs="Times New Roman"/>
        </w:rPr>
        <w:t xml:space="preserve">Associate </w:t>
      </w:r>
      <w:r w:rsidR="00EB302C" w:rsidRPr="00EB302C">
        <w:rPr>
          <w:rFonts w:ascii="Times New Roman" w:hAnsi="Times New Roman" w:cs="Times New Roman"/>
        </w:rPr>
        <w:t>Dean</w:t>
      </w:r>
    </w:p>
    <w:p w14:paraId="2826BA09" w14:textId="77777777" w:rsidR="00C357D0" w:rsidRPr="00EB302C" w:rsidRDefault="00C357D0" w:rsidP="00C357D0">
      <w:pPr>
        <w:tabs>
          <w:tab w:val="left" w:pos="562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Department of Computer Science and Engineering</w:t>
      </w:r>
    </w:p>
    <w:p w14:paraId="79510F0C" w14:textId="42DAEFF3" w:rsidR="00EB302C" w:rsidRDefault="00EB302C" w:rsidP="007F7755">
      <w:pPr>
        <w:jc w:val="center"/>
        <w:rPr>
          <w:rFonts w:ascii="Times New Roman" w:eastAsia="Times New Roman" w:hAnsi="Times New Roman" w:cs="Times New Roman"/>
          <w:color w:val="000000"/>
        </w:rPr>
      </w:pPr>
      <w:r w:rsidRPr="00EB302C">
        <w:rPr>
          <w:rFonts w:ascii="Times New Roman" w:eastAsia="Times New Roman" w:hAnsi="Times New Roman" w:cs="Times New Roman"/>
          <w:color w:val="000000"/>
        </w:rPr>
        <w:t>Sandip University, Nasik</w:t>
      </w:r>
    </w:p>
    <w:p w14:paraId="09A6D008" w14:textId="77777777" w:rsidR="00EB302C" w:rsidRPr="00EB302C" w:rsidRDefault="00EB302C" w:rsidP="007F7755">
      <w:pPr>
        <w:jc w:val="center"/>
        <w:rPr>
          <w:rFonts w:ascii="Times New Roman" w:hAnsi="Times New Roman" w:cs="Times New Roman"/>
        </w:rPr>
      </w:pPr>
    </w:p>
    <w:p w14:paraId="28D2AEE1" w14:textId="77777777" w:rsidR="007F7755" w:rsidRPr="007F7755" w:rsidRDefault="007F7755" w:rsidP="007F7755">
      <w:pPr>
        <w:rPr>
          <w:rFonts w:ascii="Times New Roman" w:hAnsi="Times New Roman" w:cs="Times New Roman"/>
          <w:b/>
          <w:bCs/>
        </w:rPr>
      </w:pPr>
      <w:r w:rsidRPr="007F7755">
        <w:rPr>
          <w:rFonts w:ascii="Times New Roman" w:hAnsi="Times New Roman" w:cs="Times New Roman"/>
          <w:b/>
          <w:bCs/>
        </w:rPr>
        <w:t>Abstract</w:t>
      </w:r>
    </w:p>
    <w:p w14:paraId="358BB12D" w14:textId="77777777" w:rsidR="007F7755" w:rsidRPr="007F7755" w:rsidRDefault="007F7755" w:rsidP="007F7755">
      <w:pPr>
        <w:rPr>
          <w:rFonts w:ascii="Times New Roman" w:hAnsi="Times New Roman" w:cs="Times New Roman"/>
        </w:rPr>
      </w:pPr>
      <w:r w:rsidRPr="007F7755">
        <w:rPr>
          <w:rFonts w:ascii="Times New Roman" w:hAnsi="Times New Roman" w:cs="Times New Roman"/>
        </w:rPr>
        <w:t>Cotton is a vital cash crop globally, and its productivity is significantly impacted by various leaf diseases. Timely and accurate detection of these diseases is critical to ensuring sustainable crop yields and minimizing economic losses. This review explores advancements in cotton leaf disease detection techniques, focusing on traditional methods, machine learning (ML), and deep learning (DL) approaches. Traditional techniques rely on visual inspections and biochemical analyses, which are often labor-intensive and less efficient. Recent developments in ML and DL have enabled automated disease detection with higher accuracy, leveraging image processing, spectral analysis, and data fusion techniques. This paper synthesizes key research contributions, compares detection methodologies, and highlights datasets and tools used in the field. Challenges such as dataset limitations, real-time applicability, and model generalization are also discussed. Finally, we identify future research directions to enhance the precision, scalability, and accessibility of cotton leaf disease detection systems, aiming to support smart agriculture and sustainable farming practices.</w:t>
      </w:r>
    </w:p>
    <w:p w14:paraId="048B49A3" w14:textId="77777777" w:rsidR="007F7755" w:rsidRPr="007F7755" w:rsidRDefault="007F7755" w:rsidP="007F7755">
      <w:pPr>
        <w:rPr>
          <w:rFonts w:ascii="Times New Roman" w:hAnsi="Times New Roman" w:cs="Times New Roman"/>
        </w:rPr>
      </w:pPr>
    </w:p>
    <w:p w14:paraId="0E09A6EF" w14:textId="77777777" w:rsidR="00D86FBE" w:rsidRPr="00D86FBE" w:rsidRDefault="00D86FBE" w:rsidP="00D86FBE">
      <w:pPr>
        <w:jc w:val="both"/>
        <w:rPr>
          <w:rFonts w:ascii="Times New Roman" w:hAnsi="Times New Roman" w:cs="Times New Roman"/>
          <w:b/>
          <w:bCs/>
        </w:rPr>
      </w:pPr>
      <w:r w:rsidRPr="00D86FBE">
        <w:rPr>
          <w:rFonts w:ascii="Times New Roman" w:hAnsi="Times New Roman" w:cs="Times New Roman"/>
          <w:b/>
          <w:bCs/>
        </w:rPr>
        <w:t>Introduction</w:t>
      </w:r>
    </w:p>
    <w:p w14:paraId="2355E2C9" w14:textId="77777777" w:rsidR="00D86FBE" w:rsidRPr="00D86FBE" w:rsidRDefault="00D86FBE" w:rsidP="00D86FBE">
      <w:pPr>
        <w:jc w:val="both"/>
        <w:rPr>
          <w:rFonts w:ascii="Times New Roman" w:hAnsi="Times New Roman" w:cs="Times New Roman"/>
        </w:rPr>
      </w:pPr>
      <w:r w:rsidRPr="00D86FBE">
        <w:rPr>
          <w:rFonts w:ascii="Times New Roman" w:hAnsi="Times New Roman" w:cs="Times New Roman"/>
        </w:rPr>
        <w:t>Cotton is one of the most important cash crops, globally significant in agriculture, textiles, and economics. However, its productivity is often hindered by various diseases caused by fungi, bacteria, and viruses. Early detection and accurate classification of these diseases are essential for mitigating yield losses and ensuring sustainable farming practices. Advances in computational and machine learning techniques have provided promising solutions for this challenge. This review explores the key methodologies, evaluation metrics, and outcomes in the literature on cotton leaf disease detection.</w:t>
      </w:r>
    </w:p>
    <w:p w14:paraId="1D6F8447" w14:textId="77777777" w:rsidR="00D86FBE" w:rsidRPr="00D86FBE" w:rsidRDefault="00D86FBE" w:rsidP="00D86FBE">
      <w:pPr>
        <w:jc w:val="both"/>
        <w:rPr>
          <w:rFonts w:ascii="Times New Roman" w:hAnsi="Times New Roman" w:cs="Times New Roman"/>
          <w:b/>
          <w:bCs/>
        </w:rPr>
      </w:pPr>
      <w:r w:rsidRPr="00D86FBE">
        <w:rPr>
          <w:rFonts w:ascii="Times New Roman" w:hAnsi="Times New Roman" w:cs="Times New Roman"/>
          <w:b/>
          <w:bCs/>
        </w:rPr>
        <w:lastRenderedPageBreak/>
        <w:t>1. Traditional Image Processing Approaches</w:t>
      </w:r>
    </w:p>
    <w:p w14:paraId="5A326BB6" w14:textId="77777777" w:rsidR="00D86FBE" w:rsidRPr="00D86FBE" w:rsidRDefault="00D86FBE" w:rsidP="00D86FBE">
      <w:pPr>
        <w:jc w:val="both"/>
        <w:rPr>
          <w:rFonts w:ascii="Times New Roman" w:hAnsi="Times New Roman" w:cs="Times New Roman"/>
        </w:rPr>
      </w:pPr>
      <w:r w:rsidRPr="00D86FBE">
        <w:rPr>
          <w:rFonts w:ascii="Times New Roman" w:hAnsi="Times New Roman" w:cs="Times New Roman"/>
        </w:rPr>
        <w:t>Traditional methods primarily use image processing techniques to identify disease patterns and classify affected leaves.</w:t>
      </w:r>
    </w:p>
    <w:p w14:paraId="5B5B0FBD" w14:textId="55B6A898" w:rsidR="00D86FBE" w:rsidRPr="00D86FBE" w:rsidRDefault="00D86FBE" w:rsidP="00D86FBE">
      <w:pPr>
        <w:numPr>
          <w:ilvl w:val="0"/>
          <w:numId w:val="2"/>
        </w:numPr>
        <w:jc w:val="both"/>
        <w:rPr>
          <w:rFonts w:ascii="Times New Roman" w:hAnsi="Times New Roman" w:cs="Times New Roman"/>
        </w:rPr>
      </w:pPr>
      <w:r w:rsidRPr="00D86FBE">
        <w:rPr>
          <w:rFonts w:ascii="Times New Roman" w:hAnsi="Times New Roman" w:cs="Times New Roman"/>
          <w:b/>
          <w:bCs/>
        </w:rPr>
        <w:t>Revathi and Hemalatha (2012)</w:t>
      </w:r>
      <w:r w:rsidRPr="00D86FBE">
        <w:rPr>
          <w:rFonts w:ascii="Times New Roman" w:hAnsi="Times New Roman" w:cs="Times New Roman"/>
        </w:rPr>
        <w:t xml:space="preserve"> utilized image edge detection and RGB segmentation techniques to isolate disease spots from captured images. Neural networks were employed for classification, focusing on features like color, boundary, shape, and texture. This approach was effective in early detection and pest control recommendations but depended significantly on image quality and lacked adaptability to varying environmental conditions</w:t>
      </w:r>
      <w:r w:rsidR="00BD2A2A">
        <w:rPr>
          <w:rFonts w:ascii="MS Gothic" w:eastAsia="MS Gothic" w:hAnsi="MS Gothic" w:cs="MS Gothic" w:hint="eastAsia"/>
        </w:rPr>
        <w:t>[</w:t>
      </w:r>
      <w:r w:rsidRPr="00D86FBE">
        <w:rPr>
          <w:rFonts w:ascii="Times New Roman" w:hAnsi="Times New Roman" w:cs="Times New Roman"/>
        </w:rPr>
        <w:t>1</w:t>
      </w:r>
      <w:r w:rsidR="00BD2A2A">
        <w:rPr>
          <w:rFonts w:ascii="MS Gothic" w:eastAsia="MS Gothic" w:hAnsi="MS Gothic" w:cs="MS Gothic" w:hint="eastAsia"/>
        </w:rPr>
        <w:t>]</w:t>
      </w:r>
      <w:r w:rsidRPr="00D86FBE">
        <w:rPr>
          <w:rFonts w:ascii="Times New Roman" w:hAnsi="Times New Roman" w:cs="Times New Roman"/>
        </w:rPr>
        <w:t>.</w:t>
      </w:r>
    </w:p>
    <w:p w14:paraId="4F77B1B5" w14:textId="4118E1F2" w:rsidR="00D86FBE" w:rsidRPr="00D86FBE" w:rsidRDefault="00D86FBE" w:rsidP="00D86FBE">
      <w:pPr>
        <w:numPr>
          <w:ilvl w:val="0"/>
          <w:numId w:val="2"/>
        </w:numPr>
        <w:jc w:val="both"/>
        <w:rPr>
          <w:rFonts w:ascii="Times New Roman" w:hAnsi="Times New Roman" w:cs="Times New Roman"/>
        </w:rPr>
      </w:pPr>
      <w:r w:rsidRPr="00D86FBE">
        <w:rPr>
          <w:rFonts w:ascii="Times New Roman" w:hAnsi="Times New Roman" w:cs="Times New Roman"/>
          <w:b/>
          <w:bCs/>
        </w:rPr>
        <w:t>Bodhe et al. (2018):</w:t>
      </w:r>
      <w:r w:rsidRPr="00D86FBE">
        <w:rPr>
          <w:rFonts w:ascii="Times New Roman" w:hAnsi="Times New Roman" w:cs="Times New Roman"/>
        </w:rPr>
        <w:t xml:space="preserve"> This study proposed a mobile application that uses template matching to identify disease patterns in early stages. Farmers could use smartphones to detect diseases remotely. While innovative, the rule-based system struggled with new or untrained disease patterns</w:t>
      </w:r>
      <w:r w:rsidR="00BD2A2A">
        <w:rPr>
          <w:rFonts w:ascii="MS Gothic" w:eastAsia="MS Gothic" w:hAnsi="MS Gothic" w:cs="MS Gothic" w:hint="eastAsia"/>
        </w:rPr>
        <w:t>[</w:t>
      </w:r>
      <w:r w:rsidRPr="00D86FBE">
        <w:rPr>
          <w:rFonts w:ascii="Times New Roman" w:hAnsi="Times New Roman" w:cs="Times New Roman"/>
        </w:rPr>
        <w:t>2</w:t>
      </w:r>
      <w:r w:rsidR="00BD2A2A">
        <w:rPr>
          <w:rFonts w:ascii="MS Gothic" w:eastAsia="MS Gothic" w:hAnsi="MS Gothic" w:cs="MS Gothic" w:hint="eastAsia"/>
        </w:rPr>
        <w:t>]</w:t>
      </w:r>
      <w:r w:rsidRPr="00D86FBE">
        <w:rPr>
          <w:rFonts w:ascii="Times New Roman" w:hAnsi="Times New Roman" w:cs="Times New Roman"/>
        </w:rPr>
        <w:t>.</w:t>
      </w:r>
    </w:p>
    <w:p w14:paraId="38D8CBCE" w14:textId="77777777" w:rsidR="00D86FBE" w:rsidRPr="00D86FBE" w:rsidRDefault="00D86FBE" w:rsidP="00D86FBE">
      <w:pPr>
        <w:jc w:val="both"/>
        <w:rPr>
          <w:rFonts w:ascii="Times New Roman" w:hAnsi="Times New Roman" w:cs="Times New Roman"/>
          <w:b/>
          <w:bCs/>
        </w:rPr>
      </w:pPr>
      <w:r w:rsidRPr="00D86FBE">
        <w:rPr>
          <w:rFonts w:ascii="Times New Roman" w:hAnsi="Times New Roman" w:cs="Times New Roman"/>
          <w:b/>
          <w:bCs/>
        </w:rPr>
        <w:t>2. Deep Learning Models</w:t>
      </w:r>
    </w:p>
    <w:p w14:paraId="700F7A5F" w14:textId="77777777" w:rsidR="00D86FBE" w:rsidRPr="00D86FBE" w:rsidRDefault="00D86FBE" w:rsidP="00D86FBE">
      <w:pPr>
        <w:jc w:val="both"/>
        <w:rPr>
          <w:rFonts w:ascii="Times New Roman" w:hAnsi="Times New Roman" w:cs="Times New Roman"/>
        </w:rPr>
      </w:pPr>
      <w:r w:rsidRPr="00D86FBE">
        <w:rPr>
          <w:rFonts w:ascii="Times New Roman" w:hAnsi="Times New Roman" w:cs="Times New Roman"/>
        </w:rPr>
        <w:t>Deep learning approaches, particularly Convolutional Neural Networks (CNNs), have revolutionized the field with superior classification performance and scalability.</w:t>
      </w:r>
    </w:p>
    <w:p w14:paraId="1CD674DE" w14:textId="21482087" w:rsidR="00D86FBE" w:rsidRPr="00D86FBE" w:rsidRDefault="00D86FBE" w:rsidP="00D86FBE">
      <w:pPr>
        <w:numPr>
          <w:ilvl w:val="0"/>
          <w:numId w:val="3"/>
        </w:numPr>
        <w:jc w:val="both"/>
        <w:rPr>
          <w:rFonts w:ascii="Times New Roman" w:hAnsi="Times New Roman" w:cs="Times New Roman"/>
        </w:rPr>
      </w:pPr>
      <w:r w:rsidRPr="00D86FBE">
        <w:rPr>
          <w:rFonts w:ascii="Times New Roman" w:hAnsi="Times New Roman" w:cs="Times New Roman"/>
          <w:b/>
          <w:bCs/>
        </w:rPr>
        <w:t>Walia et al. (2024):</w:t>
      </w:r>
      <w:r w:rsidRPr="00D86FBE">
        <w:rPr>
          <w:rFonts w:ascii="Times New Roman" w:hAnsi="Times New Roman" w:cs="Times New Roman"/>
        </w:rPr>
        <w:t xml:space="preserve"> This study introduced an optimized VGG16 model for classifying four major cotton leaf diseases: leaf curl, bacterial blight, leaf spot, and wilt. The model used transfer learning techniques and achieved high accuracy, precision, recall, and F1-score. This scalable solution proved effective for precision agriculture, though its high computational requirements may limit its accessibility for smaller farms</w:t>
      </w:r>
      <w:r w:rsidR="00BD2A2A">
        <w:rPr>
          <w:rFonts w:ascii="MS Gothic" w:eastAsia="MS Gothic" w:hAnsi="MS Gothic" w:cs="MS Gothic" w:hint="eastAsia"/>
        </w:rPr>
        <w:t>[</w:t>
      </w:r>
      <w:r w:rsidRPr="00D86FBE">
        <w:rPr>
          <w:rFonts w:ascii="Times New Roman" w:hAnsi="Times New Roman" w:cs="Times New Roman"/>
        </w:rPr>
        <w:t>3</w:t>
      </w:r>
      <w:r w:rsidR="00BD2A2A">
        <w:rPr>
          <w:rFonts w:ascii="MS Gothic" w:eastAsia="MS Gothic" w:hAnsi="MS Gothic" w:cs="MS Gothic" w:hint="eastAsia"/>
        </w:rPr>
        <w:t>]</w:t>
      </w:r>
      <w:r w:rsidRPr="00D86FBE">
        <w:rPr>
          <w:rFonts w:ascii="Times New Roman" w:hAnsi="Times New Roman" w:cs="Times New Roman"/>
        </w:rPr>
        <w:t>.</w:t>
      </w:r>
    </w:p>
    <w:p w14:paraId="6A4E20EB" w14:textId="1C78414C" w:rsidR="00D86FBE" w:rsidRPr="00D86FBE" w:rsidRDefault="00D86FBE" w:rsidP="00D86FBE">
      <w:pPr>
        <w:numPr>
          <w:ilvl w:val="0"/>
          <w:numId w:val="3"/>
        </w:numPr>
        <w:jc w:val="both"/>
        <w:rPr>
          <w:rFonts w:ascii="Times New Roman" w:hAnsi="Times New Roman" w:cs="Times New Roman"/>
        </w:rPr>
      </w:pPr>
      <w:r w:rsidRPr="00D86FBE">
        <w:rPr>
          <w:rFonts w:ascii="Times New Roman" w:hAnsi="Times New Roman" w:cs="Times New Roman"/>
          <w:b/>
          <w:bCs/>
        </w:rPr>
        <w:t>Sivakumar et al. (2021):</w:t>
      </w:r>
      <w:r w:rsidRPr="00D86FBE">
        <w:rPr>
          <w:rFonts w:ascii="Times New Roman" w:hAnsi="Times New Roman" w:cs="Times New Roman"/>
        </w:rPr>
        <w:t xml:space="preserve"> The authors compared various CNN architectures, including ResNet50, VGG19, InceptionV3, and ResNet152V2. Among these, ResNet152V2 achieved the best accuracy (98.36%) due to its deep architecture and parameter optimization</w:t>
      </w:r>
      <w:r w:rsidR="00BD2A2A">
        <w:rPr>
          <w:rFonts w:ascii="MS Gothic" w:eastAsia="MS Gothic" w:hAnsi="MS Gothic" w:cs="MS Gothic" w:hint="eastAsia"/>
        </w:rPr>
        <w:t>[</w:t>
      </w:r>
      <w:r w:rsidRPr="00D86FBE">
        <w:rPr>
          <w:rFonts w:ascii="Times New Roman" w:hAnsi="Times New Roman" w:cs="Times New Roman"/>
        </w:rPr>
        <w:t>4</w:t>
      </w:r>
      <w:r w:rsidR="00BD2A2A">
        <w:rPr>
          <w:rFonts w:ascii="MS Gothic" w:eastAsia="MS Gothic" w:hAnsi="MS Gothic" w:cs="MS Gothic" w:hint="eastAsia"/>
        </w:rPr>
        <w:t>]</w:t>
      </w:r>
      <w:r w:rsidRPr="00D86FBE">
        <w:rPr>
          <w:rFonts w:ascii="Times New Roman" w:hAnsi="Times New Roman" w:cs="Times New Roman"/>
        </w:rPr>
        <w:t>.</w:t>
      </w:r>
    </w:p>
    <w:p w14:paraId="5251C105" w14:textId="2C3D0CA4" w:rsidR="00D86FBE" w:rsidRPr="00D86FBE" w:rsidRDefault="00D86FBE" w:rsidP="00D86FBE">
      <w:pPr>
        <w:numPr>
          <w:ilvl w:val="0"/>
          <w:numId w:val="3"/>
        </w:numPr>
        <w:jc w:val="both"/>
        <w:rPr>
          <w:rFonts w:ascii="Times New Roman" w:hAnsi="Times New Roman" w:cs="Times New Roman"/>
        </w:rPr>
      </w:pPr>
      <w:r w:rsidRPr="00D86FBE">
        <w:rPr>
          <w:rFonts w:ascii="Times New Roman" w:hAnsi="Times New Roman" w:cs="Times New Roman"/>
          <w:b/>
          <w:bCs/>
        </w:rPr>
        <w:t>Kaur et al. (2024):</w:t>
      </w:r>
      <w:r w:rsidRPr="00D86FBE">
        <w:rPr>
          <w:rFonts w:ascii="Times New Roman" w:hAnsi="Times New Roman" w:cs="Times New Roman"/>
        </w:rPr>
        <w:t xml:space="preserve"> The study fine-tuned VGG16 to classify diseases such as bacterial blight and Fusarium wilt with an accuracy of 93.8%. Pre-training and augmentation enhanced the model's generalizability</w:t>
      </w:r>
      <w:r w:rsidR="00BD2A2A">
        <w:rPr>
          <w:rFonts w:ascii="MS Gothic" w:eastAsia="MS Gothic" w:hAnsi="MS Gothic" w:cs="MS Gothic" w:hint="eastAsia"/>
        </w:rPr>
        <w:t>[</w:t>
      </w:r>
      <w:r w:rsidRPr="00D86FBE">
        <w:rPr>
          <w:rFonts w:ascii="Times New Roman" w:hAnsi="Times New Roman" w:cs="Times New Roman"/>
        </w:rPr>
        <w:t>5</w:t>
      </w:r>
      <w:r w:rsidR="00BD2A2A">
        <w:rPr>
          <w:rFonts w:ascii="MS Gothic" w:eastAsia="MS Gothic" w:hAnsi="MS Gothic" w:cs="MS Gothic" w:hint="eastAsia"/>
        </w:rPr>
        <w:t>]</w:t>
      </w:r>
      <w:r w:rsidRPr="00D86FBE">
        <w:rPr>
          <w:rFonts w:ascii="Times New Roman" w:hAnsi="Times New Roman" w:cs="Times New Roman"/>
        </w:rPr>
        <w:t>.</w:t>
      </w:r>
    </w:p>
    <w:p w14:paraId="7120D533" w14:textId="77777777" w:rsidR="00D86FBE" w:rsidRPr="00D86FBE" w:rsidRDefault="00D86FBE" w:rsidP="00D86FBE">
      <w:pPr>
        <w:jc w:val="both"/>
        <w:rPr>
          <w:rFonts w:ascii="Times New Roman" w:hAnsi="Times New Roman" w:cs="Times New Roman"/>
          <w:b/>
          <w:bCs/>
        </w:rPr>
      </w:pPr>
      <w:r w:rsidRPr="00D86FBE">
        <w:rPr>
          <w:rFonts w:ascii="Times New Roman" w:hAnsi="Times New Roman" w:cs="Times New Roman"/>
          <w:b/>
          <w:bCs/>
        </w:rPr>
        <w:t>3. Machine Learning Techniques</w:t>
      </w:r>
    </w:p>
    <w:p w14:paraId="139FFC71" w14:textId="77777777" w:rsidR="00D86FBE" w:rsidRPr="00D86FBE" w:rsidRDefault="00D86FBE" w:rsidP="00D86FBE">
      <w:pPr>
        <w:jc w:val="both"/>
        <w:rPr>
          <w:rFonts w:ascii="Times New Roman" w:hAnsi="Times New Roman" w:cs="Times New Roman"/>
        </w:rPr>
      </w:pPr>
      <w:r w:rsidRPr="00D86FBE">
        <w:rPr>
          <w:rFonts w:ascii="Times New Roman" w:hAnsi="Times New Roman" w:cs="Times New Roman"/>
        </w:rPr>
        <w:t>Machine learning approaches offer cost-effective and interpretable models but often fall short in handling large-scale and complex datasets.</w:t>
      </w:r>
    </w:p>
    <w:p w14:paraId="7BA438B7" w14:textId="475D632A" w:rsidR="00D86FBE" w:rsidRPr="00D86FBE" w:rsidRDefault="00D86FBE" w:rsidP="00D86FBE">
      <w:pPr>
        <w:numPr>
          <w:ilvl w:val="0"/>
          <w:numId w:val="4"/>
        </w:numPr>
        <w:jc w:val="both"/>
        <w:rPr>
          <w:rFonts w:ascii="Times New Roman" w:hAnsi="Times New Roman" w:cs="Times New Roman"/>
        </w:rPr>
      </w:pPr>
      <w:r w:rsidRPr="00D86FBE">
        <w:rPr>
          <w:rFonts w:ascii="Times New Roman" w:hAnsi="Times New Roman" w:cs="Times New Roman"/>
          <w:b/>
          <w:bCs/>
        </w:rPr>
        <w:t>Sarangdhar and Pawar (2017):</w:t>
      </w:r>
      <w:r w:rsidRPr="00D86FBE">
        <w:rPr>
          <w:rFonts w:ascii="Times New Roman" w:hAnsi="Times New Roman" w:cs="Times New Roman"/>
        </w:rPr>
        <w:t xml:space="preserve"> This study used Support Vector Machine (SVM) regression integrated with IoT for disease detection and soil monitoring. The system classified five diseases and monitored soil parameters like moisture and temperature. The </w:t>
      </w:r>
      <w:r w:rsidRPr="00D86FBE">
        <w:rPr>
          <w:rFonts w:ascii="Times New Roman" w:hAnsi="Times New Roman" w:cs="Times New Roman"/>
        </w:rPr>
        <w:lastRenderedPageBreak/>
        <w:t>solution achieved 83.26% accuracy and was cost-effective but struggled with noisy field data</w:t>
      </w:r>
      <w:r w:rsidR="00BD2A2A">
        <w:rPr>
          <w:rFonts w:ascii="MS Gothic" w:eastAsia="MS Gothic" w:hAnsi="MS Gothic" w:cs="MS Gothic" w:hint="eastAsia"/>
        </w:rPr>
        <w:t>[</w:t>
      </w:r>
      <w:r w:rsidRPr="00D86FBE">
        <w:rPr>
          <w:rFonts w:ascii="Times New Roman" w:hAnsi="Times New Roman" w:cs="Times New Roman"/>
        </w:rPr>
        <w:t>6</w:t>
      </w:r>
      <w:r w:rsidR="00BD2A2A">
        <w:rPr>
          <w:rFonts w:ascii="MS Gothic" w:eastAsia="MS Gothic" w:hAnsi="MS Gothic" w:cs="MS Gothic" w:hint="eastAsia"/>
        </w:rPr>
        <w:t>]</w:t>
      </w:r>
      <w:r w:rsidRPr="00D86FBE">
        <w:rPr>
          <w:rFonts w:ascii="Times New Roman" w:hAnsi="Times New Roman" w:cs="Times New Roman"/>
        </w:rPr>
        <w:t>.</w:t>
      </w:r>
    </w:p>
    <w:p w14:paraId="6620B120" w14:textId="1FE6FD04" w:rsidR="00D86FBE" w:rsidRPr="00D86FBE" w:rsidRDefault="00D86FBE" w:rsidP="00D86FBE">
      <w:pPr>
        <w:numPr>
          <w:ilvl w:val="0"/>
          <w:numId w:val="4"/>
        </w:numPr>
        <w:jc w:val="both"/>
        <w:rPr>
          <w:rFonts w:ascii="Times New Roman" w:hAnsi="Times New Roman" w:cs="Times New Roman"/>
        </w:rPr>
      </w:pPr>
      <w:r w:rsidRPr="00D86FBE">
        <w:rPr>
          <w:rFonts w:ascii="Times New Roman" w:hAnsi="Times New Roman" w:cs="Times New Roman"/>
          <w:b/>
          <w:bCs/>
        </w:rPr>
        <w:t>Dubey et al. (2018):</w:t>
      </w:r>
      <w:r w:rsidRPr="00D86FBE">
        <w:rPr>
          <w:rFonts w:ascii="Times New Roman" w:hAnsi="Times New Roman" w:cs="Times New Roman"/>
        </w:rPr>
        <w:t xml:space="preserve"> The authors employed roughness measures with SVM to classify diseases such as Alternaria and bacterial infections. Using superpixel-based segmentation, the model achieved a commendable 94% accuracy</w:t>
      </w:r>
      <w:r w:rsidR="00BD2A2A">
        <w:rPr>
          <w:rFonts w:ascii="MS Gothic" w:eastAsia="MS Gothic" w:hAnsi="MS Gothic" w:cs="MS Gothic" w:hint="eastAsia"/>
        </w:rPr>
        <w:t>[</w:t>
      </w:r>
      <w:r w:rsidRPr="00D86FBE">
        <w:rPr>
          <w:rFonts w:ascii="Times New Roman" w:hAnsi="Times New Roman" w:cs="Times New Roman"/>
        </w:rPr>
        <w:t>14</w:t>
      </w:r>
      <w:r w:rsidR="00BD2A2A">
        <w:rPr>
          <w:rFonts w:ascii="MS Gothic" w:eastAsia="MS Gothic" w:hAnsi="MS Gothic" w:cs="MS Gothic" w:hint="eastAsia"/>
        </w:rPr>
        <w:t>]</w:t>
      </w:r>
      <w:r w:rsidRPr="00D86FBE">
        <w:rPr>
          <w:rFonts w:ascii="Times New Roman" w:hAnsi="Times New Roman" w:cs="Times New Roman"/>
        </w:rPr>
        <w:t>.</w:t>
      </w:r>
    </w:p>
    <w:p w14:paraId="0F380127" w14:textId="3320312B" w:rsidR="00D86FBE" w:rsidRPr="00D86FBE" w:rsidRDefault="00D86FBE" w:rsidP="00D86FBE">
      <w:pPr>
        <w:jc w:val="both"/>
        <w:rPr>
          <w:rFonts w:ascii="Times New Roman" w:hAnsi="Times New Roman" w:cs="Times New Roman"/>
        </w:rPr>
      </w:pPr>
    </w:p>
    <w:p w14:paraId="7290F78D" w14:textId="77777777" w:rsidR="00D86FBE" w:rsidRPr="00D86FBE" w:rsidRDefault="00D86FBE" w:rsidP="00D86FBE">
      <w:pPr>
        <w:jc w:val="both"/>
        <w:rPr>
          <w:rFonts w:ascii="Times New Roman" w:hAnsi="Times New Roman" w:cs="Times New Roman"/>
          <w:b/>
          <w:bCs/>
        </w:rPr>
      </w:pPr>
      <w:r w:rsidRPr="00D86FBE">
        <w:rPr>
          <w:rFonts w:ascii="Times New Roman" w:hAnsi="Times New Roman" w:cs="Times New Roman"/>
          <w:b/>
          <w:bCs/>
        </w:rPr>
        <w:t>4. Hybrid and Advanced Models</w:t>
      </w:r>
    </w:p>
    <w:p w14:paraId="3E75D9E1" w14:textId="77777777" w:rsidR="00D86FBE" w:rsidRPr="00D86FBE" w:rsidRDefault="00D86FBE" w:rsidP="00D86FBE">
      <w:pPr>
        <w:jc w:val="both"/>
        <w:rPr>
          <w:rFonts w:ascii="Times New Roman" w:hAnsi="Times New Roman" w:cs="Times New Roman"/>
        </w:rPr>
      </w:pPr>
      <w:r w:rsidRPr="00D86FBE">
        <w:rPr>
          <w:rFonts w:ascii="Times New Roman" w:hAnsi="Times New Roman" w:cs="Times New Roman"/>
        </w:rPr>
        <w:t>Hybrid approaches combine traditional image processing with advanced machine or deep learning algorithms, enhancing performance through feature extraction and model optimization.</w:t>
      </w:r>
    </w:p>
    <w:p w14:paraId="4A3457BE" w14:textId="419DAFAF" w:rsidR="00D86FBE" w:rsidRPr="00D86FBE" w:rsidRDefault="00D86FBE" w:rsidP="00D86FBE">
      <w:pPr>
        <w:numPr>
          <w:ilvl w:val="0"/>
          <w:numId w:val="5"/>
        </w:numPr>
        <w:jc w:val="both"/>
        <w:rPr>
          <w:rFonts w:ascii="Times New Roman" w:hAnsi="Times New Roman" w:cs="Times New Roman"/>
        </w:rPr>
      </w:pPr>
      <w:r w:rsidRPr="00D86FBE">
        <w:rPr>
          <w:rFonts w:ascii="Times New Roman" w:hAnsi="Times New Roman" w:cs="Times New Roman"/>
          <w:b/>
          <w:bCs/>
        </w:rPr>
        <w:t>Rothe and Kshirsagar (2015):</w:t>
      </w:r>
      <w:r w:rsidRPr="00D86FBE">
        <w:rPr>
          <w:rFonts w:ascii="Times New Roman" w:hAnsi="Times New Roman" w:cs="Times New Roman"/>
        </w:rPr>
        <w:t xml:space="preserve"> Adaptive neuro-fuzzy inference systems were used with Hu’s moments for feature extraction, achieving an 85% accuracy in classifying bacterial blight, Myrothecium, and Alternaria</w:t>
      </w:r>
      <w:r w:rsidR="00BD2A2A">
        <w:rPr>
          <w:rFonts w:ascii="MS Gothic" w:eastAsia="MS Gothic" w:hAnsi="MS Gothic" w:cs="MS Gothic" w:hint="eastAsia"/>
        </w:rPr>
        <w:t>[</w:t>
      </w:r>
      <w:r w:rsidRPr="00D86FBE">
        <w:rPr>
          <w:rFonts w:ascii="Times New Roman" w:hAnsi="Times New Roman" w:cs="Times New Roman"/>
        </w:rPr>
        <w:t>8</w:t>
      </w:r>
      <w:r w:rsidR="00BD2A2A">
        <w:rPr>
          <w:rFonts w:ascii="MS Gothic" w:eastAsia="MS Gothic" w:hAnsi="MS Gothic" w:cs="MS Gothic" w:hint="eastAsia"/>
        </w:rPr>
        <w:t>]</w:t>
      </w:r>
      <w:r w:rsidRPr="00D86FBE">
        <w:rPr>
          <w:rFonts w:ascii="Times New Roman" w:hAnsi="Times New Roman" w:cs="Times New Roman"/>
        </w:rPr>
        <w:t>.</w:t>
      </w:r>
    </w:p>
    <w:p w14:paraId="5516E70B" w14:textId="44198E14" w:rsidR="00D86FBE" w:rsidRPr="00D86FBE" w:rsidRDefault="00D86FBE" w:rsidP="00D86FBE">
      <w:pPr>
        <w:numPr>
          <w:ilvl w:val="0"/>
          <w:numId w:val="5"/>
        </w:numPr>
        <w:jc w:val="both"/>
        <w:rPr>
          <w:rFonts w:ascii="Times New Roman" w:hAnsi="Times New Roman" w:cs="Times New Roman"/>
        </w:rPr>
      </w:pPr>
      <w:r w:rsidRPr="00D86FBE">
        <w:rPr>
          <w:rFonts w:ascii="Times New Roman" w:hAnsi="Times New Roman" w:cs="Times New Roman"/>
          <w:b/>
          <w:bCs/>
        </w:rPr>
        <w:t>Tahir et al. (2022):</w:t>
      </w:r>
      <w:r w:rsidRPr="00D86FBE">
        <w:rPr>
          <w:rFonts w:ascii="Times New Roman" w:hAnsi="Times New Roman" w:cs="Times New Roman"/>
        </w:rPr>
        <w:t xml:space="preserve"> The study compared Xception, InceptionV3, and InceptionResNetV2 models for cotton leaf disease detection. Xception performed the best, with an average accuracy of 90.34%, highlighting its suitability for complex disease datasets</w:t>
      </w:r>
      <w:r w:rsidR="00BD2A2A">
        <w:rPr>
          <w:rFonts w:ascii="MS Gothic" w:eastAsia="MS Gothic" w:hAnsi="MS Gothic" w:cs="MS Gothic" w:hint="eastAsia"/>
        </w:rPr>
        <w:t>[</w:t>
      </w:r>
      <w:r w:rsidRPr="00D86FBE">
        <w:rPr>
          <w:rFonts w:ascii="Times New Roman" w:hAnsi="Times New Roman" w:cs="Times New Roman"/>
        </w:rPr>
        <w:t>13</w:t>
      </w:r>
      <w:r w:rsidR="00BD2A2A">
        <w:rPr>
          <w:rFonts w:ascii="MS Gothic" w:eastAsia="MS Gothic" w:hAnsi="MS Gothic" w:cs="MS Gothic" w:hint="eastAsia"/>
        </w:rPr>
        <w:t>]</w:t>
      </w:r>
      <w:r w:rsidRPr="00D86FBE">
        <w:rPr>
          <w:rFonts w:ascii="Times New Roman" w:hAnsi="Times New Roman" w:cs="Times New Roman"/>
        </w:rPr>
        <w:t>.</w:t>
      </w:r>
    </w:p>
    <w:p w14:paraId="6AAA74B9" w14:textId="643728AC" w:rsidR="00D86FBE" w:rsidRPr="00D86FBE" w:rsidRDefault="00D86FBE" w:rsidP="00D86FBE">
      <w:pPr>
        <w:jc w:val="both"/>
        <w:rPr>
          <w:rFonts w:ascii="Times New Roman" w:hAnsi="Times New Roman" w:cs="Times New Roman"/>
        </w:rPr>
      </w:pPr>
    </w:p>
    <w:p w14:paraId="284CD458" w14:textId="77777777" w:rsidR="00D86FBE" w:rsidRPr="00D86FBE" w:rsidRDefault="00D86FBE" w:rsidP="00D86FBE">
      <w:pPr>
        <w:jc w:val="both"/>
        <w:rPr>
          <w:rFonts w:ascii="Times New Roman" w:hAnsi="Times New Roman" w:cs="Times New Roman"/>
          <w:b/>
          <w:bCs/>
        </w:rPr>
      </w:pPr>
      <w:r w:rsidRPr="00D86FBE">
        <w:rPr>
          <w:rFonts w:ascii="Times New Roman" w:hAnsi="Times New Roman" w:cs="Times New Roman"/>
          <w:b/>
          <w:bCs/>
        </w:rPr>
        <w:t>5. Emerging Innovations</w:t>
      </w:r>
    </w:p>
    <w:p w14:paraId="267B0677" w14:textId="77777777" w:rsidR="00D86FBE" w:rsidRPr="00D86FBE" w:rsidRDefault="00D86FBE" w:rsidP="00D86FBE">
      <w:pPr>
        <w:jc w:val="both"/>
        <w:rPr>
          <w:rFonts w:ascii="Times New Roman" w:hAnsi="Times New Roman" w:cs="Times New Roman"/>
        </w:rPr>
      </w:pPr>
      <w:r w:rsidRPr="00D86FBE">
        <w:rPr>
          <w:rFonts w:ascii="Times New Roman" w:hAnsi="Times New Roman" w:cs="Times New Roman"/>
        </w:rPr>
        <w:t>Emerging technologies, such as explainable AI, super-resolution networks, and drone-based surveillance, are pushing the boundaries of cotton leaf disease detection.</w:t>
      </w:r>
    </w:p>
    <w:p w14:paraId="58B3DC8B" w14:textId="11317905" w:rsidR="00D86FBE" w:rsidRPr="00D86FBE" w:rsidRDefault="00D86FBE" w:rsidP="00D86FBE">
      <w:pPr>
        <w:numPr>
          <w:ilvl w:val="0"/>
          <w:numId w:val="6"/>
        </w:numPr>
        <w:jc w:val="both"/>
        <w:rPr>
          <w:rFonts w:ascii="Times New Roman" w:hAnsi="Times New Roman" w:cs="Times New Roman"/>
        </w:rPr>
      </w:pPr>
      <w:r w:rsidRPr="00D86FBE">
        <w:rPr>
          <w:rFonts w:ascii="Times New Roman" w:hAnsi="Times New Roman" w:cs="Times New Roman"/>
          <w:b/>
          <w:bCs/>
        </w:rPr>
        <w:t>Yeswanth et al. (2023):</w:t>
      </w:r>
      <w:r w:rsidRPr="00D86FBE">
        <w:rPr>
          <w:rFonts w:ascii="Times New Roman" w:hAnsi="Times New Roman" w:cs="Times New Roman"/>
        </w:rPr>
        <w:t xml:space="preserve"> The Courier Super Resolution Network (CSRN) improved classification accuracy by generating high-resolution images from low-resolution inputs. This method emphasized the importance of image quality for disease detection</w:t>
      </w:r>
      <w:r w:rsidR="00BD2A2A">
        <w:rPr>
          <w:rFonts w:ascii="MS Gothic" w:eastAsia="MS Gothic" w:hAnsi="MS Gothic" w:cs="MS Gothic" w:hint="eastAsia"/>
        </w:rPr>
        <w:t>[</w:t>
      </w:r>
      <w:r w:rsidRPr="00D86FBE">
        <w:rPr>
          <w:rFonts w:ascii="Times New Roman" w:hAnsi="Times New Roman" w:cs="Times New Roman"/>
        </w:rPr>
        <w:t>7</w:t>
      </w:r>
      <w:r w:rsidR="00BD2A2A">
        <w:rPr>
          <w:rFonts w:ascii="MS Gothic" w:eastAsia="MS Gothic" w:hAnsi="MS Gothic" w:cs="MS Gothic" w:hint="eastAsia"/>
        </w:rPr>
        <w:t>]</w:t>
      </w:r>
      <w:r w:rsidRPr="00D86FBE">
        <w:rPr>
          <w:rFonts w:ascii="Times New Roman" w:hAnsi="Times New Roman" w:cs="Times New Roman"/>
        </w:rPr>
        <w:t>.</w:t>
      </w:r>
    </w:p>
    <w:p w14:paraId="0720AE1F" w14:textId="3BACD1BF" w:rsidR="00D86FBE" w:rsidRPr="00D86FBE" w:rsidRDefault="00D86FBE" w:rsidP="00D86FBE">
      <w:pPr>
        <w:numPr>
          <w:ilvl w:val="0"/>
          <w:numId w:val="6"/>
        </w:numPr>
        <w:jc w:val="both"/>
        <w:rPr>
          <w:rFonts w:ascii="Times New Roman" w:hAnsi="Times New Roman" w:cs="Times New Roman"/>
        </w:rPr>
      </w:pPr>
      <w:r w:rsidRPr="00D86FBE">
        <w:rPr>
          <w:rFonts w:ascii="Times New Roman" w:hAnsi="Times New Roman" w:cs="Times New Roman"/>
          <w:b/>
          <w:bCs/>
        </w:rPr>
        <w:t>Sarkar et al. (2024):</w:t>
      </w:r>
      <w:r w:rsidRPr="00D86FBE">
        <w:rPr>
          <w:rFonts w:ascii="Times New Roman" w:hAnsi="Times New Roman" w:cs="Times New Roman"/>
        </w:rPr>
        <w:t xml:space="preserve"> Grad-CAM explainable AI models were integrated with ResNet architectures to enhance transparency in decision-making. ResNet101V2 achieved 96.9% accuracy, demonstrating the potential of combining accuracy with interpretability</w:t>
      </w:r>
      <w:r w:rsidR="00BD2A2A">
        <w:rPr>
          <w:rFonts w:ascii="MS Gothic" w:eastAsia="MS Gothic" w:hAnsi="MS Gothic" w:cs="MS Gothic" w:hint="eastAsia"/>
        </w:rPr>
        <w:t>[</w:t>
      </w:r>
      <w:r w:rsidRPr="00D86FBE">
        <w:rPr>
          <w:rFonts w:ascii="Times New Roman" w:hAnsi="Times New Roman" w:cs="Times New Roman"/>
        </w:rPr>
        <w:t>16</w:t>
      </w:r>
      <w:r w:rsidR="00BD2A2A">
        <w:rPr>
          <w:rFonts w:ascii="MS Gothic" w:eastAsia="MS Gothic" w:hAnsi="MS Gothic" w:cs="MS Gothic" w:hint="eastAsia"/>
        </w:rPr>
        <w:t>]</w:t>
      </w:r>
      <w:r w:rsidRPr="00D86FBE">
        <w:rPr>
          <w:rFonts w:ascii="Times New Roman" w:hAnsi="Times New Roman" w:cs="Times New Roman"/>
        </w:rPr>
        <w:t>.</w:t>
      </w:r>
    </w:p>
    <w:p w14:paraId="0BC484C7" w14:textId="7F53652C" w:rsidR="00D86FBE" w:rsidRPr="00D86FBE" w:rsidRDefault="00D86FBE" w:rsidP="00D86FBE">
      <w:pPr>
        <w:numPr>
          <w:ilvl w:val="0"/>
          <w:numId w:val="6"/>
        </w:numPr>
        <w:jc w:val="both"/>
        <w:rPr>
          <w:rFonts w:ascii="Times New Roman" w:hAnsi="Times New Roman" w:cs="Times New Roman"/>
        </w:rPr>
      </w:pPr>
      <w:r w:rsidRPr="00D86FBE">
        <w:rPr>
          <w:rFonts w:ascii="Times New Roman" w:hAnsi="Times New Roman" w:cs="Times New Roman"/>
          <w:b/>
          <w:bCs/>
        </w:rPr>
        <w:t>Chavan and Shirdhonkar (2024):</w:t>
      </w:r>
      <w:r w:rsidRPr="00D86FBE">
        <w:rPr>
          <w:rFonts w:ascii="Times New Roman" w:hAnsi="Times New Roman" w:cs="Times New Roman"/>
        </w:rPr>
        <w:t xml:space="preserve"> Transfer learning models were employed in a mobile application for real-time disease detection. MobileNetV2 achieved 98% training accuracy, showcasing its efficiency for deployment in resource-constrained environments</w:t>
      </w:r>
      <w:r w:rsidR="00BD2A2A">
        <w:rPr>
          <w:rFonts w:ascii="MS Gothic" w:eastAsia="MS Gothic" w:hAnsi="MS Gothic" w:cs="MS Gothic" w:hint="eastAsia"/>
        </w:rPr>
        <w:t>[</w:t>
      </w:r>
      <w:r w:rsidRPr="00D86FBE">
        <w:rPr>
          <w:rFonts w:ascii="Times New Roman" w:hAnsi="Times New Roman" w:cs="Times New Roman"/>
        </w:rPr>
        <w:t>26</w:t>
      </w:r>
      <w:r w:rsidR="00BD2A2A">
        <w:rPr>
          <w:rFonts w:ascii="MS Gothic" w:eastAsia="MS Gothic" w:hAnsi="MS Gothic" w:cs="MS Gothic" w:hint="eastAsia"/>
        </w:rPr>
        <w:t>]</w:t>
      </w:r>
      <w:r w:rsidRPr="00D86FBE">
        <w:rPr>
          <w:rFonts w:ascii="Times New Roman" w:hAnsi="Times New Roman" w:cs="Times New Roman"/>
        </w:rPr>
        <w:t>.</w:t>
      </w:r>
    </w:p>
    <w:tbl>
      <w:tblPr>
        <w:tblW w:w="6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923"/>
        <w:gridCol w:w="1830"/>
        <w:gridCol w:w="1403"/>
      </w:tblGrid>
      <w:tr w:rsidR="00C838F9" w:rsidRPr="00C838F9" w14:paraId="2E67ECFC" w14:textId="77777777" w:rsidTr="00107A21">
        <w:trPr>
          <w:trHeight w:val="630"/>
          <w:jc w:val="center"/>
        </w:trPr>
        <w:tc>
          <w:tcPr>
            <w:tcW w:w="1937" w:type="dxa"/>
            <w:shd w:val="clear" w:color="auto" w:fill="auto"/>
            <w:hideMark/>
          </w:tcPr>
          <w:p w14:paraId="2679D226" w14:textId="77777777" w:rsidR="00C838F9" w:rsidRPr="00C838F9" w:rsidRDefault="00C838F9" w:rsidP="00C838F9">
            <w:pPr>
              <w:spacing w:after="0" w:line="240" w:lineRule="auto"/>
              <w:jc w:val="both"/>
              <w:rPr>
                <w:rFonts w:ascii="Times New Roman" w:eastAsia="Times New Roman" w:hAnsi="Times New Roman" w:cs="Times New Roman"/>
                <w:b/>
                <w:bCs/>
                <w:color w:val="000000"/>
                <w:kern w:val="0"/>
                <w:lang w:eastAsia="en-IN"/>
                <w14:ligatures w14:val="none"/>
              </w:rPr>
            </w:pPr>
            <w:r w:rsidRPr="00C838F9">
              <w:rPr>
                <w:rFonts w:ascii="Times New Roman" w:eastAsia="Times New Roman" w:hAnsi="Times New Roman" w:cs="Times New Roman"/>
                <w:b/>
                <w:bCs/>
                <w:color w:val="000000"/>
                <w:kern w:val="0"/>
                <w:lang w:eastAsia="en-IN"/>
                <w14:ligatures w14:val="none"/>
              </w:rPr>
              <w:t>Methodology</w:t>
            </w:r>
          </w:p>
        </w:tc>
        <w:tc>
          <w:tcPr>
            <w:tcW w:w="1737" w:type="dxa"/>
            <w:shd w:val="clear" w:color="auto" w:fill="auto"/>
            <w:hideMark/>
          </w:tcPr>
          <w:p w14:paraId="2A7FD499" w14:textId="77777777" w:rsidR="00C838F9" w:rsidRPr="00C838F9" w:rsidRDefault="00C838F9" w:rsidP="00C838F9">
            <w:pPr>
              <w:spacing w:after="0" w:line="240" w:lineRule="auto"/>
              <w:jc w:val="both"/>
              <w:rPr>
                <w:rFonts w:ascii="Times New Roman" w:eastAsia="Times New Roman" w:hAnsi="Times New Roman" w:cs="Times New Roman"/>
                <w:b/>
                <w:bCs/>
                <w:color w:val="000000"/>
                <w:kern w:val="0"/>
                <w:lang w:eastAsia="en-IN"/>
                <w14:ligatures w14:val="none"/>
              </w:rPr>
            </w:pPr>
            <w:r w:rsidRPr="00C838F9">
              <w:rPr>
                <w:rFonts w:ascii="Times New Roman" w:eastAsia="Times New Roman" w:hAnsi="Times New Roman" w:cs="Times New Roman"/>
                <w:b/>
                <w:bCs/>
                <w:color w:val="000000"/>
                <w:kern w:val="0"/>
                <w:lang w:eastAsia="en-IN"/>
                <w14:ligatures w14:val="none"/>
              </w:rPr>
              <w:t>Key Results</w:t>
            </w:r>
          </w:p>
        </w:tc>
        <w:tc>
          <w:tcPr>
            <w:tcW w:w="1644" w:type="dxa"/>
            <w:shd w:val="clear" w:color="auto" w:fill="auto"/>
            <w:hideMark/>
          </w:tcPr>
          <w:p w14:paraId="050BAE6D" w14:textId="77777777" w:rsidR="00C838F9" w:rsidRPr="00C838F9" w:rsidRDefault="00C838F9" w:rsidP="00C838F9">
            <w:pPr>
              <w:spacing w:after="0" w:line="240" w:lineRule="auto"/>
              <w:jc w:val="both"/>
              <w:rPr>
                <w:rFonts w:ascii="Times New Roman" w:eastAsia="Times New Roman" w:hAnsi="Times New Roman" w:cs="Times New Roman"/>
                <w:b/>
                <w:bCs/>
                <w:color w:val="000000"/>
                <w:kern w:val="0"/>
                <w:lang w:eastAsia="en-IN"/>
                <w14:ligatures w14:val="none"/>
              </w:rPr>
            </w:pPr>
            <w:r w:rsidRPr="00C838F9">
              <w:rPr>
                <w:rFonts w:ascii="Times New Roman" w:eastAsia="Times New Roman" w:hAnsi="Times New Roman" w:cs="Times New Roman"/>
                <w:b/>
                <w:bCs/>
                <w:color w:val="000000"/>
                <w:kern w:val="0"/>
                <w:lang w:eastAsia="en-IN"/>
                <w14:ligatures w14:val="none"/>
              </w:rPr>
              <w:t>Limitations</w:t>
            </w:r>
          </w:p>
        </w:tc>
        <w:tc>
          <w:tcPr>
            <w:tcW w:w="1217" w:type="dxa"/>
            <w:shd w:val="clear" w:color="auto" w:fill="auto"/>
            <w:hideMark/>
          </w:tcPr>
          <w:p w14:paraId="2C2F51F5" w14:textId="77777777" w:rsidR="00C838F9" w:rsidRPr="00C838F9" w:rsidRDefault="00C838F9" w:rsidP="00C838F9">
            <w:pPr>
              <w:spacing w:after="0" w:line="240" w:lineRule="auto"/>
              <w:jc w:val="both"/>
              <w:rPr>
                <w:rFonts w:ascii="Times New Roman" w:eastAsia="Times New Roman" w:hAnsi="Times New Roman" w:cs="Times New Roman"/>
                <w:b/>
                <w:bCs/>
                <w:color w:val="000000"/>
                <w:kern w:val="0"/>
                <w:lang w:eastAsia="en-IN"/>
                <w14:ligatures w14:val="none"/>
              </w:rPr>
            </w:pPr>
            <w:r w:rsidRPr="00C838F9">
              <w:rPr>
                <w:rFonts w:ascii="Times New Roman" w:eastAsia="Times New Roman" w:hAnsi="Times New Roman" w:cs="Times New Roman"/>
                <w:b/>
                <w:bCs/>
                <w:color w:val="000000"/>
                <w:kern w:val="0"/>
                <w:lang w:eastAsia="en-IN"/>
                <w14:ligatures w14:val="none"/>
              </w:rPr>
              <w:t>References</w:t>
            </w:r>
          </w:p>
        </w:tc>
      </w:tr>
      <w:tr w:rsidR="00C838F9" w:rsidRPr="00C838F9" w14:paraId="70FBC82C" w14:textId="77777777" w:rsidTr="00107A21">
        <w:trPr>
          <w:trHeight w:val="2387"/>
          <w:jc w:val="center"/>
        </w:trPr>
        <w:tc>
          <w:tcPr>
            <w:tcW w:w="1937" w:type="dxa"/>
            <w:shd w:val="clear" w:color="auto" w:fill="auto"/>
            <w:hideMark/>
          </w:tcPr>
          <w:p w14:paraId="63FB563D"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lastRenderedPageBreak/>
              <w:t>Image Edge Detection and RGB Segmentation</w:t>
            </w:r>
          </w:p>
        </w:tc>
        <w:tc>
          <w:tcPr>
            <w:tcW w:w="1737" w:type="dxa"/>
            <w:shd w:val="clear" w:color="auto" w:fill="auto"/>
            <w:hideMark/>
          </w:tcPr>
          <w:p w14:paraId="3C28421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Early detection and pest control recommendations achieved; classification based on color, texture, and shape.</w:t>
            </w:r>
          </w:p>
        </w:tc>
        <w:tc>
          <w:tcPr>
            <w:tcW w:w="1644" w:type="dxa"/>
            <w:shd w:val="clear" w:color="auto" w:fill="auto"/>
            <w:hideMark/>
          </w:tcPr>
          <w:p w14:paraId="6F7B733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Dependent on image quality; limited adaptability to varying conditions.</w:t>
            </w:r>
          </w:p>
        </w:tc>
        <w:tc>
          <w:tcPr>
            <w:tcW w:w="1217" w:type="dxa"/>
            <w:shd w:val="clear" w:color="auto" w:fill="auto"/>
            <w:hideMark/>
          </w:tcPr>
          <w:p w14:paraId="6DFF2A04"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Revathi and Hemalatha (2012) [1]</w:t>
            </w:r>
          </w:p>
        </w:tc>
      </w:tr>
      <w:tr w:rsidR="00C838F9" w:rsidRPr="00C838F9" w14:paraId="6216E36E" w14:textId="77777777" w:rsidTr="00107A21">
        <w:trPr>
          <w:trHeight w:val="1556"/>
          <w:jc w:val="center"/>
        </w:trPr>
        <w:tc>
          <w:tcPr>
            <w:tcW w:w="1937" w:type="dxa"/>
            <w:shd w:val="clear" w:color="auto" w:fill="auto"/>
            <w:hideMark/>
          </w:tcPr>
          <w:p w14:paraId="063B2F68"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Template Matching</w:t>
            </w:r>
          </w:p>
        </w:tc>
        <w:tc>
          <w:tcPr>
            <w:tcW w:w="1737" w:type="dxa"/>
            <w:shd w:val="clear" w:color="auto" w:fill="auto"/>
            <w:hideMark/>
          </w:tcPr>
          <w:p w14:paraId="27966028"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Mobile app enabled farmers to detect diseases remotely in early stages.</w:t>
            </w:r>
          </w:p>
        </w:tc>
        <w:tc>
          <w:tcPr>
            <w:tcW w:w="1644" w:type="dxa"/>
            <w:shd w:val="clear" w:color="auto" w:fill="auto"/>
            <w:hideMark/>
          </w:tcPr>
          <w:p w14:paraId="4EF39AEC"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Struggled with new or untrained disease patterns.</w:t>
            </w:r>
          </w:p>
        </w:tc>
        <w:tc>
          <w:tcPr>
            <w:tcW w:w="1217" w:type="dxa"/>
            <w:shd w:val="clear" w:color="auto" w:fill="auto"/>
            <w:hideMark/>
          </w:tcPr>
          <w:p w14:paraId="728B390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Bodhe et al. (2018) [2]</w:t>
            </w:r>
          </w:p>
        </w:tc>
      </w:tr>
      <w:tr w:rsidR="00C838F9" w:rsidRPr="00C838F9" w14:paraId="3543276C" w14:textId="77777777" w:rsidTr="00107A21">
        <w:trPr>
          <w:trHeight w:val="1975"/>
          <w:jc w:val="center"/>
        </w:trPr>
        <w:tc>
          <w:tcPr>
            <w:tcW w:w="1937" w:type="dxa"/>
            <w:shd w:val="clear" w:color="auto" w:fill="auto"/>
            <w:hideMark/>
          </w:tcPr>
          <w:p w14:paraId="231FEDC5"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Optimized VGG16 (Deep Learning)</w:t>
            </w:r>
          </w:p>
        </w:tc>
        <w:tc>
          <w:tcPr>
            <w:tcW w:w="1737" w:type="dxa"/>
            <w:shd w:val="clear" w:color="auto" w:fill="auto"/>
            <w:hideMark/>
          </w:tcPr>
          <w:p w14:paraId="1AF16D3E"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High accuracy, precision, recall, and F1-score in detecting four major cotton diseases.</w:t>
            </w:r>
          </w:p>
        </w:tc>
        <w:tc>
          <w:tcPr>
            <w:tcW w:w="1644" w:type="dxa"/>
            <w:shd w:val="clear" w:color="auto" w:fill="auto"/>
            <w:hideMark/>
          </w:tcPr>
          <w:p w14:paraId="3AF8B2B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High computational requirements limit accessibility for smaller farms.</w:t>
            </w:r>
          </w:p>
        </w:tc>
        <w:tc>
          <w:tcPr>
            <w:tcW w:w="1217" w:type="dxa"/>
            <w:shd w:val="clear" w:color="auto" w:fill="auto"/>
            <w:hideMark/>
          </w:tcPr>
          <w:p w14:paraId="71ED3CD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Walia et al. (2024) [3]</w:t>
            </w:r>
          </w:p>
        </w:tc>
      </w:tr>
      <w:tr w:rsidR="00C838F9" w:rsidRPr="00C838F9" w14:paraId="46C3291B" w14:textId="77777777" w:rsidTr="00107A21">
        <w:trPr>
          <w:trHeight w:val="2258"/>
          <w:jc w:val="center"/>
        </w:trPr>
        <w:tc>
          <w:tcPr>
            <w:tcW w:w="1937" w:type="dxa"/>
            <w:shd w:val="clear" w:color="auto" w:fill="auto"/>
            <w:hideMark/>
          </w:tcPr>
          <w:p w14:paraId="6C4C19B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ResNet152V2 (Deep Learning)</w:t>
            </w:r>
          </w:p>
        </w:tc>
        <w:tc>
          <w:tcPr>
            <w:tcW w:w="1737" w:type="dxa"/>
            <w:shd w:val="clear" w:color="auto" w:fill="auto"/>
            <w:hideMark/>
          </w:tcPr>
          <w:p w14:paraId="3E82BC1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Achieved 98.36% accuracy by leveraging deep architecture and optimized parameters.</w:t>
            </w:r>
          </w:p>
        </w:tc>
        <w:tc>
          <w:tcPr>
            <w:tcW w:w="1644" w:type="dxa"/>
            <w:shd w:val="clear" w:color="auto" w:fill="auto"/>
            <w:hideMark/>
          </w:tcPr>
          <w:p w14:paraId="3876DD6E"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Requires substantial computational resources.</w:t>
            </w:r>
          </w:p>
        </w:tc>
        <w:tc>
          <w:tcPr>
            <w:tcW w:w="1217" w:type="dxa"/>
            <w:shd w:val="clear" w:color="auto" w:fill="auto"/>
            <w:hideMark/>
          </w:tcPr>
          <w:p w14:paraId="43199057"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Sivakumar et al. (2021) [4]</w:t>
            </w:r>
          </w:p>
        </w:tc>
      </w:tr>
      <w:tr w:rsidR="00C838F9" w:rsidRPr="00C838F9" w14:paraId="1C363C75" w14:textId="77777777" w:rsidTr="00107A21">
        <w:trPr>
          <w:trHeight w:val="1975"/>
          <w:jc w:val="center"/>
        </w:trPr>
        <w:tc>
          <w:tcPr>
            <w:tcW w:w="1937" w:type="dxa"/>
            <w:shd w:val="clear" w:color="auto" w:fill="auto"/>
            <w:hideMark/>
          </w:tcPr>
          <w:p w14:paraId="480CBFEF"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Fine-tuned VGG16</w:t>
            </w:r>
          </w:p>
        </w:tc>
        <w:tc>
          <w:tcPr>
            <w:tcW w:w="1737" w:type="dxa"/>
            <w:shd w:val="clear" w:color="auto" w:fill="auto"/>
            <w:hideMark/>
          </w:tcPr>
          <w:p w14:paraId="2C2C067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Detected diseases like bacterial blight and Fusarium wilt with 93.8% accuracy.</w:t>
            </w:r>
          </w:p>
        </w:tc>
        <w:tc>
          <w:tcPr>
            <w:tcW w:w="1644" w:type="dxa"/>
            <w:shd w:val="clear" w:color="auto" w:fill="auto"/>
            <w:hideMark/>
          </w:tcPr>
          <w:p w14:paraId="300110D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Generalizability and dataset dependence remain challenges.</w:t>
            </w:r>
          </w:p>
        </w:tc>
        <w:tc>
          <w:tcPr>
            <w:tcW w:w="1217" w:type="dxa"/>
            <w:shd w:val="clear" w:color="auto" w:fill="auto"/>
            <w:hideMark/>
          </w:tcPr>
          <w:p w14:paraId="33F013D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Kaur et al. (2024) [5]</w:t>
            </w:r>
          </w:p>
        </w:tc>
      </w:tr>
      <w:tr w:rsidR="00C838F9" w:rsidRPr="00C838F9" w14:paraId="148A9FC0" w14:textId="77777777" w:rsidTr="00107A21">
        <w:trPr>
          <w:trHeight w:val="2115"/>
          <w:jc w:val="center"/>
        </w:trPr>
        <w:tc>
          <w:tcPr>
            <w:tcW w:w="1937" w:type="dxa"/>
            <w:shd w:val="clear" w:color="auto" w:fill="auto"/>
            <w:hideMark/>
          </w:tcPr>
          <w:p w14:paraId="67BA1910"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SVM Regression with IoT</w:t>
            </w:r>
          </w:p>
        </w:tc>
        <w:tc>
          <w:tcPr>
            <w:tcW w:w="1737" w:type="dxa"/>
            <w:shd w:val="clear" w:color="auto" w:fill="auto"/>
            <w:hideMark/>
          </w:tcPr>
          <w:p w14:paraId="69605C5E" w14:textId="77777777" w:rsidR="00C838F9" w:rsidRPr="00C838F9" w:rsidRDefault="00C838F9" w:rsidP="00C838F9">
            <w:pPr>
              <w:spacing w:after="0" w:line="240" w:lineRule="auto"/>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Classified five diseases with 83.26% accuracy; integrated soil monitoring.</w:t>
            </w:r>
          </w:p>
        </w:tc>
        <w:tc>
          <w:tcPr>
            <w:tcW w:w="1644" w:type="dxa"/>
            <w:shd w:val="clear" w:color="auto" w:fill="auto"/>
            <w:hideMark/>
          </w:tcPr>
          <w:p w14:paraId="30C46F05"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Struggled with noisy field data.</w:t>
            </w:r>
          </w:p>
        </w:tc>
        <w:tc>
          <w:tcPr>
            <w:tcW w:w="1217" w:type="dxa"/>
            <w:shd w:val="clear" w:color="auto" w:fill="auto"/>
            <w:hideMark/>
          </w:tcPr>
          <w:p w14:paraId="7AE3E9BB"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Sarangdhar and Pawar (2017) [6]</w:t>
            </w:r>
          </w:p>
        </w:tc>
      </w:tr>
      <w:tr w:rsidR="00C838F9" w:rsidRPr="00C838F9" w14:paraId="761D35FE" w14:textId="77777777" w:rsidTr="00107A21">
        <w:trPr>
          <w:trHeight w:val="2401"/>
          <w:jc w:val="center"/>
        </w:trPr>
        <w:tc>
          <w:tcPr>
            <w:tcW w:w="1937" w:type="dxa"/>
            <w:shd w:val="clear" w:color="auto" w:fill="auto"/>
            <w:hideMark/>
          </w:tcPr>
          <w:p w14:paraId="251F431F"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lastRenderedPageBreak/>
              <w:t>Courier Super Resolution Network (CSRN)</w:t>
            </w:r>
          </w:p>
        </w:tc>
        <w:tc>
          <w:tcPr>
            <w:tcW w:w="1737" w:type="dxa"/>
            <w:shd w:val="clear" w:color="auto" w:fill="auto"/>
            <w:hideMark/>
          </w:tcPr>
          <w:p w14:paraId="3B5EC2D8"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Enhanced classification accuracy by generating high-resolution images from low-res inputs.</w:t>
            </w:r>
          </w:p>
        </w:tc>
        <w:tc>
          <w:tcPr>
            <w:tcW w:w="1644" w:type="dxa"/>
            <w:shd w:val="clear" w:color="auto" w:fill="auto"/>
            <w:hideMark/>
          </w:tcPr>
          <w:p w14:paraId="3D65B65B"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High computational complexity may limit field deployment.</w:t>
            </w:r>
          </w:p>
        </w:tc>
        <w:tc>
          <w:tcPr>
            <w:tcW w:w="1217" w:type="dxa"/>
            <w:shd w:val="clear" w:color="auto" w:fill="auto"/>
            <w:hideMark/>
          </w:tcPr>
          <w:p w14:paraId="02118B64"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Yeswanth et al. (2023) [7]</w:t>
            </w:r>
          </w:p>
        </w:tc>
      </w:tr>
      <w:tr w:rsidR="00C838F9" w:rsidRPr="00C838F9" w14:paraId="60ED2742" w14:textId="77777777" w:rsidTr="00107A21">
        <w:trPr>
          <w:trHeight w:val="1840"/>
          <w:jc w:val="center"/>
        </w:trPr>
        <w:tc>
          <w:tcPr>
            <w:tcW w:w="1937" w:type="dxa"/>
            <w:shd w:val="clear" w:color="auto" w:fill="auto"/>
            <w:hideMark/>
          </w:tcPr>
          <w:p w14:paraId="59AD5A18"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Adaptive Neuro-Fuzzy Inference System</w:t>
            </w:r>
          </w:p>
        </w:tc>
        <w:tc>
          <w:tcPr>
            <w:tcW w:w="1737" w:type="dxa"/>
            <w:shd w:val="clear" w:color="auto" w:fill="auto"/>
            <w:hideMark/>
          </w:tcPr>
          <w:p w14:paraId="6A662F3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Achieved 85% accuracy in classifying bacterial blight, Myrothecium, and Alternaria.</w:t>
            </w:r>
          </w:p>
        </w:tc>
        <w:tc>
          <w:tcPr>
            <w:tcW w:w="1644" w:type="dxa"/>
            <w:shd w:val="clear" w:color="auto" w:fill="auto"/>
            <w:hideMark/>
          </w:tcPr>
          <w:p w14:paraId="6D2D8141"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Limited by dataset size and complexity of training.</w:t>
            </w:r>
          </w:p>
        </w:tc>
        <w:tc>
          <w:tcPr>
            <w:tcW w:w="1217" w:type="dxa"/>
            <w:shd w:val="clear" w:color="auto" w:fill="auto"/>
            <w:hideMark/>
          </w:tcPr>
          <w:p w14:paraId="05C490A1"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Rothe and Kshirsagar (2015) [8]</w:t>
            </w:r>
          </w:p>
        </w:tc>
      </w:tr>
      <w:tr w:rsidR="00C838F9" w:rsidRPr="00C838F9" w14:paraId="59C5248E" w14:textId="77777777" w:rsidTr="00107A21">
        <w:trPr>
          <w:trHeight w:val="2117"/>
          <w:jc w:val="center"/>
        </w:trPr>
        <w:tc>
          <w:tcPr>
            <w:tcW w:w="1937" w:type="dxa"/>
            <w:shd w:val="clear" w:color="auto" w:fill="auto"/>
            <w:hideMark/>
          </w:tcPr>
          <w:p w14:paraId="050806B7"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Graph Cut for Feature Extraction</w:t>
            </w:r>
          </w:p>
        </w:tc>
        <w:tc>
          <w:tcPr>
            <w:tcW w:w="1737" w:type="dxa"/>
            <w:shd w:val="clear" w:color="auto" w:fill="auto"/>
            <w:hideMark/>
          </w:tcPr>
          <w:p w14:paraId="1FF65800"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Utilized graph cut for segmentation and adaptive fuzzy inference for classification; achieved 85% accuracy.</w:t>
            </w:r>
          </w:p>
        </w:tc>
        <w:tc>
          <w:tcPr>
            <w:tcW w:w="1644" w:type="dxa"/>
            <w:shd w:val="clear" w:color="auto" w:fill="auto"/>
            <w:hideMark/>
          </w:tcPr>
          <w:p w14:paraId="489AB05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Limited by dataset diversity and environmental adaptability.</w:t>
            </w:r>
          </w:p>
        </w:tc>
        <w:tc>
          <w:tcPr>
            <w:tcW w:w="1217" w:type="dxa"/>
            <w:shd w:val="clear" w:color="auto" w:fill="auto"/>
            <w:hideMark/>
          </w:tcPr>
          <w:p w14:paraId="716C1095"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Rothe and Kshirsagar (2014) [9]</w:t>
            </w:r>
          </w:p>
        </w:tc>
      </w:tr>
      <w:tr w:rsidR="00C838F9" w:rsidRPr="00C838F9" w14:paraId="49572EE1" w14:textId="77777777" w:rsidTr="00107A21">
        <w:trPr>
          <w:trHeight w:val="1833"/>
          <w:jc w:val="center"/>
        </w:trPr>
        <w:tc>
          <w:tcPr>
            <w:tcW w:w="1937" w:type="dxa"/>
            <w:shd w:val="clear" w:color="auto" w:fill="auto"/>
            <w:hideMark/>
          </w:tcPr>
          <w:p w14:paraId="7B18424F"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Image Segmentation Using Graph Cut</w:t>
            </w:r>
          </w:p>
        </w:tc>
        <w:tc>
          <w:tcPr>
            <w:tcW w:w="1737" w:type="dxa"/>
            <w:shd w:val="clear" w:color="auto" w:fill="auto"/>
            <w:hideMark/>
          </w:tcPr>
          <w:p w14:paraId="6CB4D206"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Segmentation of cotton leaf images achieved using graph cuts with color layout descriptors.</w:t>
            </w:r>
          </w:p>
        </w:tc>
        <w:tc>
          <w:tcPr>
            <w:tcW w:w="1644" w:type="dxa"/>
            <w:shd w:val="clear" w:color="auto" w:fill="auto"/>
            <w:hideMark/>
          </w:tcPr>
          <w:p w14:paraId="6FEA1DCC"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Dependent on segmentation algorithm efficiency and dataset quality.</w:t>
            </w:r>
          </w:p>
        </w:tc>
        <w:tc>
          <w:tcPr>
            <w:tcW w:w="1217" w:type="dxa"/>
            <w:shd w:val="clear" w:color="auto" w:fill="auto"/>
            <w:hideMark/>
          </w:tcPr>
          <w:p w14:paraId="0386116D"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Rothe and Kshirsagar (2014) [10]</w:t>
            </w:r>
          </w:p>
        </w:tc>
      </w:tr>
      <w:tr w:rsidR="00C838F9" w:rsidRPr="00C838F9" w14:paraId="3C5FE194" w14:textId="77777777" w:rsidTr="00107A21">
        <w:trPr>
          <w:trHeight w:val="1975"/>
          <w:jc w:val="center"/>
        </w:trPr>
        <w:tc>
          <w:tcPr>
            <w:tcW w:w="1937" w:type="dxa"/>
            <w:shd w:val="clear" w:color="auto" w:fill="auto"/>
            <w:hideMark/>
          </w:tcPr>
          <w:p w14:paraId="30AE54FE"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Principal Component Analysis (PCA) with KNN</w:t>
            </w:r>
          </w:p>
        </w:tc>
        <w:tc>
          <w:tcPr>
            <w:tcW w:w="1737" w:type="dxa"/>
            <w:shd w:val="clear" w:color="auto" w:fill="auto"/>
            <w:hideMark/>
          </w:tcPr>
          <w:p w14:paraId="2AFF534A"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Classification accuracy of 95%; effective for analyzing statistical data on leaf diseases.</w:t>
            </w:r>
          </w:p>
        </w:tc>
        <w:tc>
          <w:tcPr>
            <w:tcW w:w="1644" w:type="dxa"/>
            <w:shd w:val="clear" w:color="auto" w:fill="auto"/>
            <w:hideMark/>
          </w:tcPr>
          <w:p w14:paraId="202B0E8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Limited to a small number of diseases; dependent on dataset quality.</w:t>
            </w:r>
          </w:p>
        </w:tc>
        <w:tc>
          <w:tcPr>
            <w:tcW w:w="1217" w:type="dxa"/>
            <w:shd w:val="clear" w:color="auto" w:fill="auto"/>
            <w:hideMark/>
          </w:tcPr>
          <w:p w14:paraId="2ED855CA"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Gulhane and Kolekar (2014) [11]</w:t>
            </w:r>
          </w:p>
        </w:tc>
      </w:tr>
      <w:tr w:rsidR="00C838F9" w:rsidRPr="00C838F9" w14:paraId="36C3210A" w14:textId="77777777" w:rsidTr="00107A21">
        <w:trPr>
          <w:trHeight w:val="1973"/>
          <w:jc w:val="center"/>
        </w:trPr>
        <w:tc>
          <w:tcPr>
            <w:tcW w:w="1937" w:type="dxa"/>
            <w:shd w:val="clear" w:color="auto" w:fill="auto"/>
            <w:hideMark/>
          </w:tcPr>
          <w:p w14:paraId="455DB146"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Faster R-CNN Model (Deep Learning)</w:t>
            </w:r>
          </w:p>
        </w:tc>
        <w:tc>
          <w:tcPr>
            <w:tcW w:w="1737" w:type="dxa"/>
            <w:shd w:val="clear" w:color="auto" w:fill="auto"/>
            <w:hideMark/>
          </w:tcPr>
          <w:p w14:paraId="3666A15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Achieved high classification accuracy for detecting multiple diseases in real-time.</w:t>
            </w:r>
          </w:p>
        </w:tc>
        <w:tc>
          <w:tcPr>
            <w:tcW w:w="1644" w:type="dxa"/>
            <w:shd w:val="clear" w:color="auto" w:fill="auto"/>
            <w:hideMark/>
          </w:tcPr>
          <w:p w14:paraId="1A48A1C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High computational resource requirements; challenging for field application.</w:t>
            </w:r>
          </w:p>
        </w:tc>
        <w:tc>
          <w:tcPr>
            <w:tcW w:w="1217" w:type="dxa"/>
            <w:shd w:val="clear" w:color="auto" w:fill="auto"/>
            <w:hideMark/>
          </w:tcPr>
          <w:p w14:paraId="6F735650"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Negi and Negi (2022) [12]</w:t>
            </w:r>
          </w:p>
        </w:tc>
      </w:tr>
      <w:tr w:rsidR="00C838F9" w:rsidRPr="00C838F9" w14:paraId="06A92114" w14:textId="77777777" w:rsidTr="00107A21">
        <w:trPr>
          <w:trHeight w:val="1691"/>
          <w:jc w:val="center"/>
        </w:trPr>
        <w:tc>
          <w:tcPr>
            <w:tcW w:w="1937" w:type="dxa"/>
            <w:shd w:val="clear" w:color="auto" w:fill="auto"/>
            <w:hideMark/>
          </w:tcPr>
          <w:p w14:paraId="76D75EB6"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lastRenderedPageBreak/>
              <w:t>Xception, InceptionV3, InceptionResNetV2</w:t>
            </w:r>
          </w:p>
        </w:tc>
        <w:tc>
          <w:tcPr>
            <w:tcW w:w="1737" w:type="dxa"/>
            <w:shd w:val="clear" w:color="auto" w:fill="auto"/>
            <w:hideMark/>
          </w:tcPr>
          <w:p w14:paraId="3F596367"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Xception model performed best with 90.34% accuracy.</w:t>
            </w:r>
          </w:p>
        </w:tc>
        <w:tc>
          <w:tcPr>
            <w:tcW w:w="1644" w:type="dxa"/>
            <w:shd w:val="clear" w:color="auto" w:fill="auto"/>
            <w:hideMark/>
          </w:tcPr>
          <w:p w14:paraId="634746D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Performance varies across models; requires advanced hardware.</w:t>
            </w:r>
          </w:p>
        </w:tc>
        <w:tc>
          <w:tcPr>
            <w:tcW w:w="1217" w:type="dxa"/>
            <w:shd w:val="clear" w:color="auto" w:fill="auto"/>
            <w:hideMark/>
          </w:tcPr>
          <w:p w14:paraId="4075EA45"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Tahir et al. (2022) [13]</w:t>
            </w:r>
          </w:p>
        </w:tc>
      </w:tr>
      <w:tr w:rsidR="00C838F9" w:rsidRPr="00C838F9" w14:paraId="7C0601DE" w14:textId="77777777" w:rsidTr="00107A21">
        <w:trPr>
          <w:trHeight w:val="2254"/>
          <w:jc w:val="center"/>
        </w:trPr>
        <w:tc>
          <w:tcPr>
            <w:tcW w:w="1937" w:type="dxa"/>
            <w:shd w:val="clear" w:color="auto" w:fill="auto"/>
            <w:hideMark/>
          </w:tcPr>
          <w:p w14:paraId="21669EBC"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Superpixel-based Roughness Measure</w:t>
            </w:r>
          </w:p>
        </w:tc>
        <w:tc>
          <w:tcPr>
            <w:tcW w:w="1737" w:type="dxa"/>
            <w:shd w:val="clear" w:color="auto" w:fill="auto"/>
            <w:hideMark/>
          </w:tcPr>
          <w:p w14:paraId="78E45B0D"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Achieved 94% accuracy in classifying diseases using SVM and superpixel segmentation.</w:t>
            </w:r>
          </w:p>
        </w:tc>
        <w:tc>
          <w:tcPr>
            <w:tcW w:w="1644" w:type="dxa"/>
            <w:shd w:val="clear" w:color="auto" w:fill="auto"/>
            <w:hideMark/>
          </w:tcPr>
          <w:p w14:paraId="6B85E9DF"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Limited by the complexity of feature extraction and segmentation.</w:t>
            </w:r>
          </w:p>
        </w:tc>
        <w:tc>
          <w:tcPr>
            <w:tcW w:w="1217" w:type="dxa"/>
            <w:shd w:val="clear" w:color="auto" w:fill="auto"/>
            <w:hideMark/>
          </w:tcPr>
          <w:p w14:paraId="0B69FC70"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Dubey et al. (2018) [14]</w:t>
            </w:r>
          </w:p>
        </w:tc>
      </w:tr>
      <w:tr w:rsidR="00C838F9" w:rsidRPr="00C838F9" w14:paraId="18870828" w14:textId="77777777" w:rsidTr="00107A21">
        <w:trPr>
          <w:trHeight w:val="2259"/>
          <w:jc w:val="center"/>
        </w:trPr>
        <w:tc>
          <w:tcPr>
            <w:tcW w:w="1937" w:type="dxa"/>
            <w:shd w:val="clear" w:color="auto" w:fill="auto"/>
            <w:hideMark/>
          </w:tcPr>
          <w:p w14:paraId="0D828FCC"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Multi-Step Image Processing</w:t>
            </w:r>
          </w:p>
        </w:tc>
        <w:tc>
          <w:tcPr>
            <w:tcW w:w="1737" w:type="dxa"/>
            <w:shd w:val="clear" w:color="auto" w:fill="auto"/>
            <w:hideMark/>
          </w:tcPr>
          <w:p w14:paraId="64D3392F"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Used color, texture, and shape for disease detection; effective in limited controlled environments.</w:t>
            </w:r>
          </w:p>
        </w:tc>
        <w:tc>
          <w:tcPr>
            <w:tcW w:w="1644" w:type="dxa"/>
            <w:shd w:val="clear" w:color="auto" w:fill="auto"/>
            <w:hideMark/>
          </w:tcPr>
          <w:p w14:paraId="1645A32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Dependent on input image quality and segmentation techniques.</w:t>
            </w:r>
          </w:p>
        </w:tc>
        <w:tc>
          <w:tcPr>
            <w:tcW w:w="1217" w:type="dxa"/>
            <w:shd w:val="clear" w:color="auto" w:fill="auto"/>
            <w:hideMark/>
          </w:tcPr>
          <w:p w14:paraId="089007C7"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Bhimte and Thool (2018) [15]</w:t>
            </w:r>
          </w:p>
        </w:tc>
      </w:tr>
      <w:tr w:rsidR="00C838F9" w:rsidRPr="00C838F9" w14:paraId="27AD1925" w14:textId="77777777" w:rsidTr="00107A21">
        <w:trPr>
          <w:trHeight w:val="1833"/>
          <w:jc w:val="center"/>
        </w:trPr>
        <w:tc>
          <w:tcPr>
            <w:tcW w:w="1937" w:type="dxa"/>
            <w:shd w:val="clear" w:color="auto" w:fill="auto"/>
            <w:hideMark/>
          </w:tcPr>
          <w:p w14:paraId="0F50961D"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Grad-CAM with ResNet101V2</w:t>
            </w:r>
          </w:p>
        </w:tc>
        <w:tc>
          <w:tcPr>
            <w:tcW w:w="1737" w:type="dxa"/>
            <w:shd w:val="clear" w:color="auto" w:fill="auto"/>
            <w:hideMark/>
          </w:tcPr>
          <w:p w14:paraId="219B9720"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Achieved 96.9% accuracy; enhanced interpretability using explainable AI techniques.</w:t>
            </w:r>
          </w:p>
        </w:tc>
        <w:tc>
          <w:tcPr>
            <w:tcW w:w="1644" w:type="dxa"/>
            <w:shd w:val="clear" w:color="auto" w:fill="auto"/>
            <w:hideMark/>
          </w:tcPr>
          <w:p w14:paraId="69017021"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Interpretability may come at the expense of computational efficiency.</w:t>
            </w:r>
          </w:p>
        </w:tc>
        <w:tc>
          <w:tcPr>
            <w:tcW w:w="1217" w:type="dxa"/>
            <w:shd w:val="clear" w:color="auto" w:fill="auto"/>
            <w:hideMark/>
          </w:tcPr>
          <w:p w14:paraId="77378318"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Sarkar et al. (2024) [16]</w:t>
            </w:r>
          </w:p>
        </w:tc>
      </w:tr>
      <w:tr w:rsidR="00C838F9" w:rsidRPr="00C838F9" w14:paraId="537C064D" w14:textId="77777777" w:rsidTr="00107A21">
        <w:trPr>
          <w:trHeight w:val="1692"/>
          <w:jc w:val="center"/>
        </w:trPr>
        <w:tc>
          <w:tcPr>
            <w:tcW w:w="1937" w:type="dxa"/>
            <w:shd w:val="clear" w:color="auto" w:fill="auto"/>
            <w:hideMark/>
          </w:tcPr>
          <w:p w14:paraId="36AA69CC"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Explainable AI with CNNs</w:t>
            </w:r>
          </w:p>
        </w:tc>
        <w:tc>
          <w:tcPr>
            <w:tcW w:w="1737" w:type="dxa"/>
            <w:shd w:val="clear" w:color="auto" w:fill="auto"/>
            <w:hideMark/>
          </w:tcPr>
          <w:p w14:paraId="42A98A48"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Combined Grad-CAM with CNNs for detailed explainability in disease detection.</w:t>
            </w:r>
          </w:p>
        </w:tc>
        <w:tc>
          <w:tcPr>
            <w:tcW w:w="1644" w:type="dxa"/>
            <w:shd w:val="clear" w:color="auto" w:fill="auto"/>
            <w:hideMark/>
          </w:tcPr>
          <w:p w14:paraId="7D2AB775"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High computational demands for real-time field applications.</w:t>
            </w:r>
          </w:p>
        </w:tc>
        <w:tc>
          <w:tcPr>
            <w:tcW w:w="1217" w:type="dxa"/>
            <w:shd w:val="clear" w:color="auto" w:fill="auto"/>
            <w:hideMark/>
          </w:tcPr>
          <w:p w14:paraId="6ACCF265"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Sarkar et al. (2024) [17]</w:t>
            </w:r>
          </w:p>
        </w:tc>
      </w:tr>
      <w:tr w:rsidR="00C838F9" w:rsidRPr="00C838F9" w14:paraId="4CCBE89C" w14:textId="77777777" w:rsidTr="00107A21">
        <w:trPr>
          <w:trHeight w:val="2409"/>
          <w:jc w:val="center"/>
        </w:trPr>
        <w:tc>
          <w:tcPr>
            <w:tcW w:w="1937" w:type="dxa"/>
            <w:shd w:val="clear" w:color="auto" w:fill="auto"/>
            <w:hideMark/>
          </w:tcPr>
          <w:p w14:paraId="580A8A51"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Lightweight CNN and MobileNet</w:t>
            </w:r>
          </w:p>
        </w:tc>
        <w:tc>
          <w:tcPr>
            <w:tcW w:w="1737" w:type="dxa"/>
            <w:shd w:val="clear" w:color="auto" w:fill="auto"/>
            <w:hideMark/>
          </w:tcPr>
          <w:p w14:paraId="2769372B"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MobileNet achieved 96.97% accuracy; demonstrated efficiency in resource-constrained environments.</w:t>
            </w:r>
          </w:p>
        </w:tc>
        <w:tc>
          <w:tcPr>
            <w:tcW w:w="1644" w:type="dxa"/>
            <w:shd w:val="clear" w:color="auto" w:fill="auto"/>
            <w:hideMark/>
          </w:tcPr>
          <w:p w14:paraId="0A763C20"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Limited scalability for large datasets or diverse disease conditions.</w:t>
            </w:r>
          </w:p>
        </w:tc>
        <w:tc>
          <w:tcPr>
            <w:tcW w:w="1217" w:type="dxa"/>
            <w:shd w:val="clear" w:color="auto" w:fill="auto"/>
            <w:hideMark/>
          </w:tcPr>
          <w:p w14:paraId="74ED406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Babu and Nalini (2022) [18]</w:t>
            </w:r>
          </w:p>
        </w:tc>
      </w:tr>
      <w:tr w:rsidR="00C838F9" w:rsidRPr="00C838F9" w14:paraId="668FFF10" w14:textId="77777777" w:rsidTr="00107A21">
        <w:trPr>
          <w:trHeight w:val="1962"/>
          <w:jc w:val="center"/>
        </w:trPr>
        <w:tc>
          <w:tcPr>
            <w:tcW w:w="1937" w:type="dxa"/>
            <w:shd w:val="clear" w:color="auto" w:fill="auto"/>
            <w:hideMark/>
          </w:tcPr>
          <w:p w14:paraId="45A78FFF"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lastRenderedPageBreak/>
              <w:t>Deep Learning for Disease Classification</w:t>
            </w:r>
          </w:p>
        </w:tc>
        <w:tc>
          <w:tcPr>
            <w:tcW w:w="1737" w:type="dxa"/>
            <w:shd w:val="clear" w:color="auto" w:fill="auto"/>
            <w:hideMark/>
          </w:tcPr>
          <w:p w14:paraId="484C15FC"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Compared CNN, InceptionV3, and ResNet152V2 for classification; achieved up to 99% accuracy.</w:t>
            </w:r>
          </w:p>
        </w:tc>
        <w:tc>
          <w:tcPr>
            <w:tcW w:w="1644" w:type="dxa"/>
            <w:shd w:val="clear" w:color="auto" w:fill="auto"/>
            <w:hideMark/>
          </w:tcPr>
          <w:p w14:paraId="29F4310D"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Computationally expensive; challenging for real-time deployment.</w:t>
            </w:r>
          </w:p>
        </w:tc>
        <w:tc>
          <w:tcPr>
            <w:tcW w:w="1217" w:type="dxa"/>
            <w:shd w:val="clear" w:color="auto" w:fill="auto"/>
            <w:hideMark/>
          </w:tcPr>
          <w:p w14:paraId="180A84A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Kinger et al. (2022) [19]</w:t>
            </w:r>
          </w:p>
        </w:tc>
      </w:tr>
      <w:tr w:rsidR="00C838F9" w:rsidRPr="00C838F9" w14:paraId="05D39C38" w14:textId="77777777" w:rsidTr="00107A21">
        <w:trPr>
          <w:trHeight w:val="1834"/>
          <w:jc w:val="center"/>
        </w:trPr>
        <w:tc>
          <w:tcPr>
            <w:tcW w:w="1937" w:type="dxa"/>
            <w:shd w:val="clear" w:color="auto" w:fill="auto"/>
            <w:hideMark/>
          </w:tcPr>
          <w:p w14:paraId="3D390771"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InceptionV4 for Disease Classification</w:t>
            </w:r>
          </w:p>
        </w:tc>
        <w:tc>
          <w:tcPr>
            <w:tcW w:w="1737" w:type="dxa"/>
            <w:shd w:val="clear" w:color="auto" w:fill="auto"/>
            <w:hideMark/>
          </w:tcPr>
          <w:p w14:paraId="4FDF52D7"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Achieved 98.26% accuracy for bacterial blight and leaf curl virus detection in cotton.</w:t>
            </w:r>
          </w:p>
        </w:tc>
        <w:tc>
          <w:tcPr>
            <w:tcW w:w="1644" w:type="dxa"/>
            <w:shd w:val="clear" w:color="auto" w:fill="auto"/>
            <w:hideMark/>
          </w:tcPr>
          <w:p w14:paraId="4579E54F"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Dataset-dependence and preprocessing requirements remain challenges.</w:t>
            </w:r>
          </w:p>
        </w:tc>
        <w:tc>
          <w:tcPr>
            <w:tcW w:w="1217" w:type="dxa"/>
            <w:shd w:val="clear" w:color="auto" w:fill="auto"/>
            <w:hideMark/>
          </w:tcPr>
          <w:p w14:paraId="705EF46B"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Anwar et al. (2022) [20]</w:t>
            </w:r>
          </w:p>
        </w:tc>
      </w:tr>
      <w:tr w:rsidR="00C838F9" w:rsidRPr="00C838F9" w14:paraId="16B80463" w14:textId="77777777" w:rsidTr="00107A21">
        <w:trPr>
          <w:trHeight w:val="1833"/>
          <w:jc w:val="center"/>
        </w:trPr>
        <w:tc>
          <w:tcPr>
            <w:tcW w:w="1937" w:type="dxa"/>
            <w:shd w:val="clear" w:color="auto" w:fill="auto"/>
            <w:hideMark/>
          </w:tcPr>
          <w:p w14:paraId="221CC0D3"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K-means Clustering for Disease Detection</w:t>
            </w:r>
          </w:p>
        </w:tc>
        <w:tc>
          <w:tcPr>
            <w:tcW w:w="1737" w:type="dxa"/>
            <w:shd w:val="clear" w:color="auto" w:fill="auto"/>
            <w:hideMark/>
          </w:tcPr>
          <w:p w14:paraId="441E2622"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Identified leaf spot diseases with accuracies of 90% (bacterial) and 80% (target spot).</w:t>
            </w:r>
          </w:p>
        </w:tc>
        <w:tc>
          <w:tcPr>
            <w:tcW w:w="1644" w:type="dxa"/>
            <w:shd w:val="clear" w:color="auto" w:fill="auto"/>
            <w:hideMark/>
          </w:tcPr>
          <w:p w14:paraId="53A9CB21"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Limited generalizability to other crops and disease types.</w:t>
            </w:r>
          </w:p>
        </w:tc>
        <w:tc>
          <w:tcPr>
            <w:tcW w:w="1217" w:type="dxa"/>
            <w:shd w:val="clear" w:color="auto" w:fill="auto"/>
            <w:hideMark/>
          </w:tcPr>
          <w:p w14:paraId="33E29698"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Kumari et al. (2019) [21]</w:t>
            </w:r>
          </w:p>
        </w:tc>
      </w:tr>
      <w:tr w:rsidR="00C838F9" w:rsidRPr="00C838F9" w14:paraId="599CAF32" w14:textId="77777777" w:rsidTr="00107A21">
        <w:trPr>
          <w:trHeight w:val="2117"/>
          <w:jc w:val="center"/>
        </w:trPr>
        <w:tc>
          <w:tcPr>
            <w:tcW w:w="1937" w:type="dxa"/>
            <w:shd w:val="clear" w:color="auto" w:fill="auto"/>
            <w:hideMark/>
          </w:tcPr>
          <w:p w14:paraId="2C8D022A"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RGB Feature Ranging Techniques</w:t>
            </w:r>
          </w:p>
        </w:tc>
        <w:tc>
          <w:tcPr>
            <w:tcW w:w="1737" w:type="dxa"/>
            <w:shd w:val="clear" w:color="auto" w:fill="auto"/>
            <w:hideMark/>
          </w:tcPr>
          <w:p w14:paraId="3898C193"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Achieved selective fungicide application through targeted disease spot identification.</w:t>
            </w:r>
          </w:p>
        </w:tc>
        <w:tc>
          <w:tcPr>
            <w:tcW w:w="1644" w:type="dxa"/>
            <w:shd w:val="clear" w:color="auto" w:fill="auto"/>
            <w:hideMark/>
          </w:tcPr>
          <w:p w14:paraId="574706B5"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Dependent on preprocessing and segmentation techniques for accuracy.</w:t>
            </w:r>
          </w:p>
        </w:tc>
        <w:tc>
          <w:tcPr>
            <w:tcW w:w="1217" w:type="dxa"/>
            <w:shd w:val="clear" w:color="auto" w:fill="auto"/>
            <w:hideMark/>
          </w:tcPr>
          <w:p w14:paraId="5AD93395"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Revathi and Hemalatha (2012) [22]</w:t>
            </w:r>
          </w:p>
        </w:tc>
      </w:tr>
      <w:tr w:rsidR="00C838F9" w:rsidRPr="00C838F9" w14:paraId="1A237ECE" w14:textId="77777777" w:rsidTr="00107A21">
        <w:trPr>
          <w:trHeight w:val="2542"/>
          <w:jc w:val="center"/>
        </w:trPr>
        <w:tc>
          <w:tcPr>
            <w:tcW w:w="1937" w:type="dxa"/>
            <w:shd w:val="clear" w:color="auto" w:fill="auto"/>
            <w:hideMark/>
          </w:tcPr>
          <w:p w14:paraId="6AFA09B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Hybrid K-means and Feature Extraction</w:t>
            </w:r>
          </w:p>
        </w:tc>
        <w:tc>
          <w:tcPr>
            <w:tcW w:w="1737" w:type="dxa"/>
            <w:shd w:val="clear" w:color="auto" w:fill="auto"/>
            <w:hideMark/>
          </w:tcPr>
          <w:p w14:paraId="1553E204"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Segmentation using K-means and hybrid feature extraction yielded high classification accuracy.</w:t>
            </w:r>
          </w:p>
        </w:tc>
        <w:tc>
          <w:tcPr>
            <w:tcW w:w="1644" w:type="dxa"/>
            <w:shd w:val="clear" w:color="auto" w:fill="auto"/>
            <w:hideMark/>
          </w:tcPr>
          <w:p w14:paraId="4E1264D5"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High preprocessing and computational demands for accurate detection.</w:t>
            </w:r>
          </w:p>
        </w:tc>
        <w:tc>
          <w:tcPr>
            <w:tcW w:w="1217" w:type="dxa"/>
            <w:shd w:val="clear" w:color="auto" w:fill="auto"/>
            <w:hideMark/>
          </w:tcPr>
          <w:p w14:paraId="32B30DC1"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Shakeel et al. (2020) [23]</w:t>
            </w:r>
          </w:p>
        </w:tc>
      </w:tr>
      <w:tr w:rsidR="00C838F9" w:rsidRPr="00C838F9" w14:paraId="4E7F2715" w14:textId="77777777" w:rsidTr="00107A21">
        <w:trPr>
          <w:trHeight w:val="1542"/>
          <w:jc w:val="center"/>
        </w:trPr>
        <w:tc>
          <w:tcPr>
            <w:tcW w:w="1937" w:type="dxa"/>
            <w:shd w:val="clear" w:color="auto" w:fill="auto"/>
            <w:hideMark/>
          </w:tcPr>
          <w:p w14:paraId="5EC46892"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Automated Cotton Disease Detection</w:t>
            </w:r>
          </w:p>
        </w:tc>
        <w:tc>
          <w:tcPr>
            <w:tcW w:w="1737" w:type="dxa"/>
            <w:shd w:val="clear" w:color="auto" w:fill="auto"/>
            <w:hideMark/>
          </w:tcPr>
          <w:p w14:paraId="2FEC8AAC"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Early detection of leaf diseases using K-means and ANN achieved 96% accuracy.</w:t>
            </w:r>
          </w:p>
        </w:tc>
        <w:tc>
          <w:tcPr>
            <w:tcW w:w="1644" w:type="dxa"/>
            <w:shd w:val="clear" w:color="auto" w:fill="auto"/>
            <w:hideMark/>
          </w:tcPr>
          <w:p w14:paraId="2090B5F6"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Dependent on image quality and preprocessing for accurate results.</w:t>
            </w:r>
          </w:p>
        </w:tc>
        <w:tc>
          <w:tcPr>
            <w:tcW w:w="1217" w:type="dxa"/>
            <w:shd w:val="clear" w:color="auto" w:fill="auto"/>
            <w:hideMark/>
          </w:tcPr>
          <w:p w14:paraId="6AA17129"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Kumari et al. (2019) [24]</w:t>
            </w:r>
          </w:p>
        </w:tc>
      </w:tr>
      <w:tr w:rsidR="00C838F9" w:rsidRPr="00C838F9" w14:paraId="21BCFA8E" w14:textId="77777777" w:rsidTr="00107A21">
        <w:trPr>
          <w:trHeight w:val="1834"/>
          <w:jc w:val="center"/>
        </w:trPr>
        <w:tc>
          <w:tcPr>
            <w:tcW w:w="1937" w:type="dxa"/>
            <w:shd w:val="clear" w:color="auto" w:fill="auto"/>
            <w:hideMark/>
          </w:tcPr>
          <w:p w14:paraId="7F0B2DC3"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lastRenderedPageBreak/>
              <w:t>CNN for Fungal Disease Classification</w:t>
            </w:r>
          </w:p>
        </w:tc>
        <w:tc>
          <w:tcPr>
            <w:tcW w:w="1737" w:type="dxa"/>
            <w:shd w:val="clear" w:color="auto" w:fill="auto"/>
            <w:hideMark/>
          </w:tcPr>
          <w:p w14:paraId="6AE78993"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Achieved 96% accuracy for fungal disease classification; utilized CNN-based models.</w:t>
            </w:r>
          </w:p>
        </w:tc>
        <w:tc>
          <w:tcPr>
            <w:tcW w:w="1644" w:type="dxa"/>
            <w:shd w:val="clear" w:color="auto" w:fill="auto"/>
            <w:hideMark/>
          </w:tcPr>
          <w:p w14:paraId="4F95B06E"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Requires extensive computational resources and robust datasets.</w:t>
            </w:r>
          </w:p>
        </w:tc>
        <w:tc>
          <w:tcPr>
            <w:tcW w:w="1217" w:type="dxa"/>
            <w:shd w:val="clear" w:color="auto" w:fill="auto"/>
            <w:hideMark/>
          </w:tcPr>
          <w:p w14:paraId="3C9E58AF"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Jenifa et al. (2019) [25]</w:t>
            </w:r>
          </w:p>
        </w:tc>
      </w:tr>
      <w:tr w:rsidR="00C838F9" w:rsidRPr="00C838F9" w14:paraId="77EC902F" w14:textId="77777777" w:rsidTr="00107A21">
        <w:trPr>
          <w:trHeight w:val="2257"/>
          <w:jc w:val="center"/>
        </w:trPr>
        <w:tc>
          <w:tcPr>
            <w:tcW w:w="1937" w:type="dxa"/>
            <w:shd w:val="clear" w:color="auto" w:fill="auto"/>
            <w:hideMark/>
          </w:tcPr>
          <w:p w14:paraId="69E4F047"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MobileNetV2 (Mobile App Deployment)</w:t>
            </w:r>
          </w:p>
        </w:tc>
        <w:tc>
          <w:tcPr>
            <w:tcW w:w="1737" w:type="dxa"/>
            <w:shd w:val="clear" w:color="auto" w:fill="auto"/>
            <w:hideMark/>
          </w:tcPr>
          <w:p w14:paraId="0EE2B3B4"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Achieved 98% training accuracy; efficient for real-time mobile application deployment.</w:t>
            </w:r>
          </w:p>
        </w:tc>
        <w:tc>
          <w:tcPr>
            <w:tcW w:w="1644" w:type="dxa"/>
            <w:shd w:val="clear" w:color="auto" w:fill="auto"/>
            <w:hideMark/>
          </w:tcPr>
          <w:p w14:paraId="2A14C70D"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Limited generalizability across different datasets and environments.</w:t>
            </w:r>
          </w:p>
        </w:tc>
        <w:tc>
          <w:tcPr>
            <w:tcW w:w="1217" w:type="dxa"/>
            <w:shd w:val="clear" w:color="auto" w:fill="auto"/>
            <w:hideMark/>
          </w:tcPr>
          <w:p w14:paraId="7A24FC36"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Chavan and Shirdhonkar (2024) [26]</w:t>
            </w:r>
          </w:p>
        </w:tc>
      </w:tr>
      <w:tr w:rsidR="00C838F9" w:rsidRPr="00C838F9" w14:paraId="47BE8494" w14:textId="77777777" w:rsidTr="00107A21">
        <w:trPr>
          <w:trHeight w:val="2542"/>
          <w:jc w:val="center"/>
        </w:trPr>
        <w:tc>
          <w:tcPr>
            <w:tcW w:w="1937" w:type="dxa"/>
            <w:shd w:val="clear" w:color="auto" w:fill="auto"/>
            <w:hideMark/>
          </w:tcPr>
          <w:p w14:paraId="496462EB"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Graph-Based MLP Model</w:t>
            </w:r>
          </w:p>
        </w:tc>
        <w:tc>
          <w:tcPr>
            <w:tcW w:w="1737" w:type="dxa"/>
            <w:shd w:val="clear" w:color="auto" w:fill="auto"/>
            <w:hideMark/>
          </w:tcPr>
          <w:p w14:paraId="2B33B75A"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Achieved dynamic feature transformation with 96% accuracy using multi-layer perceptrons.</w:t>
            </w:r>
          </w:p>
        </w:tc>
        <w:tc>
          <w:tcPr>
            <w:tcW w:w="1644" w:type="dxa"/>
            <w:shd w:val="clear" w:color="auto" w:fill="auto"/>
            <w:hideMark/>
          </w:tcPr>
          <w:p w14:paraId="7A0DB356"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Requires extensive computational resources and optimization.</w:t>
            </w:r>
          </w:p>
        </w:tc>
        <w:tc>
          <w:tcPr>
            <w:tcW w:w="1217" w:type="dxa"/>
            <w:shd w:val="clear" w:color="auto" w:fill="auto"/>
            <w:hideMark/>
          </w:tcPr>
          <w:p w14:paraId="7AA5DA8E"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Karthik and Naveen (2023) [27]</w:t>
            </w:r>
          </w:p>
        </w:tc>
      </w:tr>
      <w:tr w:rsidR="00C838F9" w:rsidRPr="00C838F9" w14:paraId="58225AB0" w14:textId="77777777" w:rsidTr="00107A21">
        <w:trPr>
          <w:trHeight w:val="2258"/>
          <w:jc w:val="center"/>
        </w:trPr>
        <w:tc>
          <w:tcPr>
            <w:tcW w:w="1937" w:type="dxa"/>
            <w:shd w:val="clear" w:color="auto" w:fill="auto"/>
            <w:hideMark/>
          </w:tcPr>
          <w:p w14:paraId="72F0F981"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Hybrid Morphological-SVM</w:t>
            </w:r>
          </w:p>
        </w:tc>
        <w:tc>
          <w:tcPr>
            <w:tcW w:w="1737" w:type="dxa"/>
            <w:shd w:val="clear" w:color="auto" w:fill="auto"/>
            <w:hideMark/>
          </w:tcPr>
          <w:p w14:paraId="21A0BE9B"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Achieved over 96% accuracy using overlapping pooling and SVM-KNN layers.</w:t>
            </w:r>
          </w:p>
        </w:tc>
        <w:tc>
          <w:tcPr>
            <w:tcW w:w="1644" w:type="dxa"/>
            <w:shd w:val="clear" w:color="auto" w:fill="auto"/>
            <w:hideMark/>
          </w:tcPr>
          <w:p w14:paraId="2EBCF3C9"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Complex implementation with multiple segmentation and classification steps.</w:t>
            </w:r>
          </w:p>
        </w:tc>
        <w:tc>
          <w:tcPr>
            <w:tcW w:w="1217" w:type="dxa"/>
            <w:shd w:val="clear" w:color="auto" w:fill="auto"/>
            <w:hideMark/>
          </w:tcPr>
          <w:p w14:paraId="21E137B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Prashar et al. (2019) [28]</w:t>
            </w:r>
          </w:p>
        </w:tc>
      </w:tr>
      <w:tr w:rsidR="00C838F9" w:rsidRPr="00C838F9" w14:paraId="142B33E6" w14:textId="77777777" w:rsidTr="00107A21">
        <w:trPr>
          <w:trHeight w:val="1978"/>
          <w:jc w:val="center"/>
        </w:trPr>
        <w:tc>
          <w:tcPr>
            <w:tcW w:w="1937" w:type="dxa"/>
            <w:shd w:val="clear" w:color="auto" w:fill="auto"/>
            <w:hideMark/>
          </w:tcPr>
          <w:p w14:paraId="38FE0687"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Graph-Based MLP Model</w:t>
            </w:r>
          </w:p>
        </w:tc>
        <w:tc>
          <w:tcPr>
            <w:tcW w:w="1737" w:type="dxa"/>
            <w:shd w:val="clear" w:color="auto" w:fill="auto"/>
            <w:hideMark/>
          </w:tcPr>
          <w:p w14:paraId="044D34CD"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Achieved dynamic feature transformation with 96% accuracy using multi-layer perceptrons.</w:t>
            </w:r>
          </w:p>
        </w:tc>
        <w:tc>
          <w:tcPr>
            <w:tcW w:w="1644" w:type="dxa"/>
            <w:shd w:val="clear" w:color="auto" w:fill="auto"/>
            <w:hideMark/>
          </w:tcPr>
          <w:p w14:paraId="20EF4217"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Requires extensive computational resources and optimization.</w:t>
            </w:r>
          </w:p>
        </w:tc>
        <w:tc>
          <w:tcPr>
            <w:tcW w:w="1217" w:type="dxa"/>
            <w:shd w:val="clear" w:color="auto" w:fill="auto"/>
            <w:hideMark/>
          </w:tcPr>
          <w:p w14:paraId="15C726E1" w14:textId="77777777" w:rsidR="00C838F9" w:rsidRPr="00C838F9" w:rsidRDefault="00C838F9" w:rsidP="00C838F9">
            <w:pPr>
              <w:spacing w:after="0" w:line="240" w:lineRule="auto"/>
              <w:rPr>
                <w:rFonts w:ascii="Aptos Narrow" w:eastAsia="Times New Roman" w:hAnsi="Aptos Narrow" w:cs="Times New Roman"/>
                <w:color w:val="000000"/>
                <w:kern w:val="0"/>
                <w:sz w:val="22"/>
                <w:szCs w:val="22"/>
                <w:lang w:eastAsia="en-IN"/>
                <w14:ligatures w14:val="none"/>
              </w:rPr>
            </w:pPr>
            <w:r w:rsidRPr="00C838F9">
              <w:rPr>
                <w:rFonts w:ascii="Aptos Narrow" w:eastAsia="Times New Roman" w:hAnsi="Aptos Narrow" w:cs="Times New Roman"/>
                <w:color w:val="000000"/>
                <w:kern w:val="0"/>
                <w:sz w:val="22"/>
                <w:szCs w:val="22"/>
                <w:lang w:eastAsia="en-IN"/>
                <w14:ligatures w14:val="none"/>
              </w:rPr>
              <w:t>Karthik and Naveen (2023) [29]</w:t>
            </w:r>
          </w:p>
        </w:tc>
      </w:tr>
      <w:tr w:rsidR="00C838F9" w:rsidRPr="00C838F9" w14:paraId="0D69C292" w14:textId="77777777" w:rsidTr="00107A21">
        <w:trPr>
          <w:trHeight w:val="2119"/>
          <w:jc w:val="center"/>
        </w:trPr>
        <w:tc>
          <w:tcPr>
            <w:tcW w:w="1937" w:type="dxa"/>
            <w:shd w:val="clear" w:color="auto" w:fill="auto"/>
            <w:hideMark/>
          </w:tcPr>
          <w:p w14:paraId="5872ADD5"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lastRenderedPageBreak/>
              <w:t>Otsu Thresholding with Feature Extraction</w:t>
            </w:r>
          </w:p>
        </w:tc>
        <w:tc>
          <w:tcPr>
            <w:tcW w:w="1737" w:type="dxa"/>
            <w:shd w:val="clear" w:color="auto" w:fill="auto"/>
            <w:hideMark/>
          </w:tcPr>
          <w:p w14:paraId="4283B5D2"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Effective for cotton leaf disease detection using texture, color, and shape features.</w:t>
            </w:r>
          </w:p>
        </w:tc>
        <w:tc>
          <w:tcPr>
            <w:tcW w:w="1644" w:type="dxa"/>
            <w:shd w:val="clear" w:color="auto" w:fill="auto"/>
            <w:hideMark/>
          </w:tcPr>
          <w:p w14:paraId="51E31347"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Accuracy depends on the feature extraction quality and segmentation.</w:t>
            </w:r>
          </w:p>
        </w:tc>
        <w:tc>
          <w:tcPr>
            <w:tcW w:w="1217" w:type="dxa"/>
            <w:shd w:val="clear" w:color="auto" w:fill="auto"/>
            <w:hideMark/>
          </w:tcPr>
          <w:p w14:paraId="0F676A68"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Prajapati et al. (2016) [30]</w:t>
            </w:r>
          </w:p>
        </w:tc>
      </w:tr>
      <w:tr w:rsidR="00C838F9" w:rsidRPr="00C838F9" w14:paraId="141747F6" w14:textId="77777777" w:rsidTr="00107A21">
        <w:trPr>
          <w:trHeight w:val="2249"/>
          <w:jc w:val="center"/>
        </w:trPr>
        <w:tc>
          <w:tcPr>
            <w:tcW w:w="1937" w:type="dxa"/>
            <w:shd w:val="clear" w:color="auto" w:fill="auto"/>
            <w:hideMark/>
          </w:tcPr>
          <w:p w14:paraId="2D5A03A7"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CNN for Fungal Disease Detection</w:t>
            </w:r>
          </w:p>
        </w:tc>
        <w:tc>
          <w:tcPr>
            <w:tcW w:w="1737" w:type="dxa"/>
            <w:shd w:val="clear" w:color="auto" w:fill="auto"/>
            <w:hideMark/>
          </w:tcPr>
          <w:p w14:paraId="714AE260"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Achieved high accuracy in fungal disease detection; utilized deep learning advancements.</w:t>
            </w:r>
          </w:p>
        </w:tc>
        <w:tc>
          <w:tcPr>
            <w:tcW w:w="1644" w:type="dxa"/>
            <w:shd w:val="clear" w:color="auto" w:fill="auto"/>
            <w:hideMark/>
          </w:tcPr>
          <w:p w14:paraId="60DB6C5E"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Dependence on robust datasets; high computational resource requirements.</w:t>
            </w:r>
          </w:p>
        </w:tc>
        <w:tc>
          <w:tcPr>
            <w:tcW w:w="1217" w:type="dxa"/>
            <w:shd w:val="clear" w:color="auto" w:fill="auto"/>
            <w:hideMark/>
          </w:tcPr>
          <w:p w14:paraId="5CD936C7" w14:textId="77777777" w:rsidR="00C838F9" w:rsidRPr="00C838F9" w:rsidRDefault="00C838F9" w:rsidP="00C838F9">
            <w:pPr>
              <w:spacing w:after="0" w:line="240" w:lineRule="auto"/>
              <w:jc w:val="both"/>
              <w:rPr>
                <w:rFonts w:ascii="Times New Roman" w:eastAsia="Times New Roman" w:hAnsi="Times New Roman" w:cs="Times New Roman"/>
                <w:color w:val="000000"/>
                <w:kern w:val="0"/>
                <w:lang w:eastAsia="en-IN"/>
                <w14:ligatures w14:val="none"/>
              </w:rPr>
            </w:pPr>
            <w:r w:rsidRPr="00C838F9">
              <w:rPr>
                <w:rFonts w:ascii="Times New Roman" w:eastAsia="Times New Roman" w:hAnsi="Times New Roman" w:cs="Times New Roman"/>
                <w:color w:val="000000"/>
                <w:kern w:val="0"/>
                <w:lang w:eastAsia="en-IN"/>
                <w14:ligatures w14:val="none"/>
              </w:rPr>
              <w:t>Dhage and Garg (2023) [31]</w:t>
            </w:r>
          </w:p>
        </w:tc>
      </w:tr>
    </w:tbl>
    <w:p w14:paraId="0D266B89" w14:textId="6EC705D1" w:rsidR="00D86FBE" w:rsidRPr="00D86FBE" w:rsidRDefault="00D86FBE" w:rsidP="00D86FBE">
      <w:pPr>
        <w:jc w:val="both"/>
        <w:rPr>
          <w:rFonts w:ascii="Times New Roman" w:hAnsi="Times New Roman" w:cs="Times New Roman"/>
        </w:rPr>
      </w:pPr>
    </w:p>
    <w:p w14:paraId="15F824D0" w14:textId="77777777" w:rsidR="00D86FBE" w:rsidRPr="00D86FBE" w:rsidRDefault="00D86FBE" w:rsidP="00D86FBE">
      <w:pPr>
        <w:jc w:val="both"/>
        <w:rPr>
          <w:rFonts w:ascii="Times New Roman" w:hAnsi="Times New Roman" w:cs="Times New Roman"/>
          <w:b/>
          <w:bCs/>
        </w:rPr>
      </w:pPr>
      <w:r w:rsidRPr="00D86FBE">
        <w:rPr>
          <w:rFonts w:ascii="Times New Roman" w:hAnsi="Times New Roman" w:cs="Times New Roman"/>
          <w:b/>
          <w:bCs/>
        </w:rPr>
        <w:t>Limitations</w:t>
      </w:r>
    </w:p>
    <w:p w14:paraId="6BA90252" w14:textId="77777777" w:rsidR="00D86FBE" w:rsidRPr="00D86FBE" w:rsidRDefault="00D86FBE" w:rsidP="00D86FBE">
      <w:pPr>
        <w:jc w:val="both"/>
        <w:rPr>
          <w:rFonts w:ascii="Times New Roman" w:hAnsi="Times New Roman" w:cs="Times New Roman"/>
        </w:rPr>
      </w:pPr>
      <w:r w:rsidRPr="00D86FBE">
        <w:rPr>
          <w:rFonts w:ascii="Times New Roman" w:hAnsi="Times New Roman" w:cs="Times New Roman"/>
        </w:rPr>
        <w:t>While these advancements demonstrate significant potential, they also reveal common challenges and limitations:</w:t>
      </w:r>
    </w:p>
    <w:p w14:paraId="4DCAFDEC" w14:textId="77777777" w:rsidR="00D86FBE" w:rsidRPr="00D86FBE" w:rsidRDefault="00D86FBE" w:rsidP="00D86FBE">
      <w:pPr>
        <w:numPr>
          <w:ilvl w:val="0"/>
          <w:numId w:val="7"/>
        </w:numPr>
        <w:jc w:val="both"/>
        <w:rPr>
          <w:rFonts w:ascii="Times New Roman" w:hAnsi="Times New Roman" w:cs="Times New Roman"/>
        </w:rPr>
      </w:pPr>
      <w:r w:rsidRPr="00D86FBE">
        <w:rPr>
          <w:rFonts w:ascii="Times New Roman" w:hAnsi="Times New Roman" w:cs="Times New Roman"/>
          <w:b/>
          <w:bCs/>
        </w:rPr>
        <w:t>Dataset Dependency:</w:t>
      </w:r>
      <w:r w:rsidRPr="00D86FBE">
        <w:rPr>
          <w:rFonts w:ascii="Times New Roman" w:hAnsi="Times New Roman" w:cs="Times New Roman"/>
        </w:rPr>
        <w:t xml:space="preserve"> Many models rely heavily on large, annotated datasets that may not represent real-world variations.</w:t>
      </w:r>
    </w:p>
    <w:p w14:paraId="7F7C2391" w14:textId="77777777" w:rsidR="00D86FBE" w:rsidRPr="00D86FBE" w:rsidRDefault="00D86FBE" w:rsidP="00D86FBE">
      <w:pPr>
        <w:numPr>
          <w:ilvl w:val="0"/>
          <w:numId w:val="7"/>
        </w:numPr>
        <w:jc w:val="both"/>
        <w:rPr>
          <w:rFonts w:ascii="Times New Roman" w:hAnsi="Times New Roman" w:cs="Times New Roman"/>
        </w:rPr>
      </w:pPr>
      <w:r w:rsidRPr="00D86FBE">
        <w:rPr>
          <w:rFonts w:ascii="Times New Roman" w:hAnsi="Times New Roman" w:cs="Times New Roman"/>
          <w:b/>
          <w:bCs/>
        </w:rPr>
        <w:t>Generalizability:</w:t>
      </w:r>
      <w:r w:rsidRPr="00D86FBE">
        <w:rPr>
          <w:rFonts w:ascii="Times New Roman" w:hAnsi="Times New Roman" w:cs="Times New Roman"/>
        </w:rPr>
        <w:t xml:space="preserve"> Models often perform well on specific datasets but fail to generalize to new crops, environmental conditions, or unseen diseases.</w:t>
      </w:r>
    </w:p>
    <w:p w14:paraId="586D73E6" w14:textId="77777777" w:rsidR="00D86FBE" w:rsidRPr="00D86FBE" w:rsidRDefault="00D86FBE" w:rsidP="00D86FBE">
      <w:pPr>
        <w:numPr>
          <w:ilvl w:val="0"/>
          <w:numId w:val="7"/>
        </w:numPr>
        <w:jc w:val="both"/>
        <w:rPr>
          <w:rFonts w:ascii="Times New Roman" w:hAnsi="Times New Roman" w:cs="Times New Roman"/>
        </w:rPr>
      </w:pPr>
      <w:r w:rsidRPr="00D86FBE">
        <w:rPr>
          <w:rFonts w:ascii="Times New Roman" w:hAnsi="Times New Roman" w:cs="Times New Roman"/>
          <w:b/>
          <w:bCs/>
        </w:rPr>
        <w:t>Computational Complexity:</w:t>
      </w:r>
      <w:r w:rsidRPr="00D86FBE">
        <w:rPr>
          <w:rFonts w:ascii="Times New Roman" w:hAnsi="Times New Roman" w:cs="Times New Roman"/>
        </w:rPr>
        <w:t xml:space="preserve"> Deep learning models like VGG16 and ResNet require substantial computational resources, limiting their accessibility for small-scale farmers.</w:t>
      </w:r>
    </w:p>
    <w:p w14:paraId="7A043311" w14:textId="77777777" w:rsidR="00D86FBE" w:rsidRPr="00D86FBE" w:rsidRDefault="00D86FBE" w:rsidP="00D86FBE">
      <w:pPr>
        <w:numPr>
          <w:ilvl w:val="0"/>
          <w:numId w:val="7"/>
        </w:numPr>
        <w:jc w:val="both"/>
        <w:rPr>
          <w:rFonts w:ascii="Times New Roman" w:hAnsi="Times New Roman" w:cs="Times New Roman"/>
        </w:rPr>
      </w:pPr>
      <w:r w:rsidRPr="00D86FBE">
        <w:rPr>
          <w:rFonts w:ascii="Times New Roman" w:hAnsi="Times New Roman" w:cs="Times New Roman"/>
          <w:b/>
          <w:bCs/>
        </w:rPr>
        <w:t>Explainability:</w:t>
      </w:r>
      <w:r w:rsidRPr="00D86FBE">
        <w:rPr>
          <w:rFonts w:ascii="Times New Roman" w:hAnsi="Times New Roman" w:cs="Times New Roman"/>
        </w:rPr>
        <w:t xml:space="preserve"> Despite high accuracy, many advanced models lack interpretability, making them less trustworthy for end-users like farmers.</w:t>
      </w:r>
    </w:p>
    <w:p w14:paraId="0E27FE54" w14:textId="04BA010D" w:rsidR="00D86FBE" w:rsidRPr="00D86FBE" w:rsidRDefault="00D86FBE" w:rsidP="00D86FBE">
      <w:pPr>
        <w:jc w:val="both"/>
        <w:rPr>
          <w:rFonts w:ascii="Times New Roman" w:hAnsi="Times New Roman" w:cs="Times New Roman"/>
        </w:rPr>
      </w:pPr>
    </w:p>
    <w:p w14:paraId="2F548667" w14:textId="77777777" w:rsidR="00D86FBE" w:rsidRPr="00D86FBE" w:rsidRDefault="00D86FBE" w:rsidP="00D86FBE">
      <w:pPr>
        <w:jc w:val="both"/>
        <w:rPr>
          <w:rFonts w:ascii="Times New Roman" w:hAnsi="Times New Roman" w:cs="Times New Roman"/>
          <w:b/>
          <w:bCs/>
        </w:rPr>
      </w:pPr>
      <w:r w:rsidRPr="00D86FBE">
        <w:rPr>
          <w:rFonts w:ascii="Times New Roman" w:hAnsi="Times New Roman" w:cs="Times New Roman"/>
          <w:b/>
          <w:bCs/>
        </w:rPr>
        <w:t>Future Directions</w:t>
      </w:r>
    </w:p>
    <w:p w14:paraId="58B4E57F" w14:textId="77777777" w:rsidR="00D86FBE" w:rsidRPr="00D86FBE" w:rsidRDefault="00D86FBE" w:rsidP="00D86FBE">
      <w:pPr>
        <w:jc w:val="both"/>
        <w:rPr>
          <w:rFonts w:ascii="Times New Roman" w:hAnsi="Times New Roman" w:cs="Times New Roman"/>
        </w:rPr>
      </w:pPr>
      <w:r w:rsidRPr="00D86FBE">
        <w:rPr>
          <w:rFonts w:ascii="Times New Roman" w:hAnsi="Times New Roman" w:cs="Times New Roman"/>
        </w:rPr>
        <w:t>Future research should address these limitations by:</w:t>
      </w:r>
    </w:p>
    <w:p w14:paraId="2ED52F4D" w14:textId="77777777" w:rsidR="00D86FBE" w:rsidRPr="00D86FBE" w:rsidRDefault="00D86FBE" w:rsidP="00D86FBE">
      <w:pPr>
        <w:numPr>
          <w:ilvl w:val="0"/>
          <w:numId w:val="8"/>
        </w:numPr>
        <w:jc w:val="both"/>
        <w:rPr>
          <w:rFonts w:ascii="Times New Roman" w:hAnsi="Times New Roman" w:cs="Times New Roman"/>
        </w:rPr>
      </w:pPr>
      <w:r w:rsidRPr="00D86FBE">
        <w:rPr>
          <w:rFonts w:ascii="Times New Roman" w:hAnsi="Times New Roman" w:cs="Times New Roman"/>
        </w:rPr>
        <w:t>Expanding datasets to include diverse environmental and disease conditions.</w:t>
      </w:r>
    </w:p>
    <w:p w14:paraId="4384619B" w14:textId="77777777" w:rsidR="00D86FBE" w:rsidRPr="00D86FBE" w:rsidRDefault="00D86FBE" w:rsidP="00D86FBE">
      <w:pPr>
        <w:numPr>
          <w:ilvl w:val="0"/>
          <w:numId w:val="8"/>
        </w:numPr>
        <w:jc w:val="both"/>
        <w:rPr>
          <w:rFonts w:ascii="Times New Roman" w:hAnsi="Times New Roman" w:cs="Times New Roman"/>
        </w:rPr>
      </w:pPr>
      <w:r w:rsidRPr="00D86FBE">
        <w:rPr>
          <w:rFonts w:ascii="Times New Roman" w:hAnsi="Times New Roman" w:cs="Times New Roman"/>
        </w:rPr>
        <w:t>Developing lightweight models that balance accuracy with computational efficiency.</w:t>
      </w:r>
    </w:p>
    <w:p w14:paraId="48A15FD5" w14:textId="77777777" w:rsidR="00D86FBE" w:rsidRPr="00D86FBE" w:rsidRDefault="00D86FBE" w:rsidP="00D86FBE">
      <w:pPr>
        <w:numPr>
          <w:ilvl w:val="0"/>
          <w:numId w:val="8"/>
        </w:numPr>
        <w:jc w:val="both"/>
        <w:rPr>
          <w:rFonts w:ascii="Times New Roman" w:hAnsi="Times New Roman" w:cs="Times New Roman"/>
        </w:rPr>
      </w:pPr>
      <w:r w:rsidRPr="00D86FBE">
        <w:rPr>
          <w:rFonts w:ascii="Times New Roman" w:hAnsi="Times New Roman" w:cs="Times New Roman"/>
        </w:rPr>
        <w:t>Integrating explainable AI to improve user trust and adoption.</w:t>
      </w:r>
    </w:p>
    <w:p w14:paraId="71E65720" w14:textId="77777777" w:rsidR="00D86FBE" w:rsidRPr="00D86FBE" w:rsidRDefault="00D86FBE" w:rsidP="00D86FBE">
      <w:pPr>
        <w:numPr>
          <w:ilvl w:val="0"/>
          <w:numId w:val="8"/>
        </w:numPr>
        <w:jc w:val="both"/>
        <w:rPr>
          <w:rFonts w:ascii="Times New Roman" w:hAnsi="Times New Roman" w:cs="Times New Roman"/>
        </w:rPr>
      </w:pPr>
      <w:r w:rsidRPr="00D86FBE">
        <w:rPr>
          <w:rFonts w:ascii="Times New Roman" w:hAnsi="Times New Roman" w:cs="Times New Roman"/>
        </w:rPr>
        <w:t>Exploring real-time and drone-based solutions for large-scale deployment.</w:t>
      </w:r>
    </w:p>
    <w:p w14:paraId="7CEADC97" w14:textId="77777777" w:rsidR="00D86FBE" w:rsidRDefault="00D86FBE" w:rsidP="00AB7DFD">
      <w:pPr>
        <w:jc w:val="both"/>
        <w:rPr>
          <w:rFonts w:ascii="Times New Roman" w:hAnsi="Times New Roman" w:cs="Times New Roman"/>
        </w:rPr>
      </w:pPr>
    </w:p>
    <w:p w14:paraId="5B43C671" w14:textId="77777777" w:rsidR="00D86FBE" w:rsidRDefault="00D86FBE" w:rsidP="00AB7DFD">
      <w:pPr>
        <w:jc w:val="both"/>
        <w:rPr>
          <w:rFonts w:ascii="Times New Roman" w:hAnsi="Times New Roman" w:cs="Times New Roman"/>
        </w:rPr>
      </w:pPr>
    </w:p>
    <w:p w14:paraId="4F09187D" w14:textId="77777777" w:rsidR="00D86FBE" w:rsidRDefault="00D86FBE" w:rsidP="00AB7DFD">
      <w:pPr>
        <w:jc w:val="both"/>
        <w:rPr>
          <w:rFonts w:ascii="Times New Roman" w:hAnsi="Times New Roman" w:cs="Times New Roman"/>
        </w:rPr>
      </w:pPr>
    </w:p>
    <w:p w14:paraId="14DF6D84" w14:textId="6942F295" w:rsidR="00AB7DFD" w:rsidRDefault="00AB7DFD" w:rsidP="00AB7DFD">
      <w:pPr>
        <w:jc w:val="both"/>
        <w:rPr>
          <w:rFonts w:ascii="Times New Roman" w:hAnsi="Times New Roman" w:cs="Times New Roman"/>
        </w:rPr>
      </w:pPr>
      <w:r>
        <w:rPr>
          <w:rFonts w:ascii="Times New Roman" w:hAnsi="Times New Roman" w:cs="Times New Roman"/>
        </w:rPr>
        <w:t>References</w:t>
      </w:r>
    </w:p>
    <w:p w14:paraId="465849ED" w14:textId="77777777" w:rsidR="007B343F" w:rsidRDefault="00AB7DFD" w:rsidP="00AB7DFD">
      <w:pPr>
        <w:pStyle w:val="ListParagraph"/>
        <w:numPr>
          <w:ilvl w:val="0"/>
          <w:numId w:val="1"/>
        </w:numPr>
        <w:jc w:val="both"/>
        <w:rPr>
          <w:rFonts w:ascii="Times New Roman" w:hAnsi="Times New Roman" w:cs="Times New Roman"/>
        </w:rPr>
      </w:pPr>
      <w:r w:rsidRPr="007B343F">
        <w:rPr>
          <w:rFonts w:ascii="Times New Roman" w:hAnsi="Times New Roman" w:cs="Times New Roman"/>
        </w:rPr>
        <w:t>P. Revathi and M. Hemalatha, "Advance computing enrichment evaluation of cotton leaf spot disease detection using Image Edge detection," 2012 Third International Conference on Computing, Communication and Networking Technologies (ICCCNT'12), Coimbatore, India, 2012, pp. 1-5, doi: 10.1109/ICCCNT.2012.6395903.</w:t>
      </w:r>
    </w:p>
    <w:p w14:paraId="306C7A5A" w14:textId="77777777" w:rsidR="007B343F" w:rsidRDefault="00AB7DFD" w:rsidP="007B343F">
      <w:pPr>
        <w:pStyle w:val="ListParagraph"/>
        <w:numPr>
          <w:ilvl w:val="0"/>
          <w:numId w:val="1"/>
        </w:numPr>
        <w:jc w:val="both"/>
        <w:rPr>
          <w:rFonts w:ascii="Times New Roman" w:hAnsi="Times New Roman" w:cs="Times New Roman"/>
        </w:rPr>
      </w:pPr>
      <w:r w:rsidRPr="007B343F">
        <w:rPr>
          <w:rFonts w:ascii="Times New Roman" w:hAnsi="Times New Roman" w:cs="Times New Roman"/>
        </w:rPr>
        <w:t xml:space="preserve">K. D. Bodhe, H. V. Taiwade, V. P. Yadav and N. V. Aote, "Implementation of Prototype for Detection &amp; Diagnosis of Cotton Leaf Diseases using Rule Based System for Farmers," 2018 3rd International Conference on Communication and Electronics Systems (ICCES), Coimbatore, India, 2018, pp. 165-169, doi: 10.1109/CESYS.2018.8723931. </w:t>
      </w:r>
    </w:p>
    <w:p w14:paraId="7492368C"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N. Walia, R. Sharma, M. Kumar, A. Choudhary and V. Jain, "Optimized VGG16 Model for Advanced Classification of Cotton Leaf Diseases," 2024 4th International Conference on Intelligent Technologies (CONIT), Bangalore, India, 2024, pp. 1-4, doi: 10.1109/CONIT61985.2024.10627057. </w:t>
      </w:r>
    </w:p>
    <w:p w14:paraId="2D3F5107"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P. Sivakumar, N. S. R. Mohan, P. Kavya and P. V. S. Teja, "Leaf Disease Identification: Enhanced Cotton Leaf Disease Identification Using Deep CNN Models," 2021 IEEE International Conference on Intelligent Systems, Smart and Green Technologies (ICISSGT), Visakhapatnam, India, 2021, pp. 22-26, doi: 10.1109/ICISSGT52025.2021.00016. </w:t>
      </w:r>
    </w:p>
    <w:p w14:paraId="1678CC01" w14:textId="77777777" w:rsidR="007B343F" w:rsidRDefault="00AB7DFD" w:rsidP="00AB7DFD">
      <w:pPr>
        <w:pStyle w:val="ListParagraph"/>
        <w:numPr>
          <w:ilvl w:val="0"/>
          <w:numId w:val="1"/>
        </w:numPr>
        <w:jc w:val="both"/>
        <w:rPr>
          <w:rFonts w:ascii="Times New Roman" w:hAnsi="Times New Roman" w:cs="Times New Roman"/>
        </w:rPr>
      </w:pPr>
      <w:r w:rsidRPr="007B343F">
        <w:rPr>
          <w:rFonts w:ascii="Times New Roman" w:hAnsi="Times New Roman" w:cs="Times New Roman"/>
        </w:rPr>
        <w:t xml:space="preserve">A. Kaur, R. Sharma, S. Chattopadhyay and K. Joshi, "Cotton Leaf Disease Classification Using Fine-Tuned VGG16 Deep Learning Model," 2024 2nd World Conference on Communication &amp; Computing (WCONF), RAIPUR, India, 2024, pp. 1-4, doi: 10.1109/WCONF61366.2024.10692185. </w:t>
      </w:r>
    </w:p>
    <w:p w14:paraId="26A0D51A" w14:textId="77777777" w:rsidR="007B343F" w:rsidRDefault="00AB7DFD" w:rsidP="007B343F">
      <w:pPr>
        <w:pStyle w:val="ListParagraph"/>
        <w:numPr>
          <w:ilvl w:val="0"/>
          <w:numId w:val="1"/>
        </w:numPr>
        <w:jc w:val="both"/>
        <w:rPr>
          <w:rFonts w:ascii="Times New Roman" w:hAnsi="Times New Roman" w:cs="Times New Roman"/>
        </w:rPr>
      </w:pPr>
      <w:r w:rsidRPr="007B343F">
        <w:rPr>
          <w:rFonts w:ascii="Times New Roman" w:hAnsi="Times New Roman" w:cs="Times New Roman"/>
        </w:rPr>
        <w:t xml:space="preserve">A. A. Sarangdhar and V. R. Pawar, "Machine learning regression technique for cotton leaf disease detection and controlling using IoT," 2017 International conference of Electronics, Communication and Aerospace Technology (ICECA), Coimbatore, India, 2017, pp. 449-454, doi: 10.1109/ICECA.2017.8212855. </w:t>
      </w:r>
    </w:p>
    <w:p w14:paraId="5D739BA4"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P. V. Yeswanth, M. K. Patil and S. Deivalakshmi, "Cotton Leaf Disease Detection using Courier Super Resolution Network (CSRN)," 2023 IEEE 7th Conference on Information and Communication Technology (CICT), Jabalpur, India, 2023, pp. 1-5, doi: 10.1109/CICT59886.2023.10455103. </w:t>
      </w:r>
    </w:p>
    <w:p w14:paraId="2230130F" w14:textId="77777777" w:rsidR="007B343F" w:rsidRDefault="00AB7DFD" w:rsidP="00AB7DFD">
      <w:pPr>
        <w:pStyle w:val="ListParagraph"/>
        <w:numPr>
          <w:ilvl w:val="0"/>
          <w:numId w:val="1"/>
        </w:numPr>
        <w:jc w:val="both"/>
        <w:rPr>
          <w:rFonts w:ascii="Times New Roman" w:hAnsi="Times New Roman" w:cs="Times New Roman"/>
        </w:rPr>
      </w:pPr>
      <w:r w:rsidRPr="007B343F">
        <w:rPr>
          <w:rFonts w:ascii="Times New Roman" w:hAnsi="Times New Roman" w:cs="Times New Roman"/>
        </w:rPr>
        <w:t xml:space="preserve">P. R. Rothe and R. V. Kshirsagar, "Cotton leaf disease identification using pattern recognition techniques," 2015 International Conference on Pervasive Computing (ICPC), Pune, India, 2015, pp. 1-6, doi: 10.1109/PERVASIVE.2015.7086983. </w:t>
      </w:r>
    </w:p>
    <w:p w14:paraId="2412D1A8" w14:textId="77777777" w:rsidR="007B343F" w:rsidRDefault="00AB7DFD" w:rsidP="00AB7DFD">
      <w:pPr>
        <w:pStyle w:val="ListParagraph"/>
        <w:numPr>
          <w:ilvl w:val="0"/>
          <w:numId w:val="1"/>
        </w:numPr>
        <w:jc w:val="both"/>
        <w:rPr>
          <w:rFonts w:ascii="Times New Roman" w:hAnsi="Times New Roman" w:cs="Times New Roman"/>
        </w:rPr>
      </w:pPr>
      <w:r w:rsidRPr="007B343F">
        <w:rPr>
          <w:rFonts w:ascii="Times New Roman" w:hAnsi="Times New Roman" w:cs="Times New Roman"/>
        </w:rPr>
        <w:t xml:space="preserve">P. R. Rothe and R. V. Kshirsagar, "Adaptive neuro-fuzzy inference system for recognition of cotton leaf diseases," 2014 Innovative Applications of Computational Intelligence on </w:t>
      </w:r>
      <w:r w:rsidRPr="007B343F">
        <w:rPr>
          <w:rFonts w:ascii="Times New Roman" w:hAnsi="Times New Roman" w:cs="Times New Roman"/>
        </w:rPr>
        <w:lastRenderedPageBreak/>
        <w:t xml:space="preserve">Power, Energy and Controls with their impact on Humanity (CIPECH), Ghaziabad, India, 2014, pp. 12-17, doi: 10.1109/CIPECH.2014.7019039. </w:t>
      </w:r>
    </w:p>
    <w:p w14:paraId="3E1B64EF" w14:textId="77777777" w:rsidR="007B343F" w:rsidRDefault="00AB7DFD" w:rsidP="00AB7DFD">
      <w:pPr>
        <w:pStyle w:val="ListParagraph"/>
        <w:numPr>
          <w:ilvl w:val="0"/>
          <w:numId w:val="1"/>
        </w:numPr>
        <w:jc w:val="both"/>
        <w:rPr>
          <w:rFonts w:ascii="Times New Roman" w:hAnsi="Times New Roman" w:cs="Times New Roman"/>
        </w:rPr>
      </w:pPr>
      <w:r w:rsidRPr="007B343F">
        <w:rPr>
          <w:rFonts w:ascii="Times New Roman" w:hAnsi="Times New Roman" w:cs="Times New Roman"/>
        </w:rPr>
        <w:t xml:space="preserve">P. R. Rothe and R. V. Kshirsagar, "Automated extraction of digital images features of three kinds of cotton leaf diseases," 2014 International Conference on Electronics, Communication and Computational Engineering (ICECCE), Hosur, India, 2014, pp. 67-71, doi: 10.1109/ICECCE.2014.7086637. </w:t>
      </w:r>
    </w:p>
    <w:p w14:paraId="378ABC8B" w14:textId="77777777" w:rsidR="007B343F" w:rsidRDefault="00AB7DFD" w:rsidP="007B343F">
      <w:pPr>
        <w:pStyle w:val="ListParagraph"/>
        <w:numPr>
          <w:ilvl w:val="0"/>
          <w:numId w:val="1"/>
        </w:numPr>
        <w:jc w:val="both"/>
        <w:rPr>
          <w:rFonts w:ascii="Times New Roman" w:hAnsi="Times New Roman" w:cs="Times New Roman"/>
        </w:rPr>
      </w:pPr>
      <w:r w:rsidRPr="007B343F">
        <w:rPr>
          <w:rFonts w:ascii="Times New Roman" w:hAnsi="Times New Roman" w:cs="Times New Roman"/>
        </w:rPr>
        <w:t xml:space="preserve">V. A. Gulhane and M. H. Kolekar, "Diagnosis of diseases on cotton leaves using principal component analysis classifier," 2014 Annual IEEE India Conference (INDICON), Pune, India, 2014, pp. 1-5, doi: 10.1109/INDICON.2014.7030442. </w:t>
      </w:r>
    </w:p>
    <w:p w14:paraId="7B051B40"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A. K. S and A. Negi, "A Detection and Classification of Cotton Leaf Disease Using a Lightweight CNN Architecture," 2022 Fourth International Conference on Emerging Research in Electronics, Computer Science and Technology (ICERECT), Mandya, India, 2022, pp. 1-5, doi: 10.1109/ICERECT56837.2022.10060246. </w:t>
      </w:r>
    </w:p>
    <w:p w14:paraId="62833377"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M. S. Tahir, A. Yaqoob, H. Hamid and R. M. A. Latif, "A Methodology of Customized Dataset for Cotton Disease Detection Using Deep Learning Algorithms," 2022 International Conference on Frontiers of Information Technology (FIT), Islamabad, Pakistan, 2022, pp. 77-81, doi: 10.1109/FIT57066.2022.00024. </w:t>
      </w:r>
    </w:p>
    <w:p w14:paraId="069FB75B"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Y. K. Dubey, M. M. Mushrif and S. Tiple, "Superpixel based roughness measure for cotton leaf diseases detection and classification," 2018 4th International Conference on Recent Advances in Information Technology (RAIT), Dhanbad, India, 2018, pp. 1-5, doi: 10.1109/RAIT.2018.8388993. </w:t>
      </w:r>
    </w:p>
    <w:p w14:paraId="05F8CCC0"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N. R. Bhimte and V. R. Thool, "Diseases Detection of Cotton Leaf Spot Using Image Processing and SVM Classifier," 2018 Second International Conference on Intelligent Computing and Control Systems (ICICCS), Madurai, India, 2018, pp. 340-344, doi: 10.1109/ICCONS.2018.8662906. </w:t>
      </w:r>
    </w:p>
    <w:p w14:paraId="3CA6A918"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M. S. Sarkar, M. A. S. Lifat, R. Hasan and M. M. Hassan, "Discovering the Depths of Cotton Leaf Disease Detection: Integrating Hypertuned Residual Networks with GradCAM XAI for Enhanced Understanding and Diagnosis," 2024 3rd International Conference on Advancement in Electrical and Electronic Engineering (ICAEEE), Gazipur, Bangladesh, 2024, pp. 1-6, doi: 10.1109/ICAEEE62219.2024.10561737. </w:t>
      </w:r>
    </w:p>
    <w:p w14:paraId="31577D9B"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S. Otiya, P. Faldu and P. Goel, "Cotton Leaf Disease Classification using Deep Convolution Neural Network with Explainable AI," 2023 International Conference on Sustainable Communication Networks and Application (ICSCNA), Theni, India, 2023, pp. 1417-1424, doi: 10.1109/ICSCNA58489.2023.10370214</w:t>
      </w:r>
    </w:p>
    <w:p w14:paraId="0B7AB37A"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D. D. Babu and M. Nalini, "An Improved Temporal Pattern Analysis to Detect the Cotton Leaf Disease using Mobile Net And CNN," 2022 4th International Conference on Inventive Research in Computing Applications (ICIRCA), Coimbatore, India, 2022, pp. 1106-1109, doi: 10.1109/ICIRCA54612.2022.9985624. </w:t>
      </w:r>
    </w:p>
    <w:p w14:paraId="4EA5354B" w14:textId="77777777" w:rsidR="007B343F" w:rsidRDefault="00AB7DFD" w:rsidP="00AB7DFD">
      <w:pPr>
        <w:pStyle w:val="ListParagraph"/>
        <w:numPr>
          <w:ilvl w:val="0"/>
          <w:numId w:val="1"/>
        </w:numPr>
        <w:jc w:val="both"/>
        <w:rPr>
          <w:rFonts w:ascii="Times New Roman" w:hAnsi="Times New Roman" w:cs="Times New Roman"/>
        </w:rPr>
      </w:pPr>
      <w:r w:rsidRPr="007B343F">
        <w:rPr>
          <w:rFonts w:ascii="Times New Roman" w:hAnsi="Times New Roman" w:cs="Times New Roman"/>
        </w:rPr>
        <w:t xml:space="preserve">S. Kinger, A. Tagalpallewar, R. R. George, K. Hambarde and P. Sonawane, "Deep Learning Based Cotton Leaf Disease Detection," 2022 International Conference on Trends in </w:t>
      </w:r>
      <w:r w:rsidRPr="007B343F">
        <w:rPr>
          <w:rFonts w:ascii="Times New Roman" w:hAnsi="Times New Roman" w:cs="Times New Roman"/>
        </w:rPr>
        <w:lastRenderedPageBreak/>
        <w:t xml:space="preserve">Quantum Computing and Emerging Business Technologies (TQCEBT), Pune, India, 2022, pp. 1-10, doi: 10.1109/TQCEBT54229.2022.10041630. </w:t>
      </w:r>
    </w:p>
    <w:p w14:paraId="250D3358" w14:textId="77777777" w:rsidR="007B343F" w:rsidRDefault="00AB7DFD" w:rsidP="007B343F">
      <w:pPr>
        <w:pStyle w:val="ListParagraph"/>
        <w:numPr>
          <w:ilvl w:val="0"/>
          <w:numId w:val="1"/>
        </w:numPr>
        <w:jc w:val="both"/>
        <w:rPr>
          <w:rFonts w:ascii="Times New Roman" w:hAnsi="Times New Roman" w:cs="Times New Roman"/>
        </w:rPr>
      </w:pPr>
      <w:r w:rsidRPr="007B343F">
        <w:rPr>
          <w:rFonts w:ascii="Times New Roman" w:hAnsi="Times New Roman" w:cs="Times New Roman"/>
        </w:rPr>
        <w:t xml:space="preserve">S. Anwar, A. R. Kolachi, S. K. Baloch and S. R. Soomro, "Bacterial Blight and Cotton Leaf Curl Virus Detection Using Inception V4 Based CNN Model for Cotton Crops," 2022 IEEE 5th International Conference on Image Processing Applications and Systems (IPAS), Genova, Italy, 2022, pp. 1-6, doi: 10.1109/IPAS55744.2022.10052835. </w:t>
      </w:r>
    </w:p>
    <w:p w14:paraId="7D02206E"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C. U. Kumari, S. Jeevan Prasad and G. Mounika, "Leaf Disease Detection: Feature Extraction with K-means clustering and Classification with ANN," 2019 3rd International Conference on Computing Methodologies and Communication (ICCMC), Erode, India, 2019, pp. 1095-1098, doi: 10.1109/ICCMC.2019.8819750. </w:t>
      </w:r>
    </w:p>
    <w:p w14:paraId="44179C84"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P. Revathi and M. Hemalatha, "Classification of cotton leaf spot diseases using image processing edge detection techniques," 2012 International Conference on Emerging Trends in Science, Engineering and Technology (INCOSET), Tiruchirappalli, India, 2012, pp. 169-173, doi: 10.1109/INCOSET.2012.6513900. </w:t>
      </w:r>
    </w:p>
    <w:p w14:paraId="446C14C3"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W. Shakeel, M. Ahmad and N. Mahmood, "Early Detection of Cercospora Cotton Plant Disease by Using Machine Learning Technique," 2020 30th International Conference on Computer Theory and Applications (ICCTA), Alexandria, Egypt, 2020, pp. 44-48, doi: 10.1109/ICCTA52020.2020.9477693. </w:t>
      </w:r>
    </w:p>
    <w:p w14:paraId="3A7C2001" w14:textId="77777777" w:rsidR="007B343F" w:rsidRDefault="00AB7DFD" w:rsidP="007B343F">
      <w:pPr>
        <w:pStyle w:val="ListParagraph"/>
        <w:numPr>
          <w:ilvl w:val="0"/>
          <w:numId w:val="1"/>
        </w:numPr>
        <w:jc w:val="both"/>
        <w:rPr>
          <w:rFonts w:ascii="Times New Roman" w:hAnsi="Times New Roman" w:cs="Times New Roman"/>
        </w:rPr>
      </w:pPr>
      <w:r w:rsidRPr="00AB7DFD">
        <w:rPr>
          <w:rFonts w:ascii="Times New Roman" w:hAnsi="Times New Roman" w:cs="Times New Roman"/>
        </w:rPr>
        <w:t xml:space="preserve">N. Shah and S. Jain, "Detection of Disease in Cotton Leaf using Artificial Neural Network," 2019 Amity International Conference on Artificial Intelligence (AICAI), Dubai, United Arab Emirates, 2019, pp. 473-476, doi: 10.1109/AICAI.2019.8701311. </w:t>
      </w:r>
    </w:p>
    <w:p w14:paraId="534B2F73" w14:textId="1C2EEC90" w:rsidR="00AB7DFD" w:rsidRDefault="00AB7DFD" w:rsidP="00AB7DFD">
      <w:pPr>
        <w:pStyle w:val="ListParagraph"/>
        <w:numPr>
          <w:ilvl w:val="0"/>
          <w:numId w:val="1"/>
        </w:numPr>
        <w:jc w:val="both"/>
        <w:rPr>
          <w:rFonts w:ascii="Times New Roman" w:hAnsi="Times New Roman" w:cs="Times New Roman"/>
        </w:rPr>
      </w:pPr>
      <w:r w:rsidRPr="00ED3C15">
        <w:rPr>
          <w:rFonts w:ascii="Times New Roman" w:hAnsi="Times New Roman" w:cs="Times New Roman"/>
        </w:rPr>
        <w:t xml:space="preserve">A. Jenifa, R. Ramalakshmi and V. Ramachandran, "Cotton Leaf Disease Classification using Deep Convolution Neural Network for Sustainable Cotton Production," 2019 IEEE International Conference on Clean Energy and Energy Efficient Electronics Circuit for Sustainable Development (INCCES), Krishnankoil, India, 2019, pp. 1-3, doi: 10.1109/INCCES47820.2019.9167715. </w:t>
      </w:r>
    </w:p>
    <w:p w14:paraId="78634ADC" w14:textId="003117D5" w:rsidR="00ED3C15" w:rsidRPr="00ED3C15" w:rsidRDefault="00ED3C15" w:rsidP="004B2D0F">
      <w:pPr>
        <w:pStyle w:val="ListParagraph"/>
        <w:numPr>
          <w:ilvl w:val="0"/>
          <w:numId w:val="1"/>
        </w:numPr>
        <w:jc w:val="both"/>
        <w:rPr>
          <w:rFonts w:ascii="Times New Roman" w:hAnsi="Times New Roman" w:cs="Times New Roman"/>
        </w:rPr>
      </w:pPr>
      <w:r w:rsidRPr="00ED3C15">
        <w:rPr>
          <w:rFonts w:ascii="Times New Roman" w:hAnsi="Times New Roman" w:cs="Times New Roman"/>
        </w:rPr>
        <w:t xml:space="preserve">K. A. Chavan and M. S. Shirdhonkar, "Real Time Cotton Crop Disease Detection using Deep Transfer Learning," 2024 Second International Conference on Advances in Information Technology (ICAIT), Chikkamagaluru, Karnataka, India, 2024, pp. 1-5, doi: 10.1109/ICAIT61638.2024.10690393. </w:t>
      </w:r>
    </w:p>
    <w:p w14:paraId="5496AD1E" w14:textId="6682921F" w:rsidR="00ED3C15" w:rsidRPr="00ED3C15" w:rsidRDefault="00ED3C15" w:rsidP="00ED3C15">
      <w:pPr>
        <w:pStyle w:val="ListParagraph"/>
        <w:numPr>
          <w:ilvl w:val="0"/>
          <w:numId w:val="1"/>
        </w:numPr>
        <w:jc w:val="both"/>
        <w:rPr>
          <w:rFonts w:ascii="Times New Roman" w:hAnsi="Times New Roman" w:cs="Times New Roman"/>
        </w:rPr>
      </w:pPr>
      <w:r w:rsidRPr="00ED3C15">
        <w:rPr>
          <w:rFonts w:ascii="Times New Roman" w:hAnsi="Times New Roman" w:cs="Times New Roman"/>
        </w:rPr>
        <w:t xml:space="preserve">R. G. Karthik and S. Naveen, "Cotton Leaf Disease Detection Using Artificial Intelligence with Autonomous Alerting System," 2023 World Conference on Communication &amp; Computing (WCONF), RAIPUR, India, 2023, pp. 1-6, doi: 10.1109/WCONF58270.2023.10235089. </w:t>
      </w:r>
    </w:p>
    <w:p w14:paraId="3DD7D97B" w14:textId="4256BDD4" w:rsidR="00ED3C15" w:rsidRPr="00ED3C15" w:rsidRDefault="00ED3C15" w:rsidP="002B0DAA">
      <w:pPr>
        <w:pStyle w:val="ListParagraph"/>
        <w:numPr>
          <w:ilvl w:val="0"/>
          <w:numId w:val="1"/>
        </w:numPr>
        <w:jc w:val="both"/>
        <w:rPr>
          <w:rFonts w:ascii="Times New Roman" w:hAnsi="Times New Roman" w:cs="Times New Roman"/>
        </w:rPr>
      </w:pPr>
      <w:r w:rsidRPr="00ED3C15">
        <w:rPr>
          <w:rFonts w:ascii="Times New Roman" w:hAnsi="Times New Roman" w:cs="Times New Roman"/>
        </w:rPr>
        <w:t xml:space="preserve">K. Prashar, R. Talwar and C. Kant, "CNN based on Overlapping Pooling Method and Multi-layered Learning with SVM &amp; KNN for American Cotton Leaf Disease Recognition," 2019 International Conference on Automation, Computational and Technology Management (ICACTM), London, UK, 2019, pp. 330-333, doi: 10.1109/ICACTM.2019.8776730. </w:t>
      </w:r>
    </w:p>
    <w:p w14:paraId="69751F84" w14:textId="20C4244D" w:rsidR="00ED3C15" w:rsidRPr="00ED3C15" w:rsidRDefault="00ED3C15" w:rsidP="00ED3C15">
      <w:pPr>
        <w:pStyle w:val="ListParagraph"/>
        <w:numPr>
          <w:ilvl w:val="0"/>
          <w:numId w:val="1"/>
        </w:numPr>
        <w:jc w:val="both"/>
        <w:rPr>
          <w:rFonts w:ascii="Times New Roman" w:hAnsi="Times New Roman" w:cs="Times New Roman"/>
        </w:rPr>
      </w:pPr>
      <w:r w:rsidRPr="00ED3C15">
        <w:rPr>
          <w:rFonts w:ascii="Times New Roman" w:hAnsi="Times New Roman" w:cs="Times New Roman"/>
        </w:rPr>
        <w:lastRenderedPageBreak/>
        <w:t xml:space="preserve">G. Singh, R. Aggarwal, V. Bhatnagar, S. Kumar and S. A. Dhondiyal, "Performance Evaluation of Cotton Leaf Disease Detection Using Deep Learning Models," 2024 International Conference on Computational Intelligence and Computing Applications (ICCICA), Samalkha, India, 2024, pp. 193-197, doi: 10.1109/ICCICA60014.2024.10584990. </w:t>
      </w:r>
    </w:p>
    <w:p w14:paraId="362855DF" w14:textId="5386B5B4" w:rsidR="00ED3C15" w:rsidRPr="00ED3C15" w:rsidRDefault="00ED3C15" w:rsidP="00ED3C15">
      <w:pPr>
        <w:pStyle w:val="ListParagraph"/>
        <w:numPr>
          <w:ilvl w:val="0"/>
          <w:numId w:val="1"/>
        </w:numPr>
        <w:jc w:val="both"/>
        <w:rPr>
          <w:rFonts w:ascii="Times New Roman" w:hAnsi="Times New Roman" w:cs="Times New Roman"/>
        </w:rPr>
      </w:pPr>
      <w:r w:rsidRPr="00ED3C15">
        <w:rPr>
          <w:rFonts w:ascii="Times New Roman" w:hAnsi="Times New Roman" w:cs="Times New Roman"/>
        </w:rPr>
        <w:t>B. S. Prajapati, V. K. Dabhi and H. B. Prajapati, "A survey on detection and classification of cotton leaf diseases," 2016 International Conference on Electrical, Electronics, and Optimization Techniques (ICEEOT), Chennai, India, 2016, pp. 2499-2506, doi: 10.1109/ICEEOT.2016.7755143</w:t>
      </w:r>
    </w:p>
    <w:p w14:paraId="67D73B8F" w14:textId="779A13E6" w:rsidR="00ED3C15" w:rsidRPr="00ED3C15" w:rsidRDefault="00ED3C15" w:rsidP="00ED3C15">
      <w:pPr>
        <w:pStyle w:val="ListParagraph"/>
        <w:numPr>
          <w:ilvl w:val="0"/>
          <w:numId w:val="1"/>
        </w:numPr>
        <w:jc w:val="both"/>
        <w:rPr>
          <w:rFonts w:ascii="Times New Roman" w:hAnsi="Times New Roman" w:cs="Times New Roman"/>
        </w:rPr>
      </w:pPr>
      <w:r w:rsidRPr="00ED3C15">
        <w:rPr>
          <w:rFonts w:ascii="Times New Roman" w:hAnsi="Times New Roman" w:cs="Times New Roman"/>
        </w:rPr>
        <w:t xml:space="preserve">S. Dhage and V. K. Garg, "Cotton Plant Fungal Disease Classification using Deep Learning Models," 2023 11th International Conference on Emerging Trends in Engineering &amp; Technology - Signal and Information Processing (ICETET - SIP), Nagpur, India, 2023, pp. 1-5, doi: 10.1109/ICETET-SIP58143.2023.10151608. </w:t>
      </w:r>
    </w:p>
    <w:sectPr w:rsidR="00ED3C15" w:rsidRPr="00ED3C1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51AF9"/>
    <w:multiLevelType w:val="multilevel"/>
    <w:tmpl w:val="ECAA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E78B5"/>
    <w:multiLevelType w:val="multilevel"/>
    <w:tmpl w:val="33CA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76FCC"/>
    <w:multiLevelType w:val="multilevel"/>
    <w:tmpl w:val="5D14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162527"/>
    <w:multiLevelType w:val="multilevel"/>
    <w:tmpl w:val="F234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75584"/>
    <w:multiLevelType w:val="hybridMultilevel"/>
    <w:tmpl w:val="C2749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E7A7CE5"/>
    <w:multiLevelType w:val="multilevel"/>
    <w:tmpl w:val="802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27E42"/>
    <w:multiLevelType w:val="multilevel"/>
    <w:tmpl w:val="0B6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53C26"/>
    <w:multiLevelType w:val="multilevel"/>
    <w:tmpl w:val="88FC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025134">
    <w:abstractNumId w:val="4"/>
  </w:num>
  <w:num w:numId="2" w16cid:durableId="1727874201">
    <w:abstractNumId w:val="0"/>
  </w:num>
  <w:num w:numId="3" w16cid:durableId="1334409078">
    <w:abstractNumId w:val="6"/>
  </w:num>
  <w:num w:numId="4" w16cid:durableId="880020296">
    <w:abstractNumId w:val="3"/>
  </w:num>
  <w:num w:numId="5" w16cid:durableId="1706322430">
    <w:abstractNumId w:val="5"/>
  </w:num>
  <w:num w:numId="6" w16cid:durableId="918831205">
    <w:abstractNumId w:val="7"/>
  </w:num>
  <w:num w:numId="7" w16cid:durableId="2065372936">
    <w:abstractNumId w:val="1"/>
  </w:num>
  <w:num w:numId="8" w16cid:durableId="1591349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FD"/>
    <w:rsid w:val="000820D5"/>
    <w:rsid w:val="000B2618"/>
    <w:rsid w:val="00107A21"/>
    <w:rsid w:val="00111B9E"/>
    <w:rsid w:val="00184A6C"/>
    <w:rsid w:val="001C5218"/>
    <w:rsid w:val="0030062D"/>
    <w:rsid w:val="00391454"/>
    <w:rsid w:val="003A5577"/>
    <w:rsid w:val="003C7499"/>
    <w:rsid w:val="004D0509"/>
    <w:rsid w:val="00646A77"/>
    <w:rsid w:val="00701203"/>
    <w:rsid w:val="00726222"/>
    <w:rsid w:val="00751471"/>
    <w:rsid w:val="007B343F"/>
    <w:rsid w:val="007F7755"/>
    <w:rsid w:val="00813EF8"/>
    <w:rsid w:val="0084080C"/>
    <w:rsid w:val="008551D4"/>
    <w:rsid w:val="00883104"/>
    <w:rsid w:val="009701AF"/>
    <w:rsid w:val="00990B85"/>
    <w:rsid w:val="00A56791"/>
    <w:rsid w:val="00A805F0"/>
    <w:rsid w:val="00AB7DFD"/>
    <w:rsid w:val="00B23DC4"/>
    <w:rsid w:val="00BD2A2A"/>
    <w:rsid w:val="00BF4938"/>
    <w:rsid w:val="00C15C26"/>
    <w:rsid w:val="00C357D0"/>
    <w:rsid w:val="00C838F9"/>
    <w:rsid w:val="00D67E58"/>
    <w:rsid w:val="00D86FBE"/>
    <w:rsid w:val="00DC169E"/>
    <w:rsid w:val="00EB302C"/>
    <w:rsid w:val="00EB681A"/>
    <w:rsid w:val="00ED3C15"/>
    <w:rsid w:val="00F042EE"/>
    <w:rsid w:val="00F41C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2678"/>
  <w15:chartTrackingRefBased/>
  <w15:docId w15:val="{E679829F-3B77-482B-8DB1-17EEBA91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DFD"/>
    <w:rPr>
      <w:rFonts w:eastAsiaTheme="majorEastAsia" w:cstheme="majorBidi"/>
      <w:color w:val="272727" w:themeColor="text1" w:themeTint="D8"/>
    </w:rPr>
  </w:style>
  <w:style w:type="paragraph" w:styleId="Title">
    <w:name w:val="Title"/>
    <w:basedOn w:val="Normal"/>
    <w:next w:val="Normal"/>
    <w:link w:val="TitleChar"/>
    <w:uiPriority w:val="10"/>
    <w:qFormat/>
    <w:rsid w:val="00AB7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DFD"/>
    <w:pPr>
      <w:spacing w:before="160"/>
      <w:jc w:val="center"/>
    </w:pPr>
    <w:rPr>
      <w:i/>
      <w:iCs/>
      <w:color w:val="404040" w:themeColor="text1" w:themeTint="BF"/>
    </w:rPr>
  </w:style>
  <w:style w:type="character" w:customStyle="1" w:styleId="QuoteChar">
    <w:name w:val="Quote Char"/>
    <w:basedOn w:val="DefaultParagraphFont"/>
    <w:link w:val="Quote"/>
    <w:uiPriority w:val="29"/>
    <w:rsid w:val="00AB7DFD"/>
    <w:rPr>
      <w:i/>
      <w:iCs/>
      <w:color w:val="404040" w:themeColor="text1" w:themeTint="BF"/>
    </w:rPr>
  </w:style>
  <w:style w:type="paragraph" w:styleId="ListParagraph">
    <w:name w:val="List Paragraph"/>
    <w:basedOn w:val="Normal"/>
    <w:uiPriority w:val="34"/>
    <w:qFormat/>
    <w:rsid w:val="00AB7DFD"/>
    <w:pPr>
      <w:ind w:left="720"/>
      <w:contextualSpacing/>
    </w:pPr>
  </w:style>
  <w:style w:type="character" w:styleId="IntenseEmphasis">
    <w:name w:val="Intense Emphasis"/>
    <w:basedOn w:val="DefaultParagraphFont"/>
    <w:uiPriority w:val="21"/>
    <w:qFormat/>
    <w:rsid w:val="00AB7DFD"/>
    <w:rPr>
      <w:i/>
      <w:iCs/>
      <w:color w:val="0F4761" w:themeColor="accent1" w:themeShade="BF"/>
    </w:rPr>
  </w:style>
  <w:style w:type="paragraph" w:styleId="IntenseQuote">
    <w:name w:val="Intense Quote"/>
    <w:basedOn w:val="Normal"/>
    <w:next w:val="Normal"/>
    <w:link w:val="IntenseQuoteChar"/>
    <w:uiPriority w:val="30"/>
    <w:qFormat/>
    <w:rsid w:val="00AB7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DFD"/>
    <w:rPr>
      <w:i/>
      <w:iCs/>
      <w:color w:val="0F4761" w:themeColor="accent1" w:themeShade="BF"/>
    </w:rPr>
  </w:style>
  <w:style w:type="character" w:styleId="IntenseReference">
    <w:name w:val="Intense Reference"/>
    <w:basedOn w:val="DefaultParagraphFont"/>
    <w:uiPriority w:val="32"/>
    <w:qFormat/>
    <w:rsid w:val="00AB7D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8354">
      <w:bodyDiv w:val="1"/>
      <w:marLeft w:val="0"/>
      <w:marRight w:val="0"/>
      <w:marTop w:val="0"/>
      <w:marBottom w:val="0"/>
      <w:divBdr>
        <w:top w:val="none" w:sz="0" w:space="0" w:color="auto"/>
        <w:left w:val="none" w:sz="0" w:space="0" w:color="auto"/>
        <w:bottom w:val="none" w:sz="0" w:space="0" w:color="auto"/>
        <w:right w:val="none" w:sz="0" w:space="0" w:color="auto"/>
      </w:divBdr>
    </w:div>
    <w:div w:id="91705349">
      <w:bodyDiv w:val="1"/>
      <w:marLeft w:val="0"/>
      <w:marRight w:val="0"/>
      <w:marTop w:val="0"/>
      <w:marBottom w:val="0"/>
      <w:divBdr>
        <w:top w:val="none" w:sz="0" w:space="0" w:color="auto"/>
        <w:left w:val="none" w:sz="0" w:space="0" w:color="auto"/>
        <w:bottom w:val="none" w:sz="0" w:space="0" w:color="auto"/>
        <w:right w:val="none" w:sz="0" w:space="0" w:color="auto"/>
      </w:divBdr>
    </w:div>
    <w:div w:id="400980264">
      <w:bodyDiv w:val="1"/>
      <w:marLeft w:val="0"/>
      <w:marRight w:val="0"/>
      <w:marTop w:val="0"/>
      <w:marBottom w:val="0"/>
      <w:divBdr>
        <w:top w:val="none" w:sz="0" w:space="0" w:color="auto"/>
        <w:left w:val="none" w:sz="0" w:space="0" w:color="auto"/>
        <w:bottom w:val="none" w:sz="0" w:space="0" w:color="auto"/>
        <w:right w:val="none" w:sz="0" w:space="0" w:color="auto"/>
      </w:divBdr>
    </w:div>
    <w:div w:id="469248615">
      <w:bodyDiv w:val="1"/>
      <w:marLeft w:val="0"/>
      <w:marRight w:val="0"/>
      <w:marTop w:val="0"/>
      <w:marBottom w:val="0"/>
      <w:divBdr>
        <w:top w:val="none" w:sz="0" w:space="0" w:color="auto"/>
        <w:left w:val="none" w:sz="0" w:space="0" w:color="auto"/>
        <w:bottom w:val="none" w:sz="0" w:space="0" w:color="auto"/>
        <w:right w:val="none" w:sz="0" w:space="0" w:color="auto"/>
      </w:divBdr>
    </w:div>
    <w:div w:id="587924570">
      <w:bodyDiv w:val="1"/>
      <w:marLeft w:val="0"/>
      <w:marRight w:val="0"/>
      <w:marTop w:val="0"/>
      <w:marBottom w:val="0"/>
      <w:divBdr>
        <w:top w:val="none" w:sz="0" w:space="0" w:color="auto"/>
        <w:left w:val="none" w:sz="0" w:space="0" w:color="auto"/>
        <w:bottom w:val="none" w:sz="0" w:space="0" w:color="auto"/>
        <w:right w:val="none" w:sz="0" w:space="0" w:color="auto"/>
      </w:divBdr>
    </w:div>
    <w:div w:id="668218231">
      <w:bodyDiv w:val="1"/>
      <w:marLeft w:val="0"/>
      <w:marRight w:val="0"/>
      <w:marTop w:val="0"/>
      <w:marBottom w:val="0"/>
      <w:divBdr>
        <w:top w:val="none" w:sz="0" w:space="0" w:color="auto"/>
        <w:left w:val="none" w:sz="0" w:space="0" w:color="auto"/>
        <w:bottom w:val="none" w:sz="0" w:space="0" w:color="auto"/>
        <w:right w:val="none" w:sz="0" w:space="0" w:color="auto"/>
      </w:divBdr>
    </w:div>
    <w:div w:id="710112722">
      <w:bodyDiv w:val="1"/>
      <w:marLeft w:val="0"/>
      <w:marRight w:val="0"/>
      <w:marTop w:val="0"/>
      <w:marBottom w:val="0"/>
      <w:divBdr>
        <w:top w:val="none" w:sz="0" w:space="0" w:color="auto"/>
        <w:left w:val="none" w:sz="0" w:space="0" w:color="auto"/>
        <w:bottom w:val="none" w:sz="0" w:space="0" w:color="auto"/>
        <w:right w:val="none" w:sz="0" w:space="0" w:color="auto"/>
      </w:divBdr>
    </w:div>
    <w:div w:id="724179834">
      <w:bodyDiv w:val="1"/>
      <w:marLeft w:val="0"/>
      <w:marRight w:val="0"/>
      <w:marTop w:val="0"/>
      <w:marBottom w:val="0"/>
      <w:divBdr>
        <w:top w:val="none" w:sz="0" w:space="0" w:color="auto"/>
        <w:left w:val="none" w:sz="0" w:space="0" w:color="auto"/>
        <w:bottom w:val="none" w:sz="0" w:space="0" w:color="auto"/>
        <w:right w:val="none" w:sz="0" w:space="0" w:color="auto"/>
      </w:divBdr>
    </w:div>
    <w:div w:id="748961364">
      <w:bodyDiv w:val="1"/>
      <w:marLeft w:val="0"/>
      <w:marRight w:val="0"/>
      <w:marTop w:val="0"/>
      <w:marBottom w:val="0"/>
      <w:divBdr>
        <w:top w:val="none" w:sz="0" w:space="0" w:color="auto"/>
        <w:left w:val="none" w:sz="0" w:space="0" w:color="auto"/>
        <w:bottom w:val="none" w:sz="0" w:space="0" w:color="auto"/>
        <w:right w:val="none" w:sz="0" w:space="0" w:color="auto"/>
      </w:divBdr>
    </w:div>
    <w:div w:id="944112299">
      <w:bodyDiv w:val="1"/>
      <w:marLeft w:val="0"/>
      <w:marRight w:val="0"/>
      <w:marTop w:val="0"/>
      <w:marBottom w:val="0"/>
      <w:divBdr>
        <w:top w:val="none" w:sz="0" w:space="0" w:color="auto"/>
        <w:left w:val="none" w:sz="0" w:space="0" w:color="auto"/>
        <w:bottom w:val="none" w:sz="0" w:space="0" w:color="auto"/>
        <w:right w:val="none" w:sz="0" w:space="0" w:color="auto"/>
      </w:divBdr>
    </w:div>
    <w:div w:id="1065181570">
      <w:bodyDiv w:val="1"/>
      <w:marLeft w:val="0"/>
      <w:marRight w:val="0"/>
      <w:marTop w:val="0"/>
      <w:marBottom w:val="0"/>
      <w:divBdr>
        <w:top w:val="none" w:sz="0" w:space="0" w:color="auto"/>
        <w:left w:val="none" w:sz="0" w:space="0" w:color="auto"/>
        <w:bottom w:val="none" w:sz="0" w:space="0" w:color="auto"/>
        <w:right w:val="none" w:sz="0" w:space="0" w:color="auto"/>
      </w:divBdr>
    </w:div>
    <w:div w:id="1331520181">
      <w:bodyDiv w:val="1"/>
      <w:marLeft w:val="0"/>
      <w:marRight w:val="0"/>
      <w:marTop w:val="0"/>
      <w:marBottom w:val="0"/>
      <w:divBdr>
        <w:top w:val="none" w:sz="0" w:space="0" w:color="auto"/>
        <w:left w:val="none" w:sz="0" w:space="0" w:color="auto"/>
        <w:bottom w:val="none" w:sz="0" w:space="0" w:color="auto"/>
        <w:right w:val="none" w:sz="0" w:space="0" w:color="auto"/>
      </w:divBdr>
    </w:div>
    <w:div w:id="1393624704">
      <w:bodyDiv w:val="1"/>
      <w:marLeft w:val="0"/>
      <w:marRight w:val="0"/>
      <w:marTop w:val="0"/>
      <w:marBottom w:val="0"/>
      <w:divBdr>
        <w:top w:val="none" w:sz="0" w:space="0" w:color="auto"/>
        <w:left w:val="none" w:sz="0" w:space="0" w:color="auto"/>
        <w:bottom w:val="none" w:sz="0" w:space="0" w:color="auto"/>
        <w:right w:val="none" w:sz="0" w:space="0" w:color="auto"/>
      </w:divBdr>
    </w:div>
    <w:div w:id="1456752145">
      <w:bodyDiv w:val="1"/>
      <w:marLeft w:val="0"/>
      <w:marRight w:val="0"/>
      <w:marTop w:val="0"/>
      <w:marBottom w:val="0"/>
      <w:divBdr>
        <w:top w:val="none" w:sz="0" w:space="0" w:color="auto"/>
        <w:left w:val="none" w:sz="0" w:space="0" w:color="auto"/>
        <w:bottom w:val="none" w:sz="0" w:space="0" w:color="auto"/>
        <w:right w:val="none" w:sz="0" w:space="0" w:color="auto"/>
      </w:divBdr>
    </w:div>
    <w:div w:id="16781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LTC-Jalgaon-1-097</dc:creator>
  <cp:keywords/>
  <dc:description/>
  <cp:lastModifiedBy>LTC-Jalgaon-1-097</cp:lastModifiedBy>
  <cp:revision>17</cp:revision>
  <dcterms:created xsi:type="dcterms:W3CDTF">2025-01-10T10:15:00Z</dcterms:created>
  <dcterms:modified xsi:type="dcterms:W3CDTF">2025-01-14T06:24:00Z</dcterms:modified>
</cp:coreProperties>
</file>