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REVERSIBLE DATA HIDING METHODS: A COMPARITIVE STUDY ON TECHNIQUES </w:t>
      </w:r>
      <w:r>
        <w:rPr/>
        <w:t>AND </w:t>
      </w:r>
      <w:r>
        <w:rPr>
          <w:spacing w:val="-2"/>
        </w:rPr>
        <w:t>PERFORMANCE</w:t>
      </w:r>
    </w:p>
    <w:p>
      <w:pPr>
        <w:pStyle w:val="BodyText"/>
        <w:spacing w:before="10"/>
        <w:ind w:left="0"/>
        <w:rPr>
          <w:sz w:val="18"/>
        </w:rPr>
      </w:pPr>
    </w:p>
    <w:p>
      <w:pPr>
        <w:spacing w:after="0"/>
        <w:rPr>
          <w:sz w:val="18"/>
        </w:rPr>
        <w:sectPr>
          <w:type w:val="continuous"/>
          <w:pgSz w:w="12240" w:h="15840"/>
          <w:pgMar w:top="900" w:bottom="280" w:left="860" w:right="840"/>
        </w:sectPr>
      </w:pPr>
    </w:p>
    <w:p>
      <w:pPr>
        <w:spacing w:before="97"/>
        <w:ind w:left="563" w:right="0" w:firstLine="0"/>
        <w:jc w:val="center"/>
        <w:rPr>
          <w:sz w:val="22"/>
        </w:rPr>
      </w:pPr>
      <w:r>
        <w:rPr>
          <w:sz w:val="22"/>
        </w:rPr>
        <w:t>Saurav</w:t>
      </w:r>
      <w:r>
        <w:rPr>
          <w:spacing w:val="9"/>
          <w:sz w:val="22"/>
        </w:rPr>
        <w:t> </w:t>
      </w:r>
      <w:r>
        <w:rPr>
          <w:spacing w:val="-2"/>
          <w:sz w:val="22"/>
        </w:rPr>
        <w:t>Sharma</w:t>
      </w:r>
    </w:p>
    <w:p>
      <w:pPr>
        <w:spacing w:line="256" w:lineRule="auto" w:before="15"/>
        <w:ind w:left="563" w:right="0" w:hanging="70"/>
        <w:jc w:val="center"/>
        <w:rPr>
          <w:sz w:val="20"/>
        </w:rPr>
      </w:pPr>
      <w:r>
        <w:rPr>
          <w:i/>
          <w:sz w:val="20"/>
        </w:rPr>
        <w:t>Dept. of Computer Engineering</w:t>
      </w:r>
      <w:r>
        <w:rPr>
          <w:i/>
          <w:spacing w:val="40"/>
          <w:sz w:val="20"/>
        </w:rPr>
        <w:t> </w:t>
      </w:r>
      <w:r>
        <w:rPr>
          <w:i/>
          <w:sz w:val="20"/>
        </w:rPr>
        <w:t>Delhi Technological University</w:t>
      </w:r>
      <w:r>
        <w:rPr>
          <w:i/>
          <w:spacing w:val="40"/>
          <w:sz w:val="20"/>
        </w:rPr>
        <w:t> </w:t>
      </w:r>
      <w:r>
        <w:rPr>
          <w:sz w:val="20"/>
        </w:rPr>
        <w:t>New</w:t>
      </w:r>
      <w:r>
        <w:rPr>
          <w:spacing w:val="72"/>
          <w:sz w:val="20"/>
        </w:rPr>
        <w:t>  </w:t>
      </w:r>
      <w:r>
        <w:rPr>
          <w:sz w:val="20"/>
        </w:rPr>
        <w:t>Delhi,</w:t>
      </w:r>
      <w:r>
        <w:rPr>
          <w:spacing w:val="72"/>
          <w:sz w:val="20"/>
        </w:rPr>
        <w:t>  </w:t>
      </w:r>
      <w:r>
        <w:rPr>
          <w:sz w:val="20"/>
        </w:rPr>
        <w:t>India</w:t>
      </w:r>
      <w:r>
        <w:rPr>
          <w:spacing w:val="80"/>
          <w:w w:val="150"/>
          <w:sz w:val="20"/>
        </w:rPr>
        <w:t> </w:t>
      </w:r>
      <w:r>
        <w:rPr>
          <w:spacing w:val="-2"/>
          <w:sz w:val="20"/>
        </w:rPr>
        <w:t>sauravsharma</w:t>
      </w:r>
      <w:r>
        <w:rPr>
          <w:position w:val="-2"/>
          <w:sz w:val="20"/>
        </w:rPr>
        <w:drawing>
          <wp:inline distT="0" distB="0" distL="0" distR="0">
            <wp:extent cx="63258" cy="632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3258" cy="6324"/>
                    </a:xfrm>
                    <a:prstGeom prst="rect">
                      <a:avLst/>
                    </a:prstGeom>
                  </pic:spPr>
                </pic:pic>
              </a:graphicData>
            </a:graphic>
          </wp:inline>
        </w:drawing>
      </w:r>
      <w:r>
        <w:rPr>
          <w:position w:val="-2"/>
          <w:sz w:val="20"/>
        </w:rPr>
      </w:r>
      <w:r>
        <w:rPr>
          <w:spacing w:val="-2"/>
          <w:sz w:val="20"/>
        </w:rPr>
        <w:t>co20b6</w:t>
      </w:r>
      <w:r>
        <w:rPr>
          <w:position w:val="-2"/>
          <w:sz w:val="20"/>
        </w:rPr>
        <w:drawing>
          <wp:inline distT="0" distB="0" distL="0" distR="0">
            <wp:extent cx="63258" cy="632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3258" cy="6324"/>
                    </a:xfrm>
                    <a:prstGeom prst="rect">
                      <a:avLst/>
                    </a:prstGeom>
                  </pic:spPr>
                </pic:pic>
              </a:graphicData>
            </a:graphic>
          </wp:inline>
        </w:drawing>
      </w:r>
      <w:r>
        <w:rPr>
          <w:position w:val="-2"/>
          <w:sz w:val="20"/>
        </w:rPr>
      </w:r>
      <w:hyperlink r:id="rId7">
        <w:r>
          <w:rPr>
            <w:spacing w:val="-2"/>
            <w:sz w:val="20"/>
          </w:rPr>
          <w:t>66@dtu.ac.in</w:t>
        </w:r>
      </w:hyperlink>
    </w:p>
    <w:p>
      <w:pPr>
        <w:spacing w:before="97"/>
        <w:ind w:left="390" w:right="0" w:firstLine="0"/>
        <w:jc w:val="center"/>
        <w:rPr>
          <w:sz w:val="22"/>
        </w:rPr>
      </w:pPr>
      <w:r>
        <w:rPr/>
        <w:br w:type="column"/>
      </w:r>
      <w:r>
        <w:rPr>
          <w:sz w:val="22"/>
        </w:rPr>
        <w:t>Ritik</w:t>
      </w:r>
      <w:r>
        <w:rPr>
          <w:spacing w:val="16"/>
          <w:sz w:val="22"/>
        </w:rPr>
        <w:t> </w:t>
      </w:r>
      <w:r>
        <w:rPr>
          <w:spacing w:val="-4"/>
          <w:sz w:val="22"/>
        </w:rPr>
        <w:t>Jain</w:t>
      </w:r>
    </w:p>
    <w:p>
      <w:pPr>
        <w:spacing w:line="256" w:lineRule="auto" w:before="15"/>
        <w:ind w:left="403" w:right="0" w:hanging="7"/>
        <w:jc w:val="center"/>
        <w:rPr>
          <w:sz w:val="20"/>
        </w:rPr>
      </w:pPr>
      <w:r>
        <w:rPr>
          <w:i/>
          <w:sz w:val="20"/>
        </w:rPr>
        <w:t>Dept. of Computer Engineering Delhi Technological University </w:t>
      </w:r>
      <w:r>
        <w:rPr>
          <w:sz w:val="20"/>
        </w:rPr>
        <w:t>New</w:t>
      </w:r>
      <w:r>
        <w:rPr>
          <w:spacing w:val="73"/>
          <w:w w:val="150"/>
          <w:sz w:val="20"/>
        </w:rPr>
        <w:t>  </w:t>
      </w:r>
      <w:r>
        <w:rPr>
          <w:sz w:val="20"/>
        </w:rPr>
        <w:t>Delhi,</w:t>
      </w:r>
      <w:r>
        <w:rPr>
          <w:spacing w:val="73"/>
          <w:w w:val="150"/>
          <w:sz w:val="20"/>
        </w:rPr>
        <w:t>  </w:t>
      </w:r>
      <w:r>
        <w:rPr>
          <w:sz w:val="20"/>
        </w:rPr>
        <w:t>India</w:t>
      </w:r>
      <w:r>
        <w:rPr>
          <w:spacing w:val="80"/>
          <w:w w:val="150"/>
          <w:sz w:val="20"/>
        </w:rPr>
        <w:t> </w:t>
      </w:r>
      <w:r>
        <w:rPr>
          <w:spacing w:val="-2"/>
          <w:sz w:val="20"/>
        </w:rPr>
        <w:t>ritikjain</w:t>
      </w:r>
      <w:r>
        <w:rPr>
          <w:spacing w:val="-1"/>
          <w:position w:val="-2"/>
          <w:sz w:val="20"/>
        </w:rPr>
        <w:drawing>
          <wp:inline distT="0" distB="0" distL="0" distR="0">
            <wp:extent cx="63258" cy="6324"/>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3258" cy="6324"/>
                    </a:xfrm>
                    <a:prstGeom prst="rect">
                      <a:avLst/>
                    </a:prstGeom>
                  </pic:spPr>
                </pic:pic>
              </a:graphicData>
            </a:graphic>
          </wp:inline>
        </w:drawing>
      </w:r>
      <w:r>
        <w:rPr>
          <w:spacing w:val="-1"/>
          <w:position w:val="-2"/>
          <w:sz w:val="20"/>
        </w:rPr>
      </w:r>
      <w:r>
        <w:rPr>
          <w:spacing w:val="-2"/>
          <w:sz w:val="20"/>
        </w:rPr>
        <w:t>co20b6</w:t>
      </w:r>
      <w:r>
        <w:rPr>
          <w:position w:val="-2"/>
          <w:sz w:val="20"/>
        </w:rPr>
        <w:drawing>
          <wp:inline distT="0" distB="0" distL="0" distR="0">
            <wp:extent cx="63258" cy="6324"/>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3258" cy="6324"/>
                    </a:xfrm>
                    <a:prstGeom prst="rect">
                      <a:avLst/>
                    </a:prstGeom>
                  </pic:spPr>
                </pic:pic>
              </a:graphicData>
            </a:graphic>
          </wp:inline>
        </w:drawing>
      </w:r>
      <w:r>
        <w:rPr>
          <w:position w:val="-2"/>
          <w:sz w:val="20"/>
        </w:rPr>
      </w:r>
      <w:hyperlink r:id="rId8">
        <w:r>
          <w:rPr>
            <w:spacing w:val="-2"/>
            <w:sz w:val="20"/>
          </w:rPr>
          <w:t>15@dtu.ac.in</w:t>
        </w:r>
      </w:hyperlink>
    </w:p>
    <w:p>
      <w:pPr>
        <w:spacing w:before="97"/>
        <w:ind w:left="0" w:right="114" w:firstLine="0"/>
        <w:jc w:val="center"/>
        <w:rPr>
          <w:sz w:val="22"/>
        </w:rPr>
      </w:pPr>
      <w:r>
        <w:rPr/>
        <w:br w:type="column"/>
      </w:r>
      <w:r>
        <w:rPr>
          <w:sz w:val="22"/>
        </w:rPr>
        <w:t>Sachin</w:t>
      </w:r>
      <w:r>
        <w:rPr>
          <w:spacing w:val="15"/>
          <w:sz w:val="22"/>
        </w:rPr>
        <w:t> </w:t>
      </w:r>
      <w:r>
        <w:rPr>
          <w:spacing w:val="-2"/>
          <w:sz w:val="22"/>
        </w:rPr>
        <w:t>Mishra</w:t>
      </w:r>
    </w:p>
    <w:p>
      <w:pPr>
        <w:spacing w:line="256" w:lineRule="auto" w:before="15"/>
        <w:ind w:left="466" w:right="581" w:hanging="70"/>
        <w:jc w:val="center"/>
        <w:rPr>
          <w:sz w:val="20"/>
        </w:rPr>
      </w:pPr>
      <w:r>
        <w:rPr>
          <w:i/>
          <w:sz w:val="20"/>
        </w:rPr>
        <w:t>Dept. of Computer Engineering Delhi Technological University </w:t>
      </w:r>
      <w:r>
        <w:rPr>
          <w:sz w:val="20"/>
        </w:rPr>
        <w:t>New</w:t>
      </w:r>
      <w:r>
        <w:rPr>
          <w:spacing w:val="73"/>
          <w:sz w:val="20"/>
        </w:rPr>
        <w:t>  </w:t>
      </w:r>
      <w:r>
        <w:rPr>
          <w:sz w:val="20"/>
        </w:rPr>
        <w:t>Delhi,</w:t>
      </w:r>
      <w:r>
        <w:rPr>
          <w:spacing w:val="74"/>
          <w:sz w:val="20"/>
        </w:rPr>
        <w:t>  </w:t>
      </w:r>
      <w:r>
        <w:rPr>
          <w:sz w:val="20"/>
        </w:rPr>
        <w:t>India</w:t>
      </w:r>
      <w:r>
        <w:rPr>
          <w:spacing w:val="80"/>
          <w:w w:val="150"/>
          <w:sz w:val="20"/>
        </w:rPr>
        <w:t> </w:t>
      </w:r>
      <w:r>
        <w:rPr>
          <w:spacing w:val="-2"/>
          <w:sz w:val="20"/>
        </w:rPr>
        <w:t>sachinmishra</w:t>
      </w:r>
      <w:r>
        <w:rPr>
          <w:spacing w:val="-1"/>
          <w:position w:val="-2"/>
          <w:sz w:val="20"/>
        </w:rPr>
        <w:drawing>
          <wp:inline distT="0" distB="0" distL="0" distR="0">
            <wp:extent cx="63258" cy="6324"/>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3258" cy="6324"/>
                    </a:xfrm>
                    <a:prstGeom prst="rect">
                      <a:avLst/>
                    </a:prstGeom>
                  </pic:spPr>
                </pic:pic>
              </a:graphicData>
            </a:graphic>
          </wp:inline>
        </w:drawing>
      </w:r>
      <w:r>
        <w:rPr>
          <w:spacing w:val="-1"/>
          <w:position w:val="-2"/>
          <w:sz w:val="20"/>
        </w:rPr>
      </w:r>
      <w:r>
        <w:rPr>
          <w:spacing w:val="-2"/>
          <w:sz w:val="20"/>
        </w:rPr>
        <w:t>co20b6</w:t>
      </w:r>
      <w:r>
        <w:rPr>
          <w:position w:val="-2"/>
          <w:sz w:val="20"/>
        </w:rPr>
        <w:drawing>
          <wp:inline distT="0" distB="0" distL="0" distR="0">
            <wp:extent cx="63258" cy="63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63258" cy="6324"/>
                    </a:xfrm>
                    <a:prstGeom prst="rect">
                      <a:avLst/>
                    </a:prstGeom>
                  </pic:spPr>
                </pic:pic>
              </a:graphicData>
            </a:graphic>
          </wp:inline>
        </w:drawing>
      </w:r>
      <w:r>
        <w:rPr>
          <w:position w:val="-2"/>
          <w:sz w:val="20"/>
        </w:rPr>
      </w:r>
      <w:hyperlink r:id="rId9">
        <w:r>
          <w:rPr>
            <w:spacing w:val="-2"/>
            <w:sz w:val="20"/>
          </w:rPr>
          <w:t>32@dtu.ac.in</w:t>
        </w:r>
      </w:hyperlink>
    </w:p>
    <w:p>
      <w:pPr>
        <w:spacing w:after="0" w:line="256" w:lineRule="auto"/>
        <w:jc w:val="center"/>
        <w:rPr>
          <w:sz w:val="20"/>
        </w:rPr>
        <w:sectPr>
          <w:type w:val="continuous"/>
          <w:pgSz w:w="12240" w:h="15840"/>
          <w:pgMar w:top="900" w:bottom="280" w:left="860" w:right="840"/>
          <w:cols w:num="3" w:equalWidth="0">
            <w:col w:w="3510" w:space="40"/>
            <w:col w:w="2995" w:space="39"/>
            <w:col w:w="3956"/>
          </w:cols>
        </w:sectPr>
      </w:pPr>
    </w:p>
    <w:p>
      <w:pPr>
        <w:pStyle w:val="BodyText"/>
        <w:ind w:left="0"/>
      </w:pPr>
    </w:p>
    <w:p>
      <w:pPr>
        <w:pStyle w:val="BodyText"/>
        <w:ind w:left="0"/>
      </w:pPr>
    </w:p>
    <w:p>
      <w:pPr>
        <w:pStyle w:val="BodyText"/>
        <w:spacing w:before="54"/>
        <w:ind w:left="0"/>
      </w:pPr>
    </w:p>
    <w:p>
      <w:pPr>
        <w:spacing w:after="0"/>
        <w:sectPr>
          <w:type w:val="continuous"/>
          <w:pgSz w:w="12240" w:h="15840"/>
          <w:pgMar w:top="900" w:bottom="280" w:left="860" w:right="840"/>
        </w:sectPr>
      </w:pPr>
    </w:p>
    <w:p>
      <w:pPr>
        <w:spacing w:line="230" w:lineRule="auto" w:before="123"/>
        <w:ind w:left="119" w:right="38" w:firstLine="199"/>
        <w:jc w:val="both"/>
        <w:rPr>
          <w:b/>
          <w:sz w:val="18"/>
        </w:rPr>
      </w:pPr>
      <w:r>
        <w:rPr>
          <w:b/>
          <w:i/>
          <w:sz w:val="18"/>
        </w:rPr>
        <w:t>Abstract</w:t>
      </w:r>
      <w:r>
        <w:rPr>
          <w:b/>
          <w:sz w:val="18"/>
        </w:rPr>
        <w:t>—Reversible data hiding(RDH) has made </w:t>
      </w:r>
      <w:r>
        <w:rPr>
          <w:b/>
          <w:sz w:val="18"/>
        </w:rPr>
        <w:t>significant progress in terms of theory and algorithmic studies since the beginning of 1990s. However, these developments occasionally need</w:t>
      </w:r>
      <w:r>
        <w:rPr>
          <w:b/>
          <w:spacing w:val="-11"/>
          <w:sz w:val="18"/>
        </w:rPr>
        <w:t> </w:t>
      </w:r>
      <w:r>
        <w:rPr>
          <w:b/>
          <w:sz w:val="18"/>
        </w:rPr>
        <w:t>complicated</w:t>
      </w:r>
      <w:r>
        <w:rPr>
          <w:b/>
          <w:spacing w:val="-11"/>
          <w:sz w:val="18"/>
        </w:rPr>
        <w:t> </w:t>
      </w:r>
      <w:r>
        <w:rPr>
          <w:b/>
          <w:sz w:val="18"/>
        </w:rPr>
        <w:t>and</w:t>
      </w:r>
      <w:r>
        <w:rPr>
          <w:b/>
          <w:spacing w:val="-11"/>
          <w:sz w:val="18"/>
        </w:rPr>
        <w:t> </w:t>
      </w:r>
      <w:r>
        <w:rPr>
          <w:b/>
          <w:sz w:val="18"/>
        </w:rPr>
        <w:t>specialist</w:t>
      </w:r>
      <w:r>
        <w:rPr>
          <w:b/>
          <w:spacing w:val="-11"/>
          <w:sz w:val="18"/>
        </w:rPr>
        <w:t> </w:t>
      </w:r>
      <w:r>
        <w:rPr>
          <w:b/>
          <w:sz w:val="18"/>
        </w:rPr>
        <w:t>information,</w:t>
      </w:r>
      <w:r>
        <w:rPr>
          <w:b/>
          <w:spacing w:val="-11"/>
          <w:sz w:val="18"/>
        </w:rPr>
        <w:t> </w:t>
      </w:r>
      <w:r>
        <w:rPr>
          <w:b/>
          <w:sz w:val="18"/>
        </w:rPr>
        <w:t>which</w:t>
      </w:r>
      <w:r>
        <w:rPr>
          <w:b/>
          <w:spacing w:val="-11"/>
          <w:sz w:val="18"/>
        </w:rPr>
        <w:t> </w:t>
      </w:r>
      <w:r>
        <w:rPr>
          <w:b/>
          <w:sz w:val="18"/>
        </w:rPr>
        <w:t>might</w:t>
      </w:r>
      <w:r>
        <w:rPr>
          <w:b/>
          <w:spacing w:val="-11"/>
          <w:sz w:val="18"/>
        </w:rPr>
        <w:t> </w:t>
      </w:r>
      <w:r>
        <w:rPr>
          <w:b/>
          <w:sz w:val="18"/>
        </w:rPr>
        <w:t>provide challenges for researchers, particularly those who are inexperi- enced, in comprehending the fundamental concepts. In order to give readers a fundamental understanding of RDH, we aim to provide a concise summary of the primary RDH algorithms em- ployed in this work for image processing, along with an analysis of their distinct characteristics. We will examine widely used RDH frameworks and their typical alterations, beginning with conventional techniques such as lossless compression, histogram shifting, difference expansion, prediction-error expansion (PEE), integer transform (IT), and so on. Next, we will examine three widely used contemporary methods: pairwise PEE, pixel-value- ordering,</w:t>
      </w:r>
      <w:r>
        <w:rPr>
          <w:b/>
          <w:spacing w:val="-5"/>
          <w:sz w:val="18"/>
        </w:rPr>
        <w:t> </w:t>
      </w:r>
      <w:r>
        <w:rPr>
          <w:b/>
          <w:sz w:val="18"/>
        </w:rPr>
        <w:t>and</w:t>
      </w:r>
      <w:r>
        <w:rPr>
          <w:b/>
          <w:spacing w:val="-5"/>
          <w:sz w:val="18"/>
        </w:rPr>
        <w:t> </w:t>
      </w:r>
      <w:r>
        <w:rPr>
          <w:b/>
          <w:sz w:val="18"/>
        </w:rPr>
        <w:t>multiple</w:t>
      </w:r>
      <w:r>
        <w:rPr>
          <w:b/>
          <w:spacing w:val="-5"/>
          <w:sz w:val="18"/>
        </w:rPr>
        <w:t> </w:t>
      </w:r>
      <w:r>
        <w:rPr>
          <w:b/>
          <w:sz w:val="18"/>
        </w:rPr>
        <w:t>histograms</w:t>
      </w:r>
      <w:r>
        <w:rPr>
          <w:b/>
          <w:spacing w:val="-5"/>
          <w:sz w:val="18"/>
        </w:rPr>
        <w:t> </w:t>
      </w:r>
      <w:r>
        <w:rPr>
          <w:b/>
          <w:sz w:val="18"/>
        </w:rPr>
        <w:t>modification,</w:t>
      </w:r>
      <w:r>
        <w:rPr>
          <w:b/>
          <w:spacing w:val="-5"/>
          <w:sz w:val="18"/>
        </w:rPr>
        <w:t> </w:t>
      </w:r>
      <w:r>
        <w:rPr>
          <w:b/>
          <w:sz w:val="18"/>
        </w:rPr>
        <w:t>and</w:t>
      </w:r>
      <w:r>
        <w:rPr>
          <w:b/>
          <w:spacing w:val="-5"/>
          <w:sz w:val="18"/>
        </w:rPr>
        <w:t> </w:t>
      </w:r>
      <w:r>
        <w:rPr>
          <w:b/>
          <w:sz w:val="18"/>
        </w:rPr>
        <w:t>we</w:t>
      </w:r>
      <w:r>
        <w:rPr>
          <w:b/>
          <w:spacing w:val="-5"/>
          <w:sz w:val="18"/>
        </w:rPr>
        <w:t> </w:t>
      </w:r>
      <w:r>
        <w:rPr>
          <w:b/>
          <w:sz w:val="18"/>
        </w:rPr>
        <w:t>will</w:t>
      </w:r>
      <w:r>
        <w:rPr>
          <w:b/>
          <w:spacing w:val="-5"/>
          <w:sz w:val="18"/>
        </w:rPr>
        <w:t> </w:t>
      </w:r>
      <w:r>
        <w:rPr>
          <w:b/>
          <w:sz w:val="18"/>
        </w:rPr>
        <w:t>offer detailed evaluations of each approach. We shall evaluate these widely used techniques from four perspectives: the advance-</w:t>
      </w:r>
      <w:r>
        <w:rPr>
          <w:b/>
          <w:spacing w:val="40"/>
          <w:sz w:val="18"/>
        </w:rPr>
        <w:t> </w:t>
      </w:r>
      <w:r>
        <w:rPr>
          <w:b/>
          <w:sz w:val="18"/>
        </w:rPr>
        <w:t>ment of embedding frameworks, specific characteristics of the technology, expansions, and the current state of the art at the time of writing. In addition, we will discuss potential topics for future study that are derived from the initial motivations of the </w:t>
      </w:r>
      <w:r>
        <w:rPr>
          <w:b/>
          <w:spacing w:val="-2"/>
          <w:sz w:val="18"/>
        </w:rPr>
        <w:t>discipline.</w:t>
      </w:r>
    </w:p>
    <w:p>
      <w:pPr>
        <w:spacing w:line="230" w:lineRule="auto" w:before="14"/>
        <w:ind w:left="119" w:right="38" w:firstLine="199"/>
        <w:jc w:val="both"/>
        <w:rPr>
          <w:b/>
          <w:sz w:val="18"/>
        </w:rPr>
      </w:pPr>
      <w:r>
        <w:rPr>
          <w:b/>
          <w:i/>
          <w:sz w:val="18"/>
        </w:rPr>
        <w:t>Index Terms</w:t>
      </w:r>
      <w:r>
        <w:rPr>
          <w:b/>
          <w:sz w:val="18"/>
        </w:rPr>
        <w:t>—Reversible data hiding, prediction-error </w:t>
      </w:r>
      <w:r>
        <w:rPr>
          <w:b/>
          <w:sz w:val="18"/>
        </w:rPr>
        <w:t>expan- sion, histogram shifting, pairwise prediction-error expansion, pixel-value-ordering, multiple histograms modification</w:t>
      </w:r>
    </w:p>
    <w:p>
      <w:pPr>
        <w:pStyle w:val="BodyText"/>
        <w:spacing w:before="13"/>
        <w:ind w:left="0"/>
        <w:rPr>
          <w:b/>
          <w:sz w:val="18"/>
        </w:rPr>
      </w:pPr>
    </w:p>
    <w:p>
      <w:pPr>
        <w:pStyle w:val="ListParagraph"/>
        <w:numPr>
          <w:ilvl w:val="0"/>
          <w:numId w:val="1"/>
        </w:numPr>
        <w:tabs>
          <w:tab w:pos="2066" w:val="left" w:leader="none"/>
        </w:tabs>
        <w:spacing w:line="240" w:lineRule="auto" w:before="0" w:after="0"/>
        <w:ind w:left="2066" w:right="0" w:hanging="214"/>
        <w:jc w:val="left"/>
        <w:rPr>
          <w:sz w:val="20"/>
        </w:rPr>
      </w:pPr>
      <w:r>
        <w:rPr>
          <w:smallCaps/>
          <w:spacing w:val="-2"/>
          <w:sz w:val="20"/>
        </w:rPr>
        <w:t>Introduction</w:t>
      </w:r>
    </w:p>
    <w:p>
      <w:pPr>
        <w:pStyle w:val="BodyText"/>
        <w:spacing w:line="249" w:lineRule="auto" w:before="83"/>
        <w:ind w:right="38" w:firstLine="199"/>
        <w:jc w:val="both"/>
      </w:pPr>
      <w:r>
        <w:rPr/>
        <w:t>RDH, also known as Reversible Data Hiding, is a </w:t>
      </w:r>
      <w:r>
        <w:rPr/>
        <w:t>well respected method employed to protect multimedia data [91].</w:t>
      </w:r>
      <w:r>
        <w:rPr>
          <w:spacing w:val="80"/>
        </w:rPr>
        <w:t> </w:t>
      </w:r>
      <w:r>
        <w:rPr/>
        <w:t>It provides multiple benefits, as depicted in Figure 1. RDH facilitates covert communication across a shared channel. Embedding</w:t>
      </w:r>
      <w:r>
        <w:rPr>
          <w:spacing w:val="-13"/>
        </w:rPr>
        <w:t> </w:t>
      </w:r>
      <w:r>
        <w:rPr/>
        <w:t>has</w:t>
      </w:r>
      <w:r>
        <w:rPr>
          <w:spacing w:val="-12"/>
        </w:rPr>
        <w:t> </w:t>
      </w:r>
      <w:r>
        <w:rPr/>
        <w:t>a</w:t>
      </w:r>
      <w:r>
        <w:rPr>
          <w:spacing w:val="-13"/>
        </w:rPr>
        <w:t> </w:t>
      </w:r>
      <w:r>
        <w:rPr/>
        <w:t>negligible</w:t>
      </w:r>
      <w:r>
        <w:rPr>
          <w:spacing w:val="-12"/>
        </w:rPr>
        <w:t> </w:t>
      </w:r>
      <w:r>
        <w:rPr/>
        <w:t>effect</w:t>
      </w:r>
      <w:r>
        <w:rPr>
          <w:spacing w:val="-13"/>
        </w:rPr>
        <w:t> </w:t>
      </w:r>
      <w:r>
        <w:rPr/>
        <w:t>on</w:t>
      </w:r>
      <w:r>
        <w:rPr>
          <w:spacing w:val="-12"/>
        </w:rPr>
        <w:t> </w:t>
      </w:r>
      <w:r>
        <w:rPr/>
        <w:t>the</w:t>
      </w:r>
      <w:r>
        <w:rPr>
          <w:spacing w:val="-13"/>
        </w:rPr>
        <w:t> </w:t>
      </w:r>
      <w:r>
        <w:rPr/>
        <w:t>quality,</w:t>
      </w:r>
      <w:r>
        <w:rPr>
          <w:spacing w:val="-12"/>
        </w:rPr>
        <w:t> </w:t>
      </w:r>
      <w:r>
        <w:rPr/>
        <w:t>but</w:t>
      </w:r>
      <w:r>
        <w:rPr>
          <w:spacing w:val="-13"/>
        </w:rPr>
        <w:t> </w:t>
      </w:r>
      <w:r>
        <w:rPr/>
        <w:t>it</w:t>
      </w:r>
      <w:r>
        <w:rPr>
          <w:spacing w:val="-12"/>
        </w:rPr>
        <w:t> </w:t>
      </w:r>
      <w:r>
        <w:rPr/>
        <w:t>presents difficulties</w:t>
      </w:r>
      <w:r>
        <w:rPr>
          <w:spacing w:val="-9"/>
        </w:rPr>
        <w:t> </w:t>
      </w:r>
      <w:r>
        <w:rPr/>
        <w:t>for</w:t>
      </w:r>
      <w:r>
        <w:rPr>
          <w:spacing w:val="-9"/>
        </w:rPr>
        <w:t> </w:t>
      </w:r>
      <w:r>
        <w:rPr/>
        <w:t>adversaries</w:t>
      </w:r>
      <w:r>
        <w:rPr>
          <w:spacing w:val="-9"/>
        </w:rPr>
        <w:t> </w:t>
      </w:r>
      <w:r>
        <w:rPr/>
        <w:t>to</w:t>
      </w:r>
      <w:r>
        <w:rPr>
          <w:spacing w:val="-9"/>
        </w:rPr>
        <w:t> </w:t>
      </w:r>
      <w:r>
        <w:rPr/>
        <w:t>identify</w:t>
      </w:r>
      <w:r>
        <w:rPr>
          <w:spacing w:val="-9"/>
        </w:rPr>
        <w:t> </w:t>
      </w:r>
      <w:r>
        <w:rPr/>
        <w:t>the</w:t>
      </w:r>
      <w:r>
        <w:rPr>
          <w:spacing w:val="-9"/>
        </w:rPr>
        <w:t> </w:t>
      </w:r>
      <w:r>
        <w:rPr/>
        <w:t>marked</w:t>
      </w:r>
      <w:r>
        <w:rPr>
          <w:spacing w:val="-9"/>
        </w:rPr>
        <w:t> </w:t>
      </w:r>
      <w:r>
        <w:rPr/>
        <w:t>carrier</w:t>
      </w:r>
      <w:r>
        <w:rPr>
          <w:spacing w:val="-9"/>
        </w:rPr>
        <w:t> </w:t>
      </w:r>
      <w:r>
        <w:rPr/>
        <w:t>within large data sets. The receiver end of RDH performs two functions: it retrieves the data embedded and then precisely restores</w:t>
      </w:r>
      <w:r>
        <w:rPr>
          <w:spacing w:val="-7"/>
        </w:rPr>
        <w:t> </w:t>
      </w:r>
      <w:r>
        <w:rPr/>
        <w:t>the</w:t>
      </w:r>
      <w:r>
        <w:rPr>
          <w:spacing w:val="-7"/>
        </w:rPr>
        <w:t> </w:t>
      </w:r>
      <w:r>
        <w:rPr/>
        <w:t>original</w:t>
      </w:r>
      <w:r>
        <w:rPr>
          <w:spacing w:val="-7"/>
        </w:rPr>
        <w:t> </w:t>
      </w:r>
      <w:r>
        <w:rPr/>
        <w:t>content</w:t>
      </w:r>
      <w:r>
        <w:rPr>
          <w:spacing w:val="-7"/>
        </w:rPr>
        <w:t> </w:t>
      </w:r>
      <w:r>
        <w:rPr/>
        <w:t>or</w:t>
      </w:r>
      <w:r>
        <w:rPr>
          <w:spacing w:val="-7"/>
        </w:rPr>
        <w:t> </w:t>
      </w:r>
      <w:r>
        <w:rPr/>
        <w:t>information</w:t>
      </w:r>
      <w:r>
        <w:rPr>
          <w:spacing w:val="-7"/>
        </w:rPr>
        <w:t> </w:t>
      </w:r>
      <w:r>
        <w:rPr/>
        <w:t>of</w:t>
      </w:r>
      <w:r>
        <w:rPr>
          <w:spacing w:val="-7"/>
        </w:rPr>
        <w:t> </w:t>
      </w:r>
      <w:r>
        <w:rPr/>
        <w:t>the</w:t>
      </w:r>
      <w:r>
        <w:rPr>
          <w:spacing w:val="-7"/>
        </w:rPr>
        <w:t> </w:t>
      </w:r>
      <w:r>
        <w:rPr/>
        <w:t>carrier.</w:t>
      </w:r>
      <w:r>
        <w:rPr>
          <w:spacing w:val="-7"/>
        </w:rPr>
        <w:t> </w:t>
      </w:r>
      <w:r>
        <w:rPr/>
        <w:t>RDH demonstrates exceptional proficiency in retrieving the carrier without any errors. RDH is a highly promising method or technique that can be employed in situations where main- taining data integrity is of utmost importance, such as in engineering images, business documents, and legal evidence. RDH</w:t>
      </w:r>
      <w:r>
        <w:rPr>
          <w:spacing w:val="-4"/>
        </w:rPr>
        <w:t> </w:t>
      </w:r>
      <w:r>
        <w:rPr/>
        <w:t>is</w:t>
      </w:r>
      <w:r>
        <w:rPr>
          <w:spacing w:val="-3"/>
        </w:rPr>
        <w:t> </w:t>
      </w:r>
      <w:r>
        <w:rPr/>
        <w:t>particularly</w:t>
      </w:r>
      <w:r>
        <w:rPr>
          <w:spacing w:val="-3"/>
        </w:rPr>
        <w:t> </w:t>
      </w:r>
      <w:r>
        <w:rPr/>
        <w:t>advantageous</w:t>
      </w:r>
      <w:r>
        <w:rPr>
          <w:spacing w:val="-4"/>
        </w:rPr>
        <w:t> </w:t>
      </w:r>
      <w:r>
        <w:rPr/>
        <w:t>as</w:t>
      </w:r>
      <w:r>
        <w:rPr>
          <w:spacing w:val="-3"/>
        </w:rPr>
        <w:t> </w:t>
      </w:r>
      <w:r>
        <w:rPr/>
        <w:t>it</w:t>
      </w:r>
      <w:r>
        <w:rPr>
          <w:spacing w:val="-3"/>
        </w:rPr>
        <w:t> </w:t>
      </w:r>
      <w:r>
        <w:rPr/>
        <w:t>can</w:t>
      </w:r>
      <w:r>
        <w:rPr>
          <w:spacing w:val="-3"/>
        </w:rPr>
        <w:t> </w:t>
      </w:r>
      <w:r>
        <w:rPr/>
        <w:t>prevent</w:t>
      </w:r>
      <w:r>
        <w:rPr>
          <w:spacing w:val="-4"/>
        </w:rPr>
        <w:t> </w:t>
      </w:r>
      <w:r>
        <w:rPr>
          <w:spacing w:val="-2"/>
        </w:rPr>
        <w:t>irreversible</w:t>
      </w:r>
    </w:p>
    <w:p>
      <w:pPr>
        <w:pStyle w:val="BodyText"/>
        <w:spacing w:line="249" w:lineRule="auto" w:before="97"/>
        <w:ind w:right="137"/>
        <w:jc w:val="both"/>
      </w:pPr>
      <w:r>
        <w:rPr/>
        <w:br w:type="column"/>
      </w:r>
      <w:r>
        <w:rPr/>
        <w:t>deformation. Presently, RDH processes commonly </w:t>
      </w:r>
      <w:r>
        <w:rPr/>
        <w:t>employ digital images as a means of research because they are simple to use and can be easily transmitted. The methods related to storage formats can be classified into three groups: RDH in encrypted</w:t>
      </w:r>
      <w:r>
        <w:rPr>
          <w:spacing w:val="9"/>
        </w:rPr>
        <w:t> </w:t>
      </w:r>
      <w:r>
        <w:rPr/>
        <w:t>images</w:t>
      </w:r>
      <w:r>
        <w:rPr>
          <w:spacing w:val="10"/>
        </w:rPr>
        <w:t> </w:t>
      </w:r>
      <w:r>
        <w:rPr/>
        <w:t>[6,</w:t>
      </w:r>
      <w:r>
        <w:rPr>
          <w:spacing w:val="10"/>
        </w:rPr>
        <w:t> </w:t>
      </w:r>
      <w:r>
        <w:rPr/>
        <w:t>19,</w:t>
      </w:r>
      <w:r>
        <w:rPr>
          <w:spacing w:val="9"/>
        </w:rPr>
        <w:t> </w:t>
      </w:r>
      <w:r>
        <w:rPr/>
        <w:t>37,</w:t>
      </w:r>
      <w:r>
        <w:rPr>
          <w:spacing w:val="10"/>
        </w:rPr>
        <w:t> </w:t>
      </w:r>
      <w:r>
        <w:rPr/>
        <w:t>59,</w:t>
      </w:r>
      <w:r>
        <w:rPr>
          <w:spacing w:val="10"/>
        </w:rPr>
        <w:t> </w:t>
      </w:r>
      <w:r>
        <w:rPr/>
        <w:t>76,</w:t>
      </w:r>
      <w:r>
        <w:rPr>
          <w:spacing w:val="10"/>
        </w:rPr>
        <w:t> </w:t>
      </w:r>
      <w:r>
        <w:rPr/>
        <w:t>79,</w:t>
      </w:r>
      <w:r>
        <w:rPr>
          <w:spacing w:val="9"/>
        </w:rPr>
        <w:t> </w:t>
      </w:r>
      <w:r>
        <w:rPr/>
        <w:t>81,</w:t>
      </w:r>
      <w:r>
        <w:rPr>
          <w:spacing w:val="10"/>
        </w:rPr>
        <w:t> </w:t>
      </w:r>
      <w:r>
        <w:rPr/>
        <w:t>83,</w:t>
      </w:r>
      <w:r>
        <w:rPr>
          <w:spacing w:val="10"/>
        </w:rPr>
        <w:t> </w:t>
      </w:r>
      <w:r>
        <w:rPr/>
        <w:t>87,</w:t>
      </w:r>
      <w:r>
        <w:rPr>
          <w:spacing w:val="10"/>
        </w:rPr>
        <w:t> </w:t>
      </w:r>
      <w:r>
        <w:rPr/>
        <w:t>111,</w:t>
      </w:r>
      <w:r>
        <w:rPr>
          <w:spacing w:val="9"/>
        </w:rPr>
        <w:t> </w:t>
      </w:r>
      <w:r>
        <w:rPr>
          <w:spacing w:val="-4"/>
        </w:rPr>
        <w:t>117,</w:t>
      </w:r>
    </w:p>
    <w:p>
      <w:pPr>
        <w:pStyle w:val="BodyText"/>
        <w:spacing w:line="230" w:lineRule="exact"/>
        <w:jc w:val="both"/>
      </w:pPr>
      <w:r>
        <w:rPr/>
        <w:t>125,</w:t>
      </w:r>
      <w:r>
        <w:rPr>
          <w:spacing w:val="27"/>
        </w:rPr>
        <w:t> </w:t>
      </w:r>
      <w:r>
        <w:rPr/>
        <w:t>127–129,</w:t>
      </w:r>
      <w:r>
        <w:rPr>
          <w:spacing w:val="28"/>
        </w:rPr>
        <w:t> </w:t>
      </w:r>
      <w:r>
        <w:rPr/>
        <w:t>136,</w:t>
      </w:r>
      <w:r>
        <w:rPr>
          <w:spacing w:val="28"/>
        </w:rPr>
        <w:t> </w:t>
      </w:r>
      <w:r>
        <w:rPr/>
        <w:t>137],</w:t>
      </w:r>
      <w:r>
        <w:rPr>
          <w:spacing w:val="28"/>
        </w:rPr>
        <w:t> </w:t>
      </w:r>
      <w:r>
        <w:rPr/>
        <w:t>RDH</w:t>
      </w:r>
      <w:r>
        <w:rPr>
          <w:spacing w:val="28"/>
        </w:rPr>
        <w:t> </w:t>
      </w:r>
      <w:r>
        <w:rPr/>
        <w:t>in</w:t>
      </w:r>
      <w:r>
        <w:rPr>
          <w:spacing w:val="27"/>
        </w:rPr>
        <w:t> </w:t>
      </w:r>
      <w:r>
        <w:rPr/>
        <w:t>uncompressed</w:t>
      </w:r>
      <w:r>
        <w:rPr>
          <w:spacing w:val="28"/>
        </w:rPr>
        <w:t> </w:t>
      </w:r>
      <w:r>
        <w:rPr/>
        <w:t>images</w:t>
      </w:r>
      <w:r>
        <w:rPr>
          <w:spacing w:val="28"/>
        </w:rPr>
        <w:t> </w:t>
      </w:r>
      <w:r>
        <w:rPr>
          <w:spacing w:val="-5"/>
        </w:rPr>
        <w:t>[1,</w:t>
      </w:r>
    </w:p>
    <w:p>
      <w:pPr>
        <w:pStyle w:val="BodyText"/>
        <w:spacing w:before="9"/>
      </w:pPr>
      <w:r>
        <w:rPr/>
        <w:t>2,</w:t>
      </w:r>
      <w:r>
        <w:rPr>
          <w:spacing w:val="8"/>
        </w:rPr>
        <w:t> </w:t>
      </w:r>
      <w:r>
        <w:rPr/>
        <w:t>9,</w:t>
      </w:r>
      <w:r>
        <w:rPr>
          <w:spacing w:val="9"/>
        </w:rPr>
        <w:t> </w:t>
      </w:r>
      <w:r>
        <w:rPr/>
        <w:t>14,</w:t>
      </w:r>
      <w:r>
        <w:rPr>
          <w:spacing w:val="8"/>
        </w:rPr>
        <w:t> </w:t>
      </w:r>
      <w:r>
        <w:rPr/>
        <w:t>16,</w:t>
      </w:r>
      <w:r>
        <w:rPr>
          <w:spacing w:val="9"/>
        </w:rPr>
        <w:t> </w:t>
      </w:r>
      <w:r>
        <w:rPr/>
        <w:t>30,</w:t>
      </w:r>
      <w:r>
        <w:rPr>
          <w:spacing w:val="9"/>
        </w:rPr>
        <w:t> </w:t>
      </w:r>
      <w:r>
        <w:rPr/>
        <w:t>38,</w:t>
      </w:r>
      <w:r>
        <w:rPr>
          <w:spacing w:val="8"/>
        </w:rPr>
        <w:t> </w:t>
      </w:r>
      <w:r>
        <w:rPr/>
        <w:t>42,</w:t>
      </w:r>
      <w:r>
        <w:rPr>
          <w:spacing w:val="9"/>
        </w:rPr>
        <w:t> </w:t>
      </w:r>
      <w:r>
        <w:rPr/>
        <w:t>45,</w:t>
      </w:r>
      <w:r>
        <w:rPr>
          <w:spacing w:val="9"/>
        </w:rPr>
        <w:t> </w:t>
      </w:r>
      <w:r>
        <w:rPr/>
        <w:t>47,</w:t>
      </w:r>
      <w:r>
        <w:rPr>
          <w:spacing w:val="8"/>
        </w:rPr>
        <w:t> </w:t>
      </w:r>
      <w:r>
        <w:rPr/>
        <w:t>48,</w:t>
      </w:r>
      <w:r>
        <w:rPr>
          <w:spacing w:val="9"/>
        </w:rPr>
        <w:t> </w:t>
      </w:r>
      <w:r>
        <w:rPr/>
        <w:t>51,</w:t>
      </w:r>
      <w:r>
        <w:rPr>
          <w:spacing w:val="8"/>
        </w:rPr>
        <w:t> </w:t>
      </w:r>
      <w:r>
        <w:rPr/>
        <w:t>57,</w:t>
      </w:r>
      <w:r>
        <w:rPr>
          <w:spacing w:val="9"/>
        </w:rPr>
        <w:t> </w:t>
      </w:r>
      <w:r>
        <w:rPr/>
        <w:t>62,</w:t>
      </w:r>
      <w:r>
        <w:rPr>
          <w:spacing w:val="9"/>
        </w:rPr>
        <w:t> </w:t>
      </w:r>
      <w:r>
        <w:rPr/>
        <w:t>72,</w:t>
      </w:r>
      <w:r>
        <w:rPr>
          <w:spacing w:val="8"/>
        </w:rPr>
        <w:t> </w:t>
      </w:r>
      <w:r>
        <w:rPr/>
        <w:t>86,</w:t>
      </w:r>
      <w:r>
        <w:rPr>
          <w:spacing w:val="9"/>
        </w:rPr>
        <w:t> </w:t>
      </w:r>
      <w:r>
        <w:rPr/>
        <w:t>90,</w:t>
      </w:r>
      <w:r>
        <w:rPr>
          <w:spacing w:val="9"/>
        </w:rPr>
        <w:t> </w:t>
      </w:r>
      <w:r>
        <w:rPr>
          <w:spacing w:val="-5"/>
        </w:rPr>
        <w:t>94,</w:t>
      </w:r>
    </w:p>
    <w:p>
      <w:pPr>
        <w:pStyle w:val="BodyText"/>
        <w:spacing w:before="10"/>
      </w:pPr>
      <w:r>
        <w:rPr/>
        <w:t>95,</w:t>
      </w:r>
      <w:r>
        <w:rPr>
          <w:spacing w:val="17"/>
        </w:rPr>
        <w:t> </w:t>
      </w:r>
      <w:r>
        <w:rPr/>
        <w:t>101,</w:t>
      </w:r>
      <w:r>
        <w:rPr>
          <w:spacing w:val="18"/>
        </w:rPr>
        <w:t> </w:t>
      </w:r>
      <w:r>
        <w:rPr/>
        <w:t>135,</w:t>
      </w:r>
      <w:r>
        <w:rPr>
          <w:spacing w:val="18"/>
        </w:rPr>
        <w:t> </w:t>
      </w:r>
      <w:r>
        <w:rPr/>
        <w:t>138],</w:t>
      </w:r>
      <w:r>
        <w:rPr>
          <w:spacing w:val="18"/>
        </w:rPr>
        <w:t> </w:t>
      </w:r>
      <w:r>
        <w:rPr/>
        <w:t>and</w:t>
      </w:r>
      <w:r>
        <w:rPr>
          <w:spacing w:val="18"/>
        </w:rPr>
        <w:t> </w:t>
      </w:r>
      <w:r>
        <w:rPr/>
        <w:t>RDH</w:t>
      </w:r>
      <w:r>
        <w:rPr>
          <w:spacing w:val="18"/>
        </w:rPr>
        <w:t> </w:t>
      </w:r>
      <w:r>
        <w:rPr/>
        <w:t>in</w:t>
      </w:r>
      <w:r>
        <w:rPr>
          <w:spacing w:val="18"/>
        </w:rPr>
        <w:t> </w:t>
      </w:r>
      <w:r>
        <w:rPr/>
        <w:t>compressed</w:t>
      </w:r>
      <w:r>
        <w:rPr>
          <w:spacing w:val="18"/>
        </w:rPr>
        <w:t> </w:t>
      </w:r>
      <w:r>
        <w:rPr/>
        <w:t>images</w:t>
      </w:r>
      <w:r>
        <w:rPr>
          <w:spacing w:val="18"/>
        </w:rPr>
        <w:t> </w:t>
      </w:r>
      <w:r>
        <w:rPr/>
        <w:t>[13,</w:t>
      </w:r>
      <w:r>
        <w:rPr>
          <w:spacing w:val="18"/>
        </w:rPr>
        <w:t> </w:t>
      </w:r>
      <w:r>
        <w:rPr>
          <w:spacing w:val="-5"/>
        </w:rPr>
        <w:t>20,</w:t>
      </w:r>
    </w:p>
    <w:p>
      <w:pPr>
        <w:pStyle w:val="BodyText"/>
        <w:spacing w:before="9"/>
      </w:pPr>
      <w:r>
        <w:rPr/>
        <w:t>25,</w:t>
      </w:r>
      <w:r>
        <w:rPr>
          <w:spacing w:val="16"/>
        </w:rPr>
        <w:t> </w:t>
      </w:r>
      <w:r>
        <w:rPr/>
        <w:t>31,</w:t>
      </w:r>
      <w:r>
        <w:rPr>
          <w:spacing w:val="16"/>
        </w:rPr>
        <w:t> </w:t>
      </w:r>
      <w:r>
        <w:rPr/>
        <w:t>32,</w:t>
      </w:r>
      <w:r>
        <w:rPr>
          <w:spacing w:val="17"/>
        </w:rPr>
        <w:t> </w:t>
      </w:r>
      <w:r>
        <w:rPr/>
        <w:t>80,</w:t>
      </w:r>
      <w:r>
        <w:rPr>
          <w:spacing w:val="16"/>
        </w:rPr>
        <w:t> </w:t>
      </w:r>
      <w:r>
        <w:rPr/>
        <w:t>85,</w:t>
      </w:r>
      <w:r>
        <w:rPr>
          <w:spacing w:val="16"/>
        </w:rPr>
        <w:t> </w:t>
      </w:r>
      <w:r>
        <w:rPr/>
        <w:t>107,</w:t>
      </w:r>
      <w:r>
        <w:rPr>
          <w:spacing w:val="17"/>
        </w:rPr>
        <w:t> </w:t>
      </w:r>
      <w:r>
        <w:rPr>
          <w:spacing w:val="-2"/>
        </w:rPr>
        <w:t>113].</w:t>
      </w:r>
    </w:p>
    <w:p>
      <w:pPr>
        <w:pStyle w:val="BodyText"/>
        <w:spacing w:before="65"/>
        <w:ind w:left="0"/>
      </w:pPr>
      <w:r>
        <w:rPr/>
        <w:drawing>
          <wp:anchor distT="0" distB="0" distL="0" distR="0" allowOverlap="1" layoutInCell="1" locked="0" behindDoc="1" simplePos="0" relativeHeight="487587840">
            <wp:simplePos x="0" y="0"/>
            <wp:positionH relativeFrom="page">
              <wp:posOffset>4057573</wp:posOffset>
            </wp:positionH>
            <wp:positionV relativeFrom="paragraph">
              <wp:posOffset>202561</wp:posOffset>
            </wp:positionV>
            <wp:extent cx="3088767" cy="1378458"/>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3088767" cy="1378458"/>
                    </a:xfrm>
                    <a:prstGeom prst="rect">
                      <a:avLst/>
                    </a:prstGeom>
                  </pic:spPr>
                </pic:pic>
              </a:graphicData>
            </a:graphic>
          </wp:anchor>
        </w:drawing>
      </w:r>
    </w:p>
    <w:p>
      <w:pPr>
        <w:spacing w:before="213"/>
        <w:ind w:left="1005" w:right="0" w:firstLine="0"/>
        <w:jc w:val="left"/>
        <w:rPr>
          <w:sz w:val="16"/>
        </w:rPr>
      </w:pPr>
      <w:r>
        <w:rPr>
          <w:sz w:val="16"/>
        </w:rPr>
        <w:t>Fig.</w:t>
      </w:r>
      <w:r>
        <w:rPr>
          <w:spacing w:val="11"/>
          <w:sz w:val="16"/>
        </w:rPr>
        <w:t> </w:t>
      </w:r>
      <w:r>
        <w:rPr>
          <w:sz w:val="16"/>
        </w:rPr>
        <w:t>1.</w:t>
      </w:r>
      <w:r>
        <w:rPr>
          <w:spacing w:val="65"/>
          <w:sz w:val="16"/>
        </w:rPr>
        <w:t> </w:t>
      </w:r>
      <w:r>
        <w:rPr>
          <w:sz w:val="16"/>
        </w:rPr>
        <w:t>The</w:t>
      </w:r>
      <w:r>
        <w:rPr>
          <w:spacing w:val="12"/>
          <w:sz w:val="16"/>
        </w:rPr>
        <w:t> </w:t>
      </w:r>
      <w:r>
        <w:rPr>
          <w:sz w:val="16"/>
        </w:rPr>
        <w:t>function</w:t>
      </w:r>
      <w:r>
        <w:rPr>
          <w:spacing w:val="12"/>
          <w:sz w:val="16"/>
        </w:rPr>
        <w:t> </w:t>
      </w:r>
      <w:r>
        <w:rPr>
          <w:sz w:val="16"/>
        </w:rPr>
        <w:t>and</w:t>
      </w:r>
      <w:r>
        <w:rPr>
          <w:spacing w:val="12"/>
          <w:sz w:val="16"/>
        </w:rPr>
        <w:t> </w:t>
      </w:r>
      <w:r>
        <w:rPr>
          <w:sz w:val="16"/>
        </w:rPr>
        <w:t>characteristics</w:t>
      </w:r>
      <w:r>
        <w:rPr>
          <w:spacing w:val="12"/>
          <w:sz w:val="16"/>
        </w:rPr>
        <w:t> </w:t>
      </w:r>
      <w:r>
        <w:rPr>
          <w:sz w:val="16"/>
        </w:rPr>
        <w:t>of</w:t>
      </w:r>
      <w:r>
        <w:rPr>
          <w:spacing w:val="12"/>
          <w:sz w:val="16"/>
        </w:rPr>
        <w:t> </w:t>
      </w:r>
      <w:r>
        <w:rPr>
          <w:spacing w:val="-4"/>
          <w:sz w:val="16"/>
        </w:rPr>
        <w:t>RDH.</w:t>
      </w:r>
    </w:p>
    <w:p>
      <w:pPr>
        <w:pStyle w:val="BodyText"/>
        <w:spacing w:before="46"/>
        <w:ind w:left="0"/>
        <w:rPr>
          <w:sz w:val="16"/>
        </w:rPr>
      </w:pPr>
    </w:p>
    <w:p>
      <w:pPr>
        <w:pStyle w:val="BodyText"/>
        <w:spacing w:line="249" w:lineRule="auto"/>
        <w:ind w:right="137" w:firstLine="199"/>
        <w:jc w:val="both"/>
      </w:pPr>
      <w:r>
        <w:rPr/>
        <w:t>Among the three categories, uncompressed </w:t>
      </w:r>
      <w:r>
        <w:rPr/>
        <w:t>photographs have received the most significant focus from the academic community</w:t>
      </w:r>
      <w:r>
        <w:rPr>
          <w:spacing w:val="40"/>
        </w:rPr>
        <w:t> </w:t>
      </w:r>
      <w:r>
        <w:rPr/>
        <w:t>regarding</w:t>
      </w:r>
      <w:r>
        <w:rPr>
          <w:spacing w:val="40"/>
        </w:rPr>
        <w:t> </w:t>
      </w:r>
      <w:r>
        <w:rPr/>
        <w:t>RDH</w:t>
      </w:r>
      <w:r>
        <w:rPr>
          <w:spacing w:val="40"/>
        </w:rPr>
        <w:t> </w:t>
      </w:r>
      <w:r>
        <w:rPr/>
        <w:t>techniques.</w:t>
      </w:r>
      <w:r>
        <w:rPr>
          <w:spacing w:val="40"/>
        </w:rPr>
        <w:t> </w:t>
      </w:r>
      <w:r>
        <w:rPr/>
        <w:t>This</w:t>
      </w:r>
      <w:r>
        <w:rPr>
          <w:spacing w:val="40"/>
        </w:rPr>
        <w:t> </w:t>
      </w:r>
      <w:r>
        <w:rPr/>
        <w:t>is</w:t>
      </w:r>
      <w:r>
        <w:rPr>
          <w:spacing w:val="40"/>
        </w:rPr>
        <w:t> </w:t>
      </w:r>
      <w:r>
        <w:rPr/>
        <w:t>mostly</w:t>
      </w:r>
      <w:r>
        <w:rPr>
          <w:spacing w:val="40"/>
        </w:rPr>
        <w:t> </w:t>
      </w:r>
      <w:r>
        <w:rPr/>
        <w:t>due to the presence of excessive redundancy in the information representation of uncompressed pictures, which facilitates the creation of efficient reversible embedding systems. Many approaches undergo initial testing on uncompressed images before being extended to various carrier formats. Regarding RDH</w:t>
      </w:r>
      <w:r>
        <w:rPr>
          <w:spacing w:val="-9"/>
        </w:rPr>
        <w:t> </w:t>
      </w:r>
      <w:r>
        <w:rPr/>
        <w:t>in</w:t>
      </w:r>
      <w:r>
        <w:rPr>
          <w:spacing w:val="-9"/>
        </w:rPr>
        <w:t> </w:t>
      </w:r>
      <w:r>
        <w:rPr/>
        <w:t>uncompressed</w:t>
      </w:r>
      <w:r>
        <w:rPr>
          <w:spacing w:val="-9"/>
        </w:rPr>
        <w:t> </w:t>
      </w:r>
      <w:r>
        <w:rPr/>
        <w:t>images,</w:t>
      </w:r>
      <w:r>
        <w:rPr>
          <w:spacing w:val="-9"/>
        </w:rPr>
        <w:t> </w:t>
      </w:r>
      <w:r>
        <w:rPr/>
        <w:t>the</w:t>
      </w:r>
      <w:r>
        <w:rPr>
          <w:spacing w:val="-9"/>
        </w:rPr>
        <w:t> </w:t>
      </w:r>
      <w:r>
        <w:rPr/>
        <w:t>earlier</w:t>
      </w:r>
      <w:r>
        <w:rPr>
          <w:spacing w:val="-9"/>
        </w:rPr>
        <w:t> </w:t>
      </w:r>
      <w:r>
        <w:rPr/>
        <w:t>algorithms</w:t>
      </w:r>
      <w:r>
        <w:rPr>
          <w:spacing w:val="-9"/>
        </w:rPr>
        <w:t> </w:t>
      </w:r>
      <w:r>
        <w:rPr/>
        <w:t>primarily emphasized the development of efficient methods for chang- ing pixels in a way that can be undone. The subsequent advancements in the field have been profoundly influenced</w:t>
      </w:r>
      <w:r>
        <w:rPr>
          <w:spacing w:val="80"/>
        </w:rPr>
        <w:t> </w:t>
      </w:r>
      <w:r>
        <w:rPr/>
        <w:t>by these fundamental algorithms. There are essentially five fundamental</w:t>
      </w:r>
      <w:r>
        <w:rPr>
          <w:spacing w:val="-6"/>
        </w:rPr>
        <w:t> </w:t>
      </w:r>
      <w:r>
        <w:rPr/>
        <w:t>embedding</w:t>
      </w:r>
      <w:r>
        <w:rPr>
          <w:spacing w:val="-6"/>
        </w:rPr>
        <w:t> </w:t>
      </w:r>
      <w:r>
        <w:rPr/>
        <w:t>frameworks.</w:t>
      </w:r>
      <w:r>
        <w:rPr>
          <w:spacing w:val="-6"/>
        </w:rPr>
        <w:t> </w:t>
      </w:r>
      <w:r>
        <w:rPr/>
        <w:t>RDH</w:t>
      </w:r>
      <w:r>
        <w:rPr>
          <w:spacing w:val="-6"/>
        </w:rPr>
        <w:t> </w:t>
      </w:r>
      <w:r>
        <w:rPr/>
        <w:t>is</w:t>
      </w:r>
      <w:r>
        <w:rPr>
          <w:spacing w:val="-6"/>
        </w:rPr>
        <w:t> </w:t>
      </w:r>
      <w:r>
        <w:rPr/>
        <w:t>performed</w:t>
      </w:r>
      <w:r>
        <w:rPr>
          <w:spacing w:val="-6"/>
        </w:rPr>
        <w:t> </w:t>
      </w:r>
      <w:r>
        <w:rPr/>
        <w:t>using lossless compression with the following parameters: [2, 16, 135, 138]. Difference expansion (DE) is applied with the parameters</w:t>
      </w:r>
      <w:r>
        <w:rPr>
          <w:spacing w:val="3"/>
        </w:rPr>
        <w:t> </w:t>
      </w:r>
      <w:r>
        <w:rPr/>
        <w:t>[30,</w:t>
      </w:r>
      <w:r>
        <w:rPr>
          <w:spacing w:val="3"/>
        </w:rPr>
        <w:t> </w:t>
      </w:r>
      <w:r>
        <w:rPr/>
        <w:t>38,</w:t>
      </w:r>
      <w:r>
        <w:rPr>
          <w:spacing w:val="3"/>
        </w:rPr>
        <w:t> </w:t>
      </w:r>
      <w:r>
        <w:rPr/>
        <w:t>95].</w:t>
      </w:r>
      <w:r>
        <w:rPr>
          <w:spacing w:val="3"/>
        </w:rPr>
        <w:t> </w:t>
      </w:r>
      <w:r>
        <w:rPr/>
        <w:t>Integer</w:t>
      </w:r>
      <w:r>
        <w:rPr>
          <w:spacing w:val="3"/>
        </w:rPr>
        <w:t> </w:t>
      </w:r>
      <w:r>
        <w:rPr/>
        <w:t>transform</w:t>
      </w:r>
      <w:r>
        <w:rPr>
          <w:spacing w:val="3"/>
        </w:rPr>
        <w:t> </w:t>
      </w:r>
      <w:r>
        <w:rPr/>
        <w:t>(IT)</w:t>
      </w:r>
      <w:r>
        <w:rPr>
          <w:spacing w:val="3"/>
        </w:rPr>
        <w:t> </w:t>
      </w:r>
      <w:r>
        <w:rPr/>
        <w:t>is</w:t>
      </w:r>
      <w:r>
        <w:rPr>
          <w:spacing w:val="3"/>
        </w:rPr>
        <w:t> </w:t>
      </w:r>
      <w:r>
        <w:rPr/>
        <w:t>utilized</w:t>
      </w:r>
      <w:r>
        <w:rPr>
          <w:spacing w:val="3"/>
        </w:rPr>
        <w:t> </w:t>
      </w:r>
      <w:r>
        <w:rPr>
          <w:spacing w:val="-4"/>
        </w:rPr>
        <w:t>with</w:t>
      </w:r>
    </w:p>
    <w:p>
      <w:pPr>
        <w:spacing w:after="0" w:line="249" w:lineRule="auto"/>
        <w:jc w:val="both"/>
        <w:sectPr>
          <w:type w:val="continuous"/>
          <w:pgSz w:w="12240" w:h="15840"/>
          <w:pgMar w:top="900" w:bottom="280" w:left="860" w:right="840"/>
          <w:cols w:num="2" w:equalWidth="0">
            <w:col w:w="5181" w:space="79"/>
            <w:col w:w="5280"/>
          </w:cols>
        </w:sectPr>
      </w:pPr>
    </w:p>
    <w:p>
      <w:pPr>
        <w:pStyle w:val="BodyText"/>
        <w:spacing w:before="71"/>
        <w:jc w:val="both"/>
      </w:pPr>
      <w:r>
        <w:rPr/>
        <w:t>the</w:t>
      </w:r>
      <w:r>
        <w:rPr>
          <w:spacing w:val="32"/>
        </w:rPr>
        <w:t> </w:t>
      </w:r>
      <w:r>
        <w:rPr/>
        <w:t>parameters</w:t>
      </w:r>
      <w:r>
        <w:rPr>
          <w:spacing w:val="33"/>
        </w:rPr>
        <w:t> </w:t>
      </w:r>
      <w:r>
        <w:rPr/>
        <w:t>[1,</w:t>
      </w:r>
      <w:r>
        <w:rPr>
          <w:spacing w:val="33"/>
        </w:rPr>
        <w:t> </w:t>
      </w:r>
      <w:r>
        <w:rPr/>
        <w:t>9,</w:t>
      </w:r>
      <w:r>
        <w:rPr>
          <w:spacing w:val="32"/>
        </w:rPr>
        <w:t> </w:t>
      </w:r>
      <w:r>
        <w:rPr/>
        <w:t>72,</w:t>
      </w:r>
      <w:r>
        <w:rPr>
          <w:spacing w:val="33"/>
        </w:rPr>
        <w:t> </w:t>
      </w:r>
      <w:r>
        <w:rPr/>
        <w:t>86,</w:t>
      </w:r>
      <w:r>
        <w:rPr>
          <w:spacing w:val="33"/>
        </w:rPr>
        <w:t> </w:t>
      </w:r>
      <w:r>
        <w:rPr/>
        <w:t>101].</w:t>
      </w:r>
      <w:r>
        <w:rPr>
          <w:spacing w:val="32"/>
        </w:rPr>
        <w:t> </w:t>
      </w:r>
      <w:r>
        <w:rPr/>
        <w:t>Histogram</w:t>
      </w:r>
      <w:r>
        <w:rPr>
          <w:spacing w:val="33"/>
        </w:rPr>
        <w:t> </w:t>
      </w:r>
      <w:r>
        <w:rPr/>
        <w:t>shifting</w:t>
      </w:r>
      <w:r>
        <w:rPr>
          <w:spacing w:val="33"/>
        </w:rPr>
        <w:t> </w:t>
      </w:r>
      <w:r>
        <w:rPr>
          <w:spacing w:val="-4"/>
        </w:rPr>
        <w:t>(HS)</w:t>
      </w:r>
    </w:p>
    <w:p>
      <w:pPr>
        <w:pStyle w:val="BodyText"/>
        <w:spacing w:line="249" w:lineRule="auto" w:before="9"/>
        <w:ind w:right="38"/>
        <w:jc w:val="both"/>
      </w:pPr>
      <w:r>
        <w:rPr/>
        <w:t>is performed with the parameters [42, 45, 51, 62]. </w:t>
      </w:r>
      <w:r>
        <w:rPr/>
        <w:t>Prediction- error expansion (PEE) is applied with the parameters [14, 47, 48, 90, 94]. These systems share a fundamental notion, albeit having</w:t>
      </w:r>
      <w:r>
        <w:rPr>
          <w:spacing w:val="-10"/>
        </w:rPr>
        <w:t> </w:t>
      </w:r>
      <w:r>
        <w:rPr/>
        <w:t>distinct</w:t>
      </w:r>
      <w:r>
        <w:rPr>
          <w:spacing w:val="-10"/>
        </w:rPr>
        <w:t> </w:t>
      </w:r>
      <w:r>
        <w:rPr/>
        <w:t>technological</w:t>
      </w:r>
      <w:r>
        <w:rPr>
          <w:spacing w:val="-10"/>
        </w:rPr>
        <w:t> </w:t>
      </w:r>
      <w:r>
        <w:rPr/>
        <w:t>characteristics:</w:t>
      </w:r>
      <w:r>
        <w:rPr>
          <w:spacing w:val="-10"/>
        </w:rPr>
        <w:t> </w:t>
      </w:r>
      <w:r>
        <w:rPr/>
        <w:t>they</w:t>
      </w:r>
      <w:r>
        <w:rPr>
          <w:spacing w:val="-10"/>
        </w:rPr>
        <w:t> </w:t>
      </w:r>
      <w:r>
        <w:rPr/>
        <w:t>utilize</w:t>
      </w:r>
      <w:r>
        <w:rPr>
          <w:spacing w:val="-10"/>
        </w:rPr>
        <w:t> </w:t>
      </w:r>
      <w:r>
        <w:rPr/>
        <w:t>image redundancy to achieve reversible data embedding. Scholars have conducted additional research and development on em- bedding</w:t>
      </w:r>
      <w:r>
        <w:rPr>
          <w:spacing w:val="-2"/>
        </w:rPr>
        <w:t> </w:t>
      </w:r>
      <w:r>
        <w:rPr/>
        <w:t>theories</w:t>
      </w:r>
      <w:r>
        <w:rPr>
          <w:spacing w:val="-1"/>
        </w:rPr>
        <w:t> </w:t>
      </w:r>
      <w:r>
        <w:rPr/>
        <w:t>that</w:t>
      </w:r>
      <w:r>
        <w:rPr>
          <w:spacing w:val="-2"/>
        </w:rPr>
        <w:t> </w:t>
      </w:r>
      <w:r>
        <w:rPr/>
        <w:t>are</w:t>
      </w:r>
      <w:r>
        <w:rPr>
          <w:spacing w:val="-2"/>
        </w:rPr>
        <w:t> </w:t>
      </w:r>
      <w:r>
        <w:rPr/>
        <w:t>built</w:t>
      </w:r>
      <w:r>
        <w:rPr>
          <w:spacing w:val="-2"/>
        </w:rPr>
        <w:t> </w:t>
      </w:r>
      <w:r>
        <w:rPr/>
        <w:t>upon</w:t>
      </w:r>
      <w:r>
        <w:rPr>
          <w:spacing w:val="-1"/>
        </w:rPr>
        <w:t> </w:t>
      </w:r>
      <w:r>
        <w:rPr/>
        <w:t>standard</w:t>
      </w:r>
      <w:r>
        <w:rPr>
          <w:spacing w:val="-2"/>
        </w:rPr>
        <w:t> </w:t>
      </w:r>
      <w:r>
        <w:rPr/>
        <w:t>RDH</w:t>
      </w:r>
      <w:r>
        <w:rPr>
          <w:spacing w:val="-2"/>
        </w:rPr>
        <w:t> </w:t>
      </w:r>
      <w:r>
        <w:rPr/>
        <w:t>algorithms, with the aim of enhancing performance.</w:t>
      </w:r>
    </w:p>
    <w:p>
      <w:pPr>
        <w:pStyle w:val="BodyText"/>
        <w:spacing w:line="249" w:lineRule="auto" w:before="3"/>
        <w:ind w:right="38" w:firstLine="199"/>
        <w:jc w:val="both"/>
      </w:pPr>
      <w:r>
        <w:rPr/>
        <w:t>The primary criteria for evaluating the efficacy of a </w:t>
      </w:r>
      <w:r>
        <w:rPr/>
        <w:t>re- versible data hiding (RDH) system are typically the embed- ding capacity(EC) and the peak signal to noise ratio(PSNR). The</w:t>
      </w:r>
      <w:r>
        <w:rPr>
          <w:spacing w:val="40"/>
        </w:rPr>
        <w:t> </w:t>
      </w:r>
      <w:r>
        <w:rPr/>
        <w:t>carrying</w:t>
      </w:r>
      <w:r>
        <w:rPr>
          <w:spacing w:val="40"/>
        </w:rPr>
        <w:t> </w:t>
      </w:r>
      <w:r>
        <w:rPr/>
        <w:t>capacity</w:t>
      </w:r>
      <w:r>
        <w:rPr>
          <w:spacing w:val="40"/>
        </w:rPr>
        <w:t> </w:t>
      </w:r>
      <w:r>
        <w:rPr/>
        <w:t>of</w:t>
      </w:r>
      <w:r>
        <w:rPr>
          <w:spacing w:val="40"/>
        </w:rPr>
        <w:t> </w:t>
      </w:r>
      <w:r>
        <w:rPr/>
        <w:t>the</w:t>
      </w:r>
      <w:r>
        <w:rPr>
          <w:spacing w:val="40"/>
        </w:rPr>
        <w:t> </w:t>
      </w:r>
      <w:r>
        <w:rPr/>
        <w:t>method,</w:t>
      </w:r>
      <w:r>
        <w:rPr>
          <w:spacing w:val="40"/>
        </w:rPr>
        <w:t> </w:t>
      </w:r>
      <w:r>
        <w:rPr/>
        <w:t>often</w:t>
      </w:r>
      <w:r>
        <w:rPr>
          <w:spacing w:val="40"/>
        </w:rPr>
        <w:t> </w:t>
      </w:r>
      <w:r>
        <w:rPr/>
        <w:t>measured</w:t>
      </w:r>
      <w:r>
        <w:rPr>
          <w:spacing w:val="40"/>
        </w:rPr>
        <w:t> </w:t>
      </w:r>
      <w:r>
        <w:rPr/>
        <w:t>in bits per pixel(bpp), is indicated by the EC, which is often evaluated</w:t>
      </w:r>
      <w:r>
        <w:rPr>
          <w:spacing w:val="40"/>
        </w:rPr>
        <w:t> </w:t>
      </w:r>
      <w:r>
        <w:rPr/>
        <w:t>using</w:t>
      </w:r>
      <w:r>
        <w:rPr>
          <w:spacing w:val="40"/>
        </w:rPr>
        <w:t> </w:t>
      </w:r>
      <w:r>
        <w:rPr/>
        <w:t>the</w:t>
      </w:r>
      <w:r>
        <w:rPr>
          <w:spacing w:val="40"/>
        </w:rPr>
        <w:t> </w:t>
      </w:r>
      <w:r>
        <w:rPr/>
        <w:t>embedding</w:t>
      </w:r>
      <w:r>
        <w:rPr>
          <w:spacing w:val="40"/>
        </w:rPr>
        <w:t> </w:t>
      </w:r>
      <w:r>
        <w:rPr/>
        <w:t>rate</w:t>
      </w:r>
      <w:r>
        <w:rPr>
          <w:spacing w:val="40"/>
        </w:rPr>
        <w:t> </w:t>
      </w:r>
      <w:r>
        <w:rPr/>
        <w:t>(ER).</w:t>
      </w:r>
      <w:r>
        <w:rPr>
          <w:spacing w:val="40"/>
        </w:rPr>
        <w:t> </w:t>
      </w:r>
      <w:r>
        <w:rPr/>
        <w:t>A</w:t>
      </w:r>
      <w:r>
        <w:rPr>
          <w:spacing w:val="40"/>
        </w:rPr>
        <w:t> </w:t>
      </w:r>
      <w:r>
        <w:rPr/>
        <w:t>higher</w:t>
      </w:r>
      <w:r>
        <w:rPr>
          <w:spacing w:val="40"/>
        </w:rPr>
        <w:t> </w:t>
      </w:r>
      <w:r>
        <w:rPr/>
        <w:t>error rate</w:t>
      </w:r>
      <w:r>
        <w:rPr>
          <w:spacing w:val="40"/>
        </w:rPr>
        <w:t> </w:t>
      </w:r>
      <w:r>
        <w:rPr/>
        <w:t>(ER)</w:t>
      </w:r>
      <w:r>
        <w:rPr>
          <w:spacing w:val="40"/>
        </w:rPr>
        <w:t> </w:t>
      </w:r>
      <w:r>
        <w:rPr/>
        <w:t>implies</w:t>
      </w:r>
      <w:r>
        <w:rPr>
          <w:spacing w:val="40"/>
        </w:rPr>
        <w:t> </w:t>
      </w:r>
      <w:r>
        <w:rPr/>
        <w:t>that</w:t>
      </w:r>
      <w:r>
        <w:rPr>
          <w:spacing w:val="40"/>
        </w:rPr>
        <w:t> </w:t>
      </w:r>
      <w:r>
        <w:rPr/>
        <w:t>the</w:t>
      </w:r>
      <w:r>
        <w:rPr>
          <w:spacing w:val="40"/>
        </w:rPr>
        <w:t> </w:t>
      </w:r>
      <w:r>
        <w:rPr/>
        <w:t>cover</w:t>
      </w:r>
      <w:r>
        <w:rPr>
          <w:spacing w:val="40"/>
        </w:rPr>
        <w:t> </w:t>
      </w:r>
      <w:r>
        <w:rPr/>
        <w:t>picture</w:t>
      </w:r>
      <w:r>
        <w:rPr>
          <w:spacing w:val="40"/>
        </w:rPr>
        <w:t> </w:t>
      </w:r>
      <w:r>
        <w:rPr/>
        <w:t>has</w:t>
      </w:r>
      <w:r>
        <w:rPr>
          <w:spacing w:val="40"/>
        </w:rPr>
        <w:t> </w:t>
      </w:r>
      <w:r>
        <w:rPr/>
        <w:t>the</w:t>
      </w:r>
      <w:r>
        <w:rPr>
          <w:spacing w:val="40"/>
        </w:rPr>
        <w:t> </w:t>
      </w:r>
      <w:r>
        <w:rPr/>
        <w:t>capacity</w:t>
      </w:r>
      <w:r>
        <w:rPr>
          <w:spacing w:val="80"/>
        </w:rPr>
        <w:t> </w:t>
      </w:r>
      <w:r>
        <w:rPr/>
        <w:t>to accommodate a greater number of hidden message bits, potentially alleviating limitations on database storage. On the other hand, PSNR quantifies the level of distortion caused by embedding by assessing the similarity of each pixel between the</w:t>
      </w:r>
      <w:r>
        <w:rPr>
          <w:spacing w:val="40"/>
        </w:rPr>
        <w:t> </w:t>
      </w:r>
      <w:r>
        <w:rPr/>
        <w:t>annotated</w:t>
      </w:r>
      <w:r>
        <w:rPr>
          <w:spacing w:val="40"/>
        </w:rPr>
        <w:t> </w:t>
      </w:r>
      <w:r>
        <w:rPr/>
        <w:t>images</w:t>
      </w:r>
      <w:r>
        <w:rPr>
          <w:spacing w:val="40"/>
        </w:rPr>
        <w:t> </w:t>
      </w:r>
      <w:r>
        <w:rPr/>
        <w:t>and</w:t>
      </w:r>
      <w:r>
        <w:rPr>
          <w:spacing w:val="40"/>
        </w:rPr>
        <w:t> </w:t>
      </w:r>
      <w:r>
        <w:rPr/>
        <w:t>the</w:t>
      </w:r>
      <w:r>
        <w:rPr>
          <w:spacing w:val="40"/>
        </w:rPr>
        <w:t> </w:t>
      </w:r>
      <w:r>
        <w:rPr/>
        <w:t>original</w:t>
      </w:r>
      <w:r>
        <w:rPr>
          <w:spacing w:val="40"/>
        </w:rPr>
        <w:t> </w:t>
      </w:r>
      <w:r>
        <w:rPr/>
        <w:t>content.</w:t>
      </w:r>
      <w:r>
        <w:rPr>
          <w:spacing w:val="40"/>
        </w:rPr>
        <w:t> </w:t>
      </w:r>
      <w:r>
        <w:rPr/>
        <w:t>A</w:t>
      </w:r>
      <w:r>
        <w:rPr>
          <w:spacing w:val="40"/>
        </w:rPr>
        <w:t> </w:t>
      </w:r>
      <w:r>
        <w:rPr/>
        <w:t>greater Peak Signal-to-Noise Ratio (PSNR) indicates superior quality preservation and implies a less perceptible hidden message. In order to achieve a more optimal balance between embedding capacity and PSNR, RDH algorithms must adapt their data embedding strategies according to the content of the images. In</w:t>
      </w:r>
      <w:r>
        <w:rPr>
          <w:spacing w:val="40"/>
        </w:rPr>
        <w:t> </w:t>
      </w:r>
      <w:r>
        <w:rPr/>
        <w:t>response</w:t>
      </w:r>
      <w:r>
        <w:rPr>
          <w:spacing w:val="40"/>
        </w:rPr>
        <w:t> </w:t>
      </w:r>
      <w:r>
        <w:rPr/>
        <w:t>to</w:t>
      </w:r>
      <w:r>
        <w:rPr>
          <w:spacing w:val="40"/>
        </w:rPr>
        <w:t> </w:t>
      </w:r>
      <w:r>
        <w:rPr/>
        <w:t>this</w:t>
      </w:r>
      <w:r>
        <w:rPr>
          <w:spacing w:val="40"/>
        </w:rPr>
        <w:t> </w:t>
      </w:r>
      <w:r>
        <w:rPr/>
        <w:t>need,</w:t>
      </w:r>
      <w:r>
        <w:rPr>
          <w:spacing w:val="40"/>
        </w:rPr>
        <w:t> </w:t>
      </w:r>
      <w:r>
        <w:rPr/>
        <w:t>several</w:t>
      </w:r>
      <w:r>
        <w:rPr>
          <w:spacing w:val="40"/>
        </w:rPr>
        <w:t> </w:t>
      </w:r>
      <w:r>
        <w:rPr/>
        <w:t>adaptive</w:t>
      </w:r>
      <w:r>
        <w:rPr>
          <w:spacing w:val="40"/>
        </w:rPr>
        <w:t> </w:t>
      </w:r>
      <w:r>
        <w:rPr/>
        <w:t>RDH</w:t>
      </w:r>
      <w:r>
        <w:rPr>
          <w:spacing w:val="40"/>
        </w:rPr>
        <w:t> </w:t>
      </w:r>
      <w:r>
        <w:rPr/>
        <w:t>methods have been created, including pairwise prediction-error expan- sion(PEE) [68], pixel-value-ordering(PVO) [46], and multiple histograms modification (MHM) [49]. These methods have been developed with distinct objectives: enhancing embed- ding theory and addressing adaptive embedding challenges. However, in practical implementation, these systems often require customization to suit specific requirements and uses. This customization enhances the algorithm’s practical utility and ability to be applied to many scenarios. Several efficient algorithms have been published in various fields, including RDH in encrypted data, RDH for JPEG images, RDH for 2D- vector graphics, RDH for 3D-mesh models, RDH with the contrast-enhancement, RDH for color-images, robust RDH, visible reversible watermarking, RDH for videos, and RDH</w:t>
      </w:r>
      <w:r>
        <w:rPr>
          <w:spacing w:val="40"/>
        </w:rPr>
        <w:t> </w:t>
      </w:r>
      <w:r>
        <w:rPr/>
        <w:t>for human-visual system (HVS).</w:t>
      </w:r>
    </w:p>
    <w:p>
      <w:pPr>
        <w:spacing w:before="162"/>
        <w:ind w:left="119" w:right="0" w:firstLine="0"/>
        <w:jc w:val="both"/>
        <w:rPr>
          <w:i/>
          <w:sz w:val="20"/>
        </w:rPr>
      </w:pPr>
      <w:r>
        <w:rPr>
          <w:i/>
          <w:sz w:val="20"/>
        </w:rPr>
        <w:t>A.</w:t>
      </w:r>
      <w:r>
        <w:rPr>
          <w:i/>
          <w:spacing w:val="47"/>
          <w:sz w:val="20"/>
        </w:rPr>
        <w:t> </w:t>
      </w:r>
      <w:r>
        <w:rPr>
          <w:i/>
          <w:spacing w:val="-2"/>
          <w:sz w:val="20"/>
        </w:rPr>
        <w:t>Applications</w:t>
      </w:r>
    </w:p>
    <w:p>
      <w:pPr>
        <w:pStyle w:val="ListParagraph"/>
        <w:numPr>
          <w:ilvl w:val="0"/>
          <w:numId w:val="2"/>
        </w:numPr>
        <w:tabs>
          <w:tab w:pos="517" w:val="left" w:leader="none"/>
          <w:tab w:pos="519" w:val="left" w:leader="none"/>
        </w:tabs>
        <w:spacing w:line="247" w:lineRule="auto" w:before="80" w:after="0"/>
        <w:ind w:left="519" w:right="38" w:hanging="202"/>
        <w:jc w:val="both"/>
        <w:rPr>
          <w:sz w:val="20"/>
        </w:rPr>
      </w:pPr>
      <w:r>
        <w:rPr>
          <w:sz w:val="20"/>
        </w:rPr>
        <w:t>Digital Rights Management (Buyer-vendor Protocol): </w:t>
      </w:r>
      <w:r>
        <w:rPr>
          <w:sz w:val="20"/>
        </w:rPr>
        <w:t>To prevent unauthorized access, a seller of the content en- crypts</w:t>
      </w:r>
      <w:r>
        <w:rPr>
          <w:spacing w:val="-12"/>
          <w:sz w:val="20"/>
        </w:rPr>
        <w:t> </w:t>
      </w:r>
      <w:r>
        <w:rPr>
          <w:sz w:val="20"/>
        </w:rPr>
        <w:t>content</w:t>
      </w:r>
      <w:r>
        <w:rPr>
          <w:spacing w:val="-12"/>
          <w:sz w:val="20"/>
        </w:rPr>
        <w:t> </w:t>
      </w:r>
      <w:r>
        <w:rPr>
          <w:sz w:val="20"/>
        </w:rPr>
        <w:t>before</w:t>
      </w:r>
      <w:r>
        <w:rPr>
          <w:spacing w:val="-11"/>
          <w:sz w:val="20"/>
        </w:rPr>
        <w:t> </w:t>
      </w:r>
      <w:r>
        <w:rPr>
          <w:sz w:val="20"/>
        </w:rPr>
        <w:t>transmitting</w:t>
      </w:r>
      <w:r>
        <w:rPr>
          <w:spacing w:val="-12"/>
          <w:sz w:val="20"/>
        </w:rPr>
        <w:t> </w:t>
      </w:r>
      <w:r>
        <w:rPr>
          <w:sz w:val="20"/>
        </w:rPr>
        <w:t>it.</w:t>
      </w:r>
      <w:r>
        <w:rPr>
          <w:spacing w:val="-12"/>
          <w:sz w:val="20"/>
        </w:rPr>
        <w:t> </w:t>
      </w:r>
      <w:r>
        <w:rPr>
          <w:sz w:val="20"/>
        </w:rPr>
        <w:t>The</w:t>
      </w:r>
      <w:r>
        <w:rPr>
          <w:spacing w:val="-12"/>
          <w:sz w:val="20"/>
        </w:rPr>
        <w:t> </w:t>
      </w:r>
      <w:r>
        <w:rPr>
          <w:sz w:val="20"/>
        </w:rPr>
        <w:t>seller</w:t>
      </w:r>
      <w:r>
        <w:rPr>
          <w:spacing w:val="-12"/>
          <w:sz w:val="20"/>
        </w:rPr>
        <w:t> </w:t>
      </w:r>
      <w:r>
        <w:rPr>
          <w:sz w:val="20"/>
        </w:rPr>
        <w:t>guarantees the uniqueness of each piece of content they sell by watermarking it and integrating the buyer’s information (fingerprinting) to deter unauthorized distribution and enable monitoring and tracing. Nevertheless, by incorpo- rating their thumbprint into the content and distributing</w:t>
      </w:r>
      <w:r>
        <w:rPr>
          <w:spacing w:val="80"/>
          <w:sz w:val="20"/>
        </w:rPr>
        <w:t> </w:t>
      </w:r>
      <w:r>
        <w:rPr>
          <w:sz w:val="20"/>
        </w:rPr>
        <w:t>it without charge, there is a possibility of falsely incrim- inating a genuine consumer.</w:t>
      </w:r>
    </w:p>
    <w:p>
      <w:pPr>
        <w:pStyle w:val="ListParagraph"/>
        <w:numPr>
          <w:ilvl w:val="0"/>
          <w:numId w:val="2"/>
        </w:numPr>
        <w:tabs>
          <w:tab w:pos="517" w:val="left" w:leader="none"/>
          <w:tab w:pos="519" w:val="left" w:leader="none"/>
        </w:tabs>
        <w:spacing w:line="230" w:lineRule="auto" w:before="11" w:after="0"/>
        <w:ind w:left="519" w:right="38" w:hanging="202"/>
        <w:jc w:val="both"/>
        <w:rPr>
          <w:sz w:val="20"/>
        </w:rPr>
      </w:pPr>
      <w:r>
        <w:rPr>
          <w:sz w:val="20"/>
        </w:rPr>
        <w:t>Cloud Storage: In order to safeguard their privacy, cus- tomers</w:t>
      </w:r>
      <w:r>
        <w:rPr>
          <w:spacing w:val="40"/>
          <w:sz w:val="20"/>
        </w:rPr>
        <w:t> </w:t>
      </w:r>
      <w:r>
        <w:rPr>
          <w:sz w:val="20"/>
        </w:rPr>
        <w:t>employ</w:t>
      </w:r>
      <w:r>
        <w:rPr>
          <w:spacing w:val="39"/>
          <w:sz w:val="20"/>
        </w:rPr>
        <w:t> </w:t>
      </w:r>
      <w:r>
        <w:rPr>
          <w:sz w:val="20"/>
        </w:rPr>
        <w:t>encryption</w:t>
      </w:r>
      <w:r>
        <w:rPr>
          <w:spacing w:val="40"/>
          <w:sz w:val="20"/>
        </w:rPr>
        <w:t> </w:t>
      </w:r>
      <w:r>
        <w:rPr>
          <w:sz w:val="20"/>
        </w:rPr>
        <w:t>to</w:t>
      </w:r>
      <w:r>
        <w:rPr>
          <w:spacing w:val="40"/>
          <w:sz w:val="20"/>
        </w:rPr>
        <w:t> </w:t>
      </w:r>
      <w:r>
        <w:rPr>
          <w:sz w:val="20"/>
        </w:rPr>
        <w:t>secure</w:t>
      </w:r>
      <w:r>
        <w:rPr>
          <w:spacing w:val="39"/>
          <w:sz w:val="20"/>
        </w:rPr>
        <w:t> </w:t>
      </w:r>
      <w:r>
        <w:rPr>
          <w:sz w:val="20"/>
        </w:rPr>
        <w:t>their</w:t>
      </w:r>
      <w:r>
        <w:rPr>
          <w:spacing w:val="40"/>
          <w:sz w:val="20"/>
        </w:rPr>
        <w:t> </w:t>
      </w:r>
      <w:r>
        <w:rPr>
          <w:sz w:val="20"/>
        </w:rPr>
        <w:t>private</w:t>
      </w:r>
      <w:r>
        <w:rPr>
          <w:spacing w:val="39"/>
          <w:sz w:val="20"/>
        </w:rPr>
        <w:t> </w:t>
      </w:r>
      <w:r>
        <w:rPr>
          <w:sz w:val="20"/>
        </w:rPr>
        <w:t>pho-</w:t>
      </w:r>
    </w:p>
    <w:p>
      <w:pPr>
        <w:pStyle w:val="BodyText"/>
        <w:spacing w:line="249" w:lineRule="auto" w:before="71"/>
        <w:ind w:left="519" w:right="137"/>
        <w:jc w:val="both"/>
      </w:pPr>
      <w:r>
        <w:rPr/>
        <w:br w:type="column"/>
      </w:r>
      <w:r>
        <w:rPr/>
        <w:t>tographs, videos, and audio files before transferring </w:t>
      </w:r>
      <w:r>
        <w:rPr/>
        <w:t>them to the cloud. Cloud administrators incorporate encrypted data into various materials for administrative needs, in- cluding the data which is required for collection of statistics and indexing.</w:t>
      </w:r>
    </w:p>
    <w:p>
      <w:pPr>
        <w:pStyle w:val="ListParagraph"/>
        <w:numPr>
          <w:ilvl w:val="0"/>
          <w:numId w:val="2"/>
        </w:numPr>
        <w:tabs>
          <w:tab w:pos="517" w:val="left" w:leader="none"/>
          <w:tab w:pos="519" w:val="left" w:leader="none"/>
        </w:tabs>
        <w:spacing w:line="247" w:lineRule="auto" w:before="0" w:after="0"/>
        <w:ind w:left="519" w:right="137" w:hanging="202"/>
        <w:jc w:val="both"/>
        <w:rPr>
          <w:sz w:val="20"/>
        </w:rPr>
      </w:pPr>
      <w:r>
        <w:rPr>
          <w:sz w:val="20"/>
        </w:rPr>
        <w:t>Patient’s confidentiality: In hospitals, images and </w:t>
      </w:r>
      <w:r>
        <w:rPr>
          <w:sz w:val="20"/>
        </w:rPr>
        <w:t>doc- uments of diagnosis that contain an information of the patient are encoded for identification and encrypted to ensure privacy. Nurses can extract this embedded infor- mation, which facilitates content linking. Physicians and other medical professionals have the ability to access original unaltered diagnostic images and documents, as well as patient identity information.</w:t>
      </w:r>
    </w:p>
    <w:p>
      <w:pPr>
        <w:pStyle w:val="ListParagraph"/>
        <w:numPr>
          <w:ilvl w:val="0"/>
          <w:numId w:val="2"/>
        </w:numPr>
        <w:tabs>
          <w:tab w:pos="517" w:val="left" w:leader="none"/>
          <w:tab w:pos="519" w:val="left" w:leader="none"/>
        </w:tabs>
        <w:spacing w:line="247" w:lineRule="auto" w:before="0" w:after="0"/>
        <w:ind w:left="519" w:right="137" w:hanging="202"/>
        <w:jc w:val="both"/>
        <w:rPr>
          <w:sz w:val="20"/>
        </w:rPr>
      </w:pPr>
      <w:r>
        <w:rPr>
          <w:sz w:val="20"/>
        </w:rPr>
        <w:t>Confidential Data: In military environments, </w:t>
      </w:r>
      <w:r>
        <w:rPr>
          <w:sz w:val="20"/>
        </w:rPr>
        <w:t>subordinate personnel such as clerks and lower-ranking officers are able to retrieve hidden tags from encrypted documents, audio files, and video files for the purpose of organizing them. Personnel with higher level clearance, such as generals, are able to read labels which are embedded,</w:t>
      </w:r>
      <w:r>
        <w:rPr>
          <w:spacing w:val="80"/>
          <w:sz w:val="20"/>
        </w:rPr>
        <w:t> </w:t>
      </w:r>
      <w:r>
        <w:rPr>
          <w:sz w:val="20"/>
        </w:rPr>
        <w:t>and original files.</w:t>
      </w:r>
    </w:p>
    <w:p>
      <w:pPr>
        <w:pStyle w:val="ListParagraph"/>
        <w:numPr>
          <w:ilvl w:val="0"/>
          <w:numId w:val="2"/>
        </w:numPr>
        <w:tabs>
          <w:tab w:pos="517" w:val="left" w:leader="none"/>
          <w:tab w:pos="519" w:val="left" w:leader="none"/>
        </w:tabs>
        <w:spacing w:line="247" w:lineRule="auto" w:before="0" w:after="0"/>
        <w:ind w:left="519" w:right="137" w:hanging="202"/>
        <w:jc w:val="both"/>
        <w:rPr>
          <w:sz w:val="20"/>
        </w:rPr>
      </w:pPr>
      <w:r>
        <w:rPr>
          <w:sz w:val="20"/>
        </w:rPr>
        <w:t>Encryption</w:t>
      </w:r>
      <w:r>
        <w:rPr>
          <w:spacing w:val="-5"/>
          <w:sz w:val="20"/>
        </w:rPr>
        <w:t> </w:t>
      </w:r>
      <w:r>
        <w:rPr>
          <w:sz w:val="20"/>
        </w:rPr>
        <w:t>of</w:t>
      </w:r>
      <w:r>
        <w:rPr>
          <w:spacing w:val="-5"/>
          <w:sz w:val="20"/>
        </w:rPr>
        <w:t> </w:t>
      </w:r>
      <w:r>
        <w:rPr>
          <w:sz w:val="20"/>
        </w:rPr>
        <w:t>audio,</w:t>
      </w:r>
      <w:r>
        <w:rPr>
          <w:spacing w:val="-5"/>
          <w:sz w:val="20"/>
        </w:rPr>
        <w:t> </w:t>
      </w:r>
      <w:r>
        <w:rPr>
          <w:sz w:val="20"/>
        </w:rPr>
        <w:t>picture,</w:t>
      </w:r>
      <w:r>
        <w:rPr>
          <w:spacing w:val="-5"/>
          <w:sz w:val="20"/>
        </w:rPr>
        <w:t> </w:t>
      </w:r>
      <w:r>
        <w:rPr>
          <w:sz w:val="20"/>
        </w:rPr>
        <w:t>or</w:t>
      </w:r>
      <w:r>
        <w:rPr>
          <w:spacing w:val="-5"/>
          <w:sz w:val="20"/>
        </w:rPr>
        <w:t> </w:t>
      </w:r>
      <w:r>
        <w:rPr>
          <w:sz w:val="20"/>
        </w:rPr>
        <w:t>video</w:t>
      </w:r>
      <w:r>
        <w:rPr>
          <w:spacing w:val="-5"/>
          <w:sz w:val="20"/>
        </w:rPr>
        <w:t> </w:t>
      </w:r>
      <w:r>
        <w:rPr>
          <w:sz w:val="20"/>
        </w:rPr>
        <w:t>content</w:t>
      </w:r>
      <w:r>
        <w:rPr>
          <w:spacing w:val="-5"/>
          <w:sz w:val="20"/>
        </w:rPr>
        <w:t> </w:t>
      </w:r>
      <w:r>
        <w:rPr>
          <w:sz w:val="20"/>
        </w:rPr>
        <w:t>for</w:t>
      </w:r>
      <w:r>
        <w:rPr>
          <w:spacing w:val="-5"/>
          <w:sz w:val="20"/>
        </w:rPr>
        <w:t> </w:t>
      </w:r>
      <w:r>
        <w:rPr>
          <w:sz w:val="20"/>
        </w:rPr>
        <w:t>field</w:t>
      </w:r>
      <w:r>
        <w:rPr>
          <w:spacing w:val="-5"/>
          <w:sz w:val="20"/>
        </w:rPr>
        <w:t> </w:t>
      </w:r>
      <w:r>
        <w:rPr>
          <w:sz w:val="20"/>
        </w:rPr>
        <w:t>re- porters before delivering it to headquarters. This ensures that only authorized personnel, excluding competitors, may access it for exclusive coverage. In order to address the issue of content counterfeiting, it is possible to incorporate the GPS position and sender ID of the field reporter for the purpose of verification.</w:t>
      </w:r>
    </w:p>
    <w:p>
      <w:pPr>
        <w:pStyle w:val="ListParagraph"/>
        <w:numPr>
          <w:ilvl w:val="0"/>
          <w:numId w:val="2"/>
        </w:numPr>
        <w:tabs>
          <w:tab w:pos="517" w:val="left" w:leader="none"/>
          <w:tab w:pos="519" w:val="left" w:leader="none"/>
        </w:tabs>
        <w:spacing w:line="244" w:lineRule="auto" w:before="0" w:after="0"/>
        <w:ind w:left="519" w:right="137" w:hanging="202"/>
        <w:jc w:val="both"/>
        <w:rPr>
          <w:sz w:val="20"/>
        </w:rPr>
      </w:pPr>
      <w:r>
        <w:rPr>
          <w:sz w:val="20"/>
        </w:rPr>
        <w:t>Surveillance video is recorded and to ensure </w:t>
      </w:r>
      <w:r>
        <w:rPr>
          <w:sz w:val="20"/>
        </w:rPr>
        <w:t>privacy, certain techniques such as region-of-interest masking are used to encrypt the film selectively. Moreover, crucial information for identification, such as camera ID, time, and date, is included, particularly when the footage is used as a proof in a court.</w:t>
      </w:r>
    </w:p>
    <w:p>
      <w:pPr>
        <w:pStyle w:val="ListParagraph"/>
        <w:numPr>
          <w:ilvl w:val="0"/>
          <w:numId w:val="2"/>
        </w:numPr>
        <w:tabs>
          <w:tab w:pos="517" w:val="left" w:leader="none"/>
          <w:tab w:pos="519" w:val="left" w:leader="none"/>
        </w:tabs>
        <w:spacing w:line="244" w:lineRule="auto" w:before="3" w:after="0"/>
        <w:ind w:left="519" w:right="137" w:hanging="202"/>
        <w:jc w:val="both"/>
        <w:rPr>
          <w:sz w:val="20"/>
        </w:rPr>
      </w:pPr>
      <w:r>
        <w:rPr>
          <w:sz w:val="20"/>
        </w:rPr>
        <w:t>Labelling data is essential for ensuring privacy and </w:t>
      </w:r>
      <w:r>
        <w:rPr>
          <w:sz w:val="20"/>
        </w:rPr>
        <w:t>con- fidentiality in the current era of extensive data develop- ment and collection, often driven by advancements in data-intensive scientific discoveries. The joint adaptation methodology is a practical method for effectively man- aging such data.</w:t>
      </w:r>
    </w:p>
    <w:p>
      <w:pPr>
        <w:pStyle w:val="ListParagraph"/>
        <w:numPr>
          <w:ilvl w:val="0"/>
          <w:numId w:val="1"/>
        </w:numPr>
        <w:tabs>
          <w:tab w:pos="1394" w:val="left" w:leader="none"/>
        </w:tabs>
        <w:spacing w:line="240" w:lineRule="auto" w:before="126" w:after="0"/>
        <w:ind w:left="1394" w:right="0" w:hanging="309"/>
        <w:jc w:val="left"/>
        <w:rPr>
          <w:sz w:val="20"/>
        </w:rPr>
      </w:pPr>
      <w:r>
        <w:rPr>
          <w:sz w:val="20"/>
        </w:rPr>
        <w:t>CLASSIC</w:t>
      </w:r>
      <w:r>
        <w:rPr>
          <w:spacing w:val="38"/>
          <w:sz w:val="20"/>
        </w:rPr>
        <w:t> </w:t>
      </w:r>
      <w:r>
        <w:rPr>
          <w:sz w:val="20"/>
        </w:rPr>
        <w:t>RDH</w:t>
      </w:r>
      <w:r>
        <w:rPr>
          <w:spacing w:val="39"/>
          <w:sz w:val="20"/>
        </w:rPr>
        <w:t> </w:t>
      </w:r>
      <w:r>
        <w:rPr>
          <w:spacing w:val="-2"/>
          <w:sz w:val="20"/>
        </w:rPr>
        <w:t>TECHNIQUES</w:t>
      </w:r>
    </w:p>
    <w:p>
      <w:pPr>
        <w:pStyle w:val="BodyText"/>
        <w:spacing w:line="249" w:lineRule="auto" w:before="69"/>
        <w:ind w:right="137" w:firstLine="199"/>
        <w:jc w:val="both"/>
      </w:pPr>
      <w:r>
        <w:rPr/>
        <w:t>The process of creating RDH for uncompressed </w:t>
      </w:r>
      <w:r>
        <w:rPr/>
        <w:t>pictures typically</w:t>
      </w:r>
      <w:r>
        <w:rPr>
          <w:spacing w:val="36"/>
        </w:rPr>
        <w:t> </w:t>
      </w:r>
      <w:r>
        <w:rPr/>
        <w:t>involves</w:t>
      </w:r>
      <w:r>
        <w:rPr>
          <w:spacing w:val="37"/>
        </w:rPr>
        <w:t> </w:t>
      </w:r>
      <w:r>
        <w:rPr/>
        <w:t>two</w:t>
      </w:r>
      <w:r>
        <w:rPr>
          <w:spacing w:val="36"/>
        </w:rPr>
        <w:t> </w:t>
      </w:r>
      <w:r>
        <w:rPr/>
        <w:t>parts.</w:t>
      </w:r>
      <w:r>
        <w:rPr>
          <w:spacing w:val="36"/>
        </w:rPr>
        <w:t> </w:t>
      </w:r>
      <w:r>
        <w:rPr/>
        <w:t>In</w:t>
      </w:r>
      <w:r>
        <w:rPr>
          <w:spacing w:val="37"/>
        </w:rPr>
        <w:t> </w:t>
      </w:r>
      <w:r>
        <w:rPr/>
        <w:t>the</w:t>
      </w:r>
      <w:r>
        <w:rPr>
          <w:spacing w:val="36"/>
        </w:rPr>
        <w:t> </w:t>
      </w:r>
      <w:r>
        <w:rPr/>
        <w:t>initial</w:t>
      </w:r>
      <w:r>
        <w:rPr>
          <w:spacing w:val="36"/>
        </w:rPr>
        <w:t> </w:t>
      </w:r>
      <w:r>
        <w:rPr/>
        <w:t>stages,</w:t>
      </w:r>
      <w:r>
        <w:rPr>
          <w:spacing w:val="37"/>
        </w:rPr>
        <w:t> </w:t>
      </w:r>
      <w:r>
        <w:rPr/>
        <w:t>we</w:t>
      </w:r>
      <w:r>
        <w:rPr>
          <w:spacing w:val="36"/>
        </w:rPr>
        <w:t> </w:t>
      </w:r>
      <w:r>
        <w:rPr/>
        <w:t>focus on constructing several RDH frameworks and devised five conventional techniques:</w:t>
      </w:r>
    </w:p>
    <w:p>
      <w:pPr>
        <w:pStyle w:val="ListParagraph"/>
        <w:numPr>
          <w:ilvl w:val="0"/>
          <w:numId w:val="2"/>
        </w:numPr>
        <w:tabs>
          <w:tab w:pos="518" w:val="left" w:leader="none"/>
        </w:tabs>
        <w:spacing w:line="244" w:lineRule="exact" w:before="31" w:after="0"/>
        <w:ind w:left="518" w:right="0" w:hanging="200"/>
        <w:jc w:val="left"/>
        <w:rPr>
          <w:sz w:val="20"/>
        </w:rPr>
      </w:pPr>
      <w:r>
        <w:rPr>
          <w:sz w:val="20"/>
        </w:rPr>
        <w:t>lossless</w:t>
      </w:r>
      <w:r>
        <w:rPr>
          <w:spacing w:val="12"/>
          <w:sz w:val="20"/>
        </w:rPr>
        <w:t> </w:t>
      </w:r>
      <w:r>
        <w:rPr>
          <w:spacing w:val="-2"/>
          <w:sz w:val="20"/>
        </w:rPr>
        <w:t>compression,</w:t>
      </w:r>
    </w:p>
    <w:p>
      <w:pPr>
        <w:pStyle w:val="ListParagraph"/>
        <w:numPr>
          <w:ilvl w:val="0"/>
          <w:numId w:val="2"/>
        </w:numPr>
        <w:tabs>
          <w:tab w:pos="518" w:val="left" w:leader="none"/>
        </w:tabs>
        <w:spacing w:line="239" w:lineRule="exact" w:before="0" w:after="0"/>
        <w:ind w:left="518" w:right="0" w:hanging="200"/>
        <w:jc w:val="left"/>
        <w:rPr>
          <w:sz w:val="20"/>
        </w:rPr>
      </w:pPr>
      <w:r>
        <w:rPr>
          <w:sz w:val="20"/>
        </w:rPr>
        <w:t>Prediction</w:t>
      </w:r>
      <w:r>
        <w:rPr>
          <w:spacing w:val="12"/>
          <w:sz w:val="20"/>
        </w:rPr>
        <w:t> </w:t>
      </w:r>
      <w:r>
        <w:rPr>
          <w:sz w:val="20"/>
        </w:rPr>
        <w:t>Error</w:t>
      </w:r>
      <w:r>
        <w:rPr>
          <w:spacing w:val="13"/>
          <w:sz w:val="20"/>
        </w:rPr>
        <w:t> </w:t>
      </w:r>
      <w:r>
        <w:rPr>
          <w:spacing w:val="-2"/>
          <w:sz w:val="20"/>
        </w:rPr>
        <w:t>Expansion,</w:t>
      </w:r>
    </w:p>
    <w:p>
      <w:pPr>
        <w:pStyle w:val="ListParagraph"/>
        <w:numPr>
          <w:ilvl w:val="0"/>
          <w:numId w:val="2"/>
        </w:numPr>
        <w:tabs>
          <w:tab w:pos="518" w:val="left" w:leader="none"/>
        </w:tabs>
        <w:spacing w:line="239" w:lineRule="exact" w:before="0" w:after="0"/>
        <w:ind w:left="518" w:right="0" w:hanging="200"/>
        <w:jc w:val="left"/>
        <w:rPr>
          <w:sz w:val="20"/>
        </w:rPr>
      </w:pPr>
      <w:r>
        <w:rPr>
          <w:sz w:val="20"/>
        </w:rPr>
        <w:t>Integer</w:t>
      </w:r>
      <w:r>
        <w:rPr>
          <w:spacing w:val="10"/>
          <w:sz w:val="20"/>
        </w:rPr>
        <w:t> </w:t>
      </w:r>
      <w:r>
        <w:rPr>
          <w:spacing w:val="-2"/>
          <w:sz w:val="20"/>
        </w:rPr>
        <w:t>Transform,</w:t>
      </w:r>
    </w:p>
    <w:p>
      <w:pPr>
        <w:pStyle w:val="ListParagraph"/>
        <w:numPr>
          <w:ilvl w:val="0"/>
          <w:numId w:val="2"/>
        </w:numPr>
        <w:tabs>
          <w:tab w:pos="518" w:val="left" w:leader="none"/>
        </w:tabs>
        <w:spacing w:line="239" w:lineRule="exact" w:before="0" w:after="0"/>
        <w:ind w:left="518" w:right="0" w:hanging="200"/>
        <w:jc w:val="left"/>
        <w:rPr>
          <w:sz w:val="20"/>
        </w:rPr>
      </w:pPr>
      <w:r>
        <w:rPr>
          <w:sz w:val="20"/>
        </w:rPr>
        <w:t>Histogram</w:t>
      </w:r>
      <w:r>
        <w:rPr>
          <w:spacing w:val="10"/>
          <w:sz w:val="20"/>
        </w:rPr>
        <w:t> </w:t>
      </w:r>
      <w:r>
        <w:rPr>
          <w:spacing w:val="-2"/>
          <w:sz w:val="20"/>
        </w:rPr>
        <w:t>Shifting,</w:t>
      </w:r>
    </w:p>
    <w:p>
      <w:pPr>
        <w:pStyle w:val="ListParagraph"/>
        <w:numPr>
          <w:ilvl w:val="0"/>
          <w:numId w:val="2"/>
        </w:numPr>
        <w:tabs>
          <w:tab w:pos="518" w:val="left" w:leader="none"/>
        </w:tabs>
        <w:spacing w:line="244" w:lineRule="exact" w:before="0" w:after="0"/>
        <w:ind w:left="518" w:right="0" w:hanging="200"/>
        <w:jc w:val="left"/>
        <w:rPr>
          <w:sz w:val="20"/>
        </w:rPr>
      </w:pPr>
      <w:r>
        <w:rPr>
          <w:sz w:val="20"/>
        </w:rPr>
        <w:t>Difference</w:t>
      </w:r>
      <w:r>
        <w:rPr>
          <w:spacing w:val="5"/>
          <w:sz w:val="20"/>
        </w:rPr>
        <w:t> </w:t>
      </w:r>
      <w:r>
        <w:rPr>
          <w:spacing w:val="-2"/>
          <w:sz w:val="20"/>
        </w:rPr>
        <w:t>Expansion.</w:t>
      </w:r>
    </w:p>
    <w:p>
      <w:pPr>
        <w:pStyle w:val="BodyText"/>
        <w:spacing w:line="249" w:lineRule="auto" w:before="21"/>
        <w:ind w:right="137"/>
        <w:jc w:val="both"/>
      </w:pPr>
      <w:r>
        <w:rPr/>
        <w:t>The</w:t>
      </w:r>
      <w:r>
        <w:rPr>
          <w:spacing w:val="40"/>
        </w:rPr>
        <w:t> </w:t>
      </w:r>
      <w:r>
        <w:rPr/>
        <w:t>second</w:t>
      </w:r>
      <w:r>
        <w:rPr>
          <w:spacing w:val="40"/>
        </w:rPr>
        <w:t> </w:t>
      </w:r>
      <w:r>
        <w:rPr/>
        <w:t>step</w:t>
      </w:r>
      <w:r>
        <w:rPr>
          <w:spacing w:val="40"/>
        </w:rPr>
        <w:t> </w:t>
      </w:r>
      <w:r>
        <w:rPr/>
        <w:t>involves</w:t>
      </w:r>
      <w:r>
        <w:rPr>
          <w:spacing w:val="40"/>
        </w:rPr>
        <w:t> </w:t>
      </w:r>
      <w:r>
        <w:rPr/>
        <w:t>the</w:t>
      </w:r>
      <w:r>
        <w:rPr>
          <w:spacing w:val="40"/>
        </w:rPr>
        <w:t> </w:t>
      </w:r>
      <w:r>
        <w:rPr/>
        <w:t>development</w:t>
      </w:r>
      <w:r>
        <w:rPr>
          <w:spacing w:val="40"/>
        </w:rPr>
        <w:t> </w:t>
      </w:r>
      <w:r>
        <w:rPr/>
        <w:t>of</w:t>
      </w:r>
      <w:r>
        <w:rPr>
          <w:spacing w:val="40"/>
        </w:rPr>
        <w:t> </w:t>
      </w:r>
      <w:r>
        <w:rPr/>
        <w:t>the</w:t>
      </w:r>
      <w:r>
        <w:rPr>
          <w:spacing w:val="40"/>
        </w:rPr>
        <w:t> </w:t>
      </w:r>
      <w:r>
        <w:rPr/>
        <w:t>theory and the exploration of more efficient methods. It aims to enhance performance by addressing the issue of unnecessary utilization.</w:t>
      </w:r>
      <w:r>
        <w:rPr>
          <w:spacing w:val="-11"/>
        </w:rPr>
        <w:t> </w:t>
      </w:r>
      <w:r>
        <w:rPr/>
        <w:t>The</w:t>
      </w:r>
      <w:r>
        <w:rPr>
          <w:spacing w:val="-11"/>
        </w:rPr>
        <w:t> </w:t>
      </w:r>
      <w:r>
        <w:rPr/>
        <w:t>classical</w:t>
      </w:r>
      <w:r>
        <w:rPr>
          <w:spacing w:val="-11"/>
        </w:rPr>
        <w:t> </w:t>
      </w:r>
      <w:r>
        <w:rPr/>
        <w:t>PEE</w:t>
      </w:r>
      <w:r>
        <w:rPr>
          <w:spacing w:val="-11"/>
        </w:rPr>
        <w:t> </w:t>
      </w:r>
      <w:r>
        <w:rPr/>
        <w:t>framework</w:t>
      </w:r>
      <w:r>
        <w:rPr>
          <w:spacing w:val="-11"/>
        </w:rPr>
        <w:t> </w:t>
      </w:r>
      <w:r>
        <w:rPr/>
        <w:t>is</w:t>
      </w:r>
      <w:r>
        <w:rPr>
          <w:spacing w:val="-11"/>
        </w:rPr>
        <w:t> </w:t>
      </w:r>
      <w:r>
        <w:rPr/>
        <w:t>utilized</w:t>
      </w:r>
      <w:r>
        <w:rPr>
          <w:spacing w:val="-11"/>
        </w:rPr>
        <w:t> </w:t>
      </w:r>
      <w:r>
        <w:rPr/>
        <w:t>as</w:t>
      </w:r>
      <w:r>
        <w:rPr>
          <w:spacing w:val="-11"/>
        </w:rPr>
        <w:t> </w:t>
      </w:r>
      <w:r>
        <w:rPr/>
        <w:t>the</w:t>
      </w:r>
      <w:r>
        <w:rPr>
          <w:spacing w:val="-11"/>
        </w:rPr>
        <w:t> </w:t>
      </w:r>
      <w:r>
        <w:rPr/>
        <w:t>main development</w:t>
      </w:r>
      <w:r>
        <w:rPr>
          <w:spacing w:val="-9"/>
        </w:rPr>
        <w:t> </w:t>
      </w:r>
      <w:r>
        <w:rPr/>
        <w:t>framework</w:t>
      </w:r>
      <w:r>
        <w:rPr>
          <w:spacing w:val="-9"/>
        </w:rPr>
        <w:t> </w:t>
      </w:r>
      <w:r>
        <w:rPr/>
        <w:t>for</w:t>
      </w:r>
      <w:r>
        <w:rPr>
          <w:spacing w:val="-9"/>
        </w:rPr>
        <w:t> </w:t>
      </w:r>
      <w:r>
        <w:rPr/>
        <w:t>implementing</w:t>
      </w:r>
      <w:r>
        <w:rPr>
          <w:spacing w:val="-9"/>
        </w:rPr>
        <w:t> </w:t>
      </w:r>
      <w:r>
        <w:rPr/>
        <w:t>efficient</w:t>
      </w:r>
      <w:r>
        <w:rPr>
          <w:spacing w:val="-9"/>
        </w:rPr>
        <w:t> </w:t>
      </w:r>
      <w:r>
        <w:rPr/>
        <w:t>algorithms in this stage. These algorithms include</w:t>
      </w:r>
    </w:p>
    <w:p>
      <w:pPr>
        <w:spacing w:after="0" w:line="249" w:lineRule="auto"/>
        <w:jc w:val="both"/>
        <w:sectPr>
          <w:pgSz w:w="12240" w:h="15840"/>
          <w:pgMar w:top="920" w:bottom="280" w:left="860" w:right="840"/>
          <w:cols w:num="2" w:equalWidth="0">
            <w:col w:w="5181" w:space="79"/>
            <w:col w:w="5280"/>
          </w:cols>
        </w:sectPr>
      </w:pPr>
    </w:p>
    <w:p>
      <w:pPr>
        <w:spacing w:line="182" w:lineRule="exact" w:before="69"/>
        <w:ind w:left="0" w:right="19" w:firstLine="0"/>
        <w:jc w:val="center"/>
        <w:rPr>
          <w:sz w:val="16"/>
        </w:rPr>
      </w:pPr>
      <w:r>
        <w:rPr>
          <w:spacing w:val="-2"/>
          <w:sz w:val="16"/>
        </w:rPr>
        <w:t>TABLE</w:t>
      </w:r>
      <w:r>
        <w:rPr>
          <w:spacing w:val="4"/>
          <w:sz w:val="16"/>
        </w:rPr>
        <w:t> </w:t>
      </w:r>
      <w:r>
        <w:rPr>
          <w:spacing w:val="-10"/>
          <w:sz w:val="16"/>
        </w:rPr>
        <w:t>I</w:t>
      </w:r>
    </w:p>
    <w:p>
      <w:pPr>
        <w:spacing w:line="182" w:lineRule="exact" w:before="0"/>
        <w:ind w:left="2" w:right="19" w:firstLine="0"/>
        <w:jc w:val="center"/>
        <w:rPr>
          <w:sz w:val="16"/>
        </w:rPr>
      </w:pPr>
      <w:r>
        <w:rPr>
          <w:smallCaps/>
          <w:sz w:val="16"/>
        </w:rPr>
        <w:t>Summary</w:t>
      </w:r>
      <w:r>
        <w:rPr>
          <w:smallCaps/>
          <w:spacing w:val="24"/>
          <w:sz w:val="16"/>
        </w:rPr>
        <w:t> </w:t>
      </w:r>
      <w:r>
        <w:rPr>
          <w:smallCaps/>
          <w:sz w:val="16"/>
        </w:rPr>
        <w:t>of</w:t>
      </w:r>
      <w:r>
        <w:rPr>
          <w:smallCaps/>
          <w:spacing w:val="25"/>
          <w:sz w:val="16"/>
        </w:rPr>
        <w:t> </w:t>
      </w:r>
      <w:r>
        <w:rPr>
          <w:smallCaps/>
          <w:sz w:val="16"/>
        </w:rPr>
        <w:t>the</w:t>
      </w:r>
      <w:r>
        <w:rPr>
          <w:smallCaps/>
          <w:spacing w:val="25"/>
          <w:sz w:val="16"/>
        </w:rPr>
        <w:t> </w:t>
      </w:r>
      <w:r>
        <w:rPr>
          <w:smallCaps/>
          <w:sz w:val="16"/>
        </w:rPr>
        <w:t>RDH</w:t>
      </w:r>
      <w:r>
        <w:rPr>
          <w:smallCaps/>
          <w:spacing w:val="17"/>
          <w:sz w:val="16"/>
        </w:rPr>
        <w:t> </w:t>
      </w:r>
      <w:r>
        <w:rPr>
          <w:smallCaps/>
          <w:spacing w:val="-2"/>
          <w:sz w:val="16"/>
        </w:rPr>
        <w:t>Techniques</w:t>
      </w:r>
    </w:p>
    <w:p>
      <w:pPr>
        <w:pStyle w:val="BodyText"/>
        <w:spacing w:before="1"/>
        <w:ind w:left="0"/>
        <w:rPr>
          <w:sz w:val="17"/>
        </w:rPr>
      </w:pPr>
    </w:p>
    <w:tbl>
      <w:tblPr>
        <w:tblW w:w="0" w:type="auto"/>
        <w:jc w:val="left"/>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3074"/>
        <w:gridCol w:w="1273"/>
        <w:gridCol w:w="1778"/>
        <w:gridCol w:w="1350"/>
      </w:tblGrid>
      <w:tr>
        <w:trPr>
          <w:trHeight w:val="356" w:hRule="atLeast"/>
        </w:trPr>
        <w:tc>
          <w:tcPr>
            <w:tcW w:w="1373" w:type="dxa"/>
          </w:tcPr>
          <w:p>
            <w:pPr>
              <w:pStyle w:val="TableParagraph"/>
              <w:rPr>
                <w:b/>
                <w:sz w:val="16"/>
              </w:rPr>
            </w:pPr>
            <w:r>
              <w:rPr>
                <w:b/>
                <w:spacing w:val="-5"/>
                <w:sz w:val="16"/>
              </w:rPr>
              <w:t>RDH</w:t>
            </w:r>
          </w:p>
          <w:p>
            <w:pPr>
              <w:pStyle w:val="TableParagraph"/>
              <w:spacing w:line="180" w:lineRule="exact"/>
              <w:rPr>
                <w:b/>
                <w:sz w:val="16"/>
              </w:rPr>
            </w:pPr>
            <w:r>
              <w:rPr>
                <w:b/>
                <w:spacing w:val="-2"/>
                <w:sz w:val="16"/>
              </w:rPr>
              <w:t>Techniques</w:t>
            </w:r>
          </w:p>
        </w:tc>
        <w:tc>
          <w:tcPr>
            <w:tcW w:w="3074" w:type="dxa"/>
          </w:tcPr>
          <w:p>
            <w:pPr>
              <w:pStyle w:val="TableParagraph"/>
              <w:spacing w:line="159" w:lineRule="exact"/>
              <w:rPr>
                <w:b/>
                <w:sz w:val="16"/>
              </w:rPr>
            </w:pPr>
            <w:r>
              <w:rPr>
                <w:b/>
                <w:spacing w:val="-2"/>
                <w:sz w:val="16"/>
              </w:rPr>
              <w:t>Description</w:t>
            </w:r>
          </w:p>
        </w:tc>
        <w:tc>
          <w:tcPr>
            <w:tcW w:w="1273" w:type="dxa"/>
          </w:tcPr>
          <w:p>
            <w:pPr>
              <w:pStyle w:val="TableParagraph"/>
              <w:spacing w:line="159" w:lineRule="exact"/>
              <w:rPr>
                <w:b/>
                <w:sz w:val="16"/>
              </w:rPr>
            </w:pPr>
            <w:r>
              <w:rPr>
                <w:b/>
                <w:sz w:val="16"/>
              </w:rPr>
              <w:t>Expectable</w:t>
            </w:r>
            <w:r>
              <w:rPr>
                <w:b/>
                <w:spacing w:val="11"/>
                <w:sz w:val="16"/>
              </w:rPr>
              <w:t> </w:t>
            </w:r>
            <w:r>
              <w:rPr>
                <w:b/>
                <w:spacing w:val="-5"/>
                <w:sz w:val="16"/>
              </w:rPr>
              <w:t>ER</w:t>
            </w:r>
          </w:p>
        </w:tc>
        <w:tc>
          <w:tcPr>
            <w:tcW w:w="1778" w:type="dxa"/>
          </w:tcPr>
          <w:p>
            <w:pPr>
              <w:pStyle w:val="TableParagraph"/>
              <w:spacing w:line="159" w:lineRule="exact"/>
              <w:rPr>
                <w:b/>
                <w:sz w:val="16"/>
              </w:rPr>
            </w:pPr>
            <w:r>
              <w:rPr>
                <w:b/>
                <w:sz w:val="16"/>
              </w:rPr>
              <w:t>Embedding</w:t>
            </w:r>
            <w:r>
              <w:rPr>
                <w:b/>
                <w:spacing w:val="11"/>
                <w:sz w:val="16"/>
              </w:rPr>
              <w:t> </w:t>
            </w:r>
            <w:r>
              <w:rPr>
                <w:b/>
                <w:spacing w:val="-2"/>
                <w:sz w:val="16"/>
              </w:rPr>
              <w:t>Distortion</w:t>
            </w:r>
          </w:p>
        </w:tc>
        <w:tc>
          <w:tcPr>
            <w:tcW w:w="1350" w:type="dxa"/>
          </w:tcPr>
          <w:p>
            <w:pPr>
              <w:pStyle w:val="TableParagraph"/>
              <w:spacing w:line="159" w:lineRule="exact"/>
              <w:rPr>
                <w:b/>
                <w:sz w:val="16"/>
              </w:rPr>
            </w:pPr>
            <w:r>
              <w:rPr>
                <w:b/>
                <w:spacing w:val="-2"/>
                <w:sz w:val="16"/>
              </w:rPr>
              <w:t>Reference</w:t>
            </w:r>
          </w:p>
        </w:tc>
      </w:tr>
      <w:tr>
        <w:trPr>
          <w:trHeight w:val="356" w:hRule="atLeast"/>
        </w:trPr>
        <w:tc>
          <w:tcPr>
            <w:tcW w:w="1373" w:type="dxa"/>
          </w:tcPr>
          <w:p>
            <w:pPr>
              <w:pStyle w:val="TableParagraph"/>
              <w:rPr>
                <w:sz w:val="16"/>
              </w:rPr>
            </w:pPr>
            <w:r>
              <w:rPr>
                <w:spacing w:val="-2"/>
                <w:sz w:val="16"/>
              </w:rPr>
              <w:t>Lossless</w:t>
            </w:r>
          </w:p>
          <w:p>
            <w:pPr>
              <w:pStyle w:val="TableParagraph"/>
              <w:spacing w:line="180" w:lineRule="exact"/>
              <w:rPr>
                <w:sz w:val="16"/>
              </w:rPr>
            </w:pPr>
            <w:r>
              <w:rPr>
                <w:spacing w:val="-2"/>
                <w:sz w:val="16"/>
              </w:rPr>
              <w:t>compression</w:t>
            </w:r>
          </w:p>
        </w:tc>
        <w:tc>
          <w:tcPr>
            <w:tcW w:w="3074" w:type="dxa"/>
          </w:tcPr>
          <w:p>
            <w:pPr>
              <w:pStyle w:val="TableParagraph"/>
              <w:rPr>
                <w:sz w:val="16"/>
              </w:rPr>
            </w:pPr>
            <w:r>
              <w:rPr>
                <w:sz w:val="16"/>
              </w:rPr>
              <w:t>After</w:t>
            </w:r>
            <w:r>
              <w:rPr>
                <w:spacing w:val="24"/>
                <w:sz w:val="16"/>
              </w:rPr>
              <w:t> </w:t>
            </w:r>
            <w:r>
              <w:rPr>
                <w:sz w:val="16"/>
              </w:rPr>
              <w:t>making</w:t>
            </w:r>
            <w:r>
              <w:rPr>
                <w:spacing w:val="25"/>
                <w:sz w:val="16"/>
              </w:rPr>
              <w:t> </w:t>
            </w:r>
            <w:r>
              <w:rPr>
                <w:sz w:val="16"/>
              </w:rPr>
              <w:t>some</w:t>
            </w:r>
            <w:r>
              <w:rPr>
                <w:spacing w:val="25"/>
                <w:sz w:val="16"/>
              </w:rPr>
              <w:t> </w:t>
            </w:r>
            <w:r>
              <w:rPr>
                <w:sz w:val="16"/>
              </w:rPr>
              <w:t>room</w:t>
            </w:r>
            <w:r>
              <w:rPr>
                <w:spacing w:val="25"/>
                <w:sz w:val="16"/>
              </w:rPr>
              <w:t> </w:t>
            </w:r>
            <w:r>
              <w:rPr>
                <w:sz w:val="16"/>
              </w:rPr>
              <w:t>in</w:t>
            </w:r>
            <w:r>
              <w:rPr>
                <w:spacing w:val="25"/>
                <w:sz w:val="16"/>
              </w:rPr>
              <w:t> </w:t>
            </w:r>
            <w:r>
              <w:rPr>
                <w:sz w:val="16"/>
              </w:rPr>
              <w:t>the</w:t>
            </w:r>
            <w:r>
              <w:rPr>
                <w:spacing w:val="25"/>
                <w:sz w:val="16"/>
              </w:rPr>
              <w:t> </w:t>
            </w:r>
            <w:r>
              <w:rPr>
                <w:sz w:val="16"/>
              </w:rPr>
              <w:t>image</w:t>
            </w:r>
            <w:r>
              <w:rPr>
                <w:spacing w:val="24"/>
                <w:sz w:val="16"/>
              </w:rPr>
              <w:t> </w:t>
            </w:r>
            <w:r>
              <w:rPr>
                <w:spacing w:val="-5"/>
                <w:sz w:val="16"/>
              </w:rPr>
              <w:t>by</w:t>
            </w:r>
          </w:p>
          <w:p>
            <w:pPr>
              <w:pStyle w:val="TableParagraph"/>
              <w:spacing w:line="180" w:lineRule="exact"/>
              <w:rPr>
                <w:sz w:val="16"/>
              </w:rPr>
            </w:pPr>
            <w:r>
              <w:rPr>
                <w:sz w:val="16"/>
              </w:rPr>
              <w:t>compressing</w:t>
            </w:r>
            <w:r>
              <w:rPr>
                <w:spacing w:val="11"/>
                <w:sz w:val="16"/>
              </w:rPr>
              <w:t> </w:t>
            </w:r>
            <w:r>
              <w:rPr>
                <w:sz w:val="16"/>
              </w:rPr>
              <w:t>it,</w:t>
            </w:r>
            <w:r>
              <w:rPr>
                <w:spacing w:val="11"/>
                <w:sz w:val="16"/>
              </w:rPr>
              <w:t> </w:t>
            </w:r>
            <w:r>
              <w:rPr>
                <w:sz w:val="16"/>
              </w:rPr>
              <w:t>embed</w:t>
            </w:r>
            <w:r>
              <w:rPr>
                <w:spacing w:val="11"/>
                <w:sz w:val="16"/>
              </w:rPr>
              <w:t> </w:t>
            </w:r>
            <w:r>
              <w:rPr>
                <w:sz w:val="16"/>
              </w:rPr>
              <w:t>the</w:t>
            </w:r>
            <w:r>
              <w:rPr>
                <w:spacing w:val="11"/>
                <w:sz w:val="16"/>
              </w:rPr>
              <w:t> </w:t>
            </w:r>
            <w:r>
              <w:rPr>
                <w:spacing w:val="-2"/>
                <w:sz w:val="16"/>
              </w:rPr>
              <w:t>pieces.</w:t>
            </w:r>
          </w:p>
        </w:tc>
        <w:tc>
          <w:tcPr>
            <w:tcW w:w="1273" w:type="dxa"/>
          </w:tcPr>
          <w:p>
            <w:pPr>
              <w:pStyle w:val="TableParagraph"/>
              <w:spacing w:line="159" w:lineRule="exact"/>
              <w:rPr>
                <w:sz w:val="16"/>
              </w:rPr>
            </w:pPr>
            <w:r>
              <w:rPr>
                <w:sz w:val="16"/>
              </w:rPr>
              <w:t>1.5</w:t>
            </w:r>
            <w:r>
              <w:rPr>
                <w:spacing w:val="13"/>
                <w:sz w:val="16"/>
              </w:rPr>
              <w:t> </w:t>
            </w:r>
            <w:r>
              <w:rPr>
                <w:spacing w:val="-5"/>
                <w:sz w:val="16"/>
              </w:rPr>
              <w:t>bpp</w:t>
            </w:r>
          </w:p>
        </w:tc>
        <w:tc>
          <w:tcPr>
            <w:tcW w:w="1778" w:type="dxa"/>
          </w:tcPr>
          <w:p>
            <w:pPr>
              <w:pStyle w:val="TableParagraph"/>
              <w:spacing w:line="159" w:lineRule="exact"/>
              <w:rPr>
                <w:sz w:val="16"/>
              </w:rPr>
            </w:pPr>
            <w:r>
              <w:rPr>
                <w:spacing w:val="-4"/>
                <w:sz w:val="16"/>
              </w:rPr>
              <w:t>High</w:t>
            </w:r>
          </w:p>
        </w:tc>
        <w:tc>
          <w:tcPr>
            <w:tcW w:w="1350" w:type="dxa"/>
          </w:tcPr>
          <w:p>
            <w:pPr>
              <w:pStyle w:val="TableParagraph"/>
              <w:spacing w:line="159" w:lineRule="exact"/>
              <w:rPr>
                <w:sz w:val="16"/>
              </w:rPr>
            </w:pPr>
            <w:r>
              <w:rPr>
                <w:sz w:val="16"/>
              </w:rPr>
              <w:t>[2,</w:t>
            </w:r>
            <w:r>
              <w:rPr>
                <w:spacing w:val="12"/>
                <w:sz w:val="16"/>
              </w:rPr>
              <w:t> </w:t>
            </w:r>
            <w:r>
              <w:rPr>
                <w:sz w:val="16"/>
              </w:rPr>
              <w:t>16,</w:t>
            </w:r>
            <w:r>
              <w:rPr>
                <w:spacing w:val="13"/>
                <w:sz w:val="16"/>
              </w:rPr>
              <w:t> </w:t>
            </w:r>
            <w:r>
              <w:rPr>
                <w:sz w:val="16"/>
              </w:rPr>
              <w:t>135,</w:t>
            </w:r>
            <w:r>
              <w:rPr>
                <w:spacing w:val="13"/>
                <w:sz w:val="16"/>
              </w:rPr>
              <w:t> </w:t>
            </w:r>
            <w:r>
              <w:rPr>
                <w:spacing w:val="-4"/>
                <w:sz w:val="16"/>
              </w:rPr>
              <w:t>138]</w:t>
            </w:r>
          </w:p>
        </w:tc>
      </w:tr>
      <w:tr>
        <w:trPr>
          <w:trHeight w:val="356" w:hRule="atLeast"/>
        </w:trPr>
        <w:tc>
          <w:tcPr>
            <w:tcW w:w="1373" w:type="dxa"/>
          </w:tcPr>
          <w:p>
            <w:pPr>
              <w:pStyle w:val="TableParagraph"/>
              <w:spacing w:line="159" w:lineRule="exact"/>
              <w:rPr>
                <w:sz w:val="16"/>
              </w:rPr>
            </w:pPr>
            <w:r>
              <w:rPr>
                <w:spacing w:val="-5"/>
                <w:sz w:val="16"/>
              </w:rPr>
              <w:t>DE</w:t>
            </w:r>
          </w:p>
        </w:tc>
        <w:tc>
          <w:tcPr>
            <w:tcW w:w="3074" w:type="dxa"/>
          </w:tcPr>
          <w:p>
            <w:pPr>
              <w:pStyle w:val="TableParagraph"/>
              <w:rPr>
                <w:sz w:val="16"/>
              </w:rPr>
            </w:pPr>
            <w:r>
              <w:rPr>
                <w:sz w:val="16"/>
              </w:rPr>
              <w:t>Use</w:t>
            </w:r>
            <w:r>
              <w:rPr>
                <w:spacing w:val="28"/>
                <w:sz w:val="16"/>
              </w:rPr>
              <w:t> </w:t>
            </w:r>
            <w:r>
              <w:rPr>
                <w:sz w:val="16"/>
              </w:rPr>
              <w:t>difference</w:t>
            </w:r>
            <w:r>
              <w:rPr>
                <w:spacing w:val="29"/>
                <w:sz w:val="16"/>
              </w:rPr>
              <w:t> </w:t>
            </w:r>
            <w:r>
              <w:rPr>
                <w:sz w:val="16"/>
              </w:rPr>
              <w:t>expansion</w:t>
            </w:r>
            <w:r>
              <w:rPr>
                <w:spacing w:val="28"/>
                <w:sz w:val="16"/>
              </w:rPr>
              <w:t> </w:t>
            </w:r>
            <w:r>
              <w:rPr>
                <w:sz w:val="16"/>
              </w:rPr>
              <w:t>for</w:t>
            </w:r>
            <w:r>
              <w:rPr>
                <w:spacing w:val="29"/>
                <w:sz w:val="16"/>
              </w:rPr>
              <w:t> </w:t>
            </w:r>
            <w:r>
              <w:rPr>
                <w:sz w:val="16"/>
              </w:rPr>
              <w:t>data</w:t>
            </w:r>
            <w:r>
              <w:rPr>
                <w:spacing w:val="29"/>
                <w:sz w:val="16"/>
              </w:rPr>
              <w:t> </w:t>
            </w:r>
            <w:r>
              <w:rPr>
                <w:spacing w:val="-2"/>
                <w:sz w:val="16"/>
              </w:rPr>
              <w:t>embed-</w:t>
            </w:r>
          </w:p>
          <w:p>
            <w:pPr>
              <w:pStyle w:val="TableParagraph"/>
              <w:spacing w:line="180" w:lineRule="exact"/>
              <w:rPr>
                <w:sz w:val="16"/>
              </w:rPr>
            </w:pPr>
            <w:r>
              <w:rPr>
                <w:spacing w:val="-2"/>
                <w:sz w:val="16"/>
              </w:rPr>
              <w:t>ding.</w:t>
            </w:r>
          </w:p>
        </w:tc>
        <w:tc>
          <w:tcPr>
            <w:tcW w:w="1273" w:type="dxa"/>
          </w:tcPr>
          <w:p>
            <w:pPr>
              <w:pStyle w:val="TableParagraph"/>
              <w:spacing w:line="159" w:lineRule="exact"/>
              <w:rPr>
                <w:sz w:val="16"/>
              </w:rPr>
            </w:pPr>
            <w:r>
              <w:rPr>
                <w:sz w:val="16"/>
              </w:rPr>
              <w:t>0.9</w:t>
            </w:r>
            <w:r>
              <w:rPr>
                <w:spacing w:val="13"/>
                <w:sz w:val="16"/>
              </w:rPr>
              <w:t> </w:t>
            </w:r>
            <w:r>
              <w:rPr>
                <w:spacing w:val="-5"/>
                <w:sz w:val="16"/>
              </w:rPr>
              <w:t>bpp</w:t>
            </w:r>
          </w:p>
        </w:tc>
        <w:tc>
          <w:tcPr>
            <w:tcW w:w="1778" w:type="dxa"/>
          </w:tcPr>
          <w:p>
            <w:pPr>
              <w:pStyle w:val="TableParagraph"/>
              <w:spacing w:line="159" w:lineRule="exact"/>
              <w:rPr>
                <w:sz w:val="16"/>
              </w:rPr>
            </w:pPr>
            <w:r>
              <w:rPr>
                <w:spacing w:val="-2"/>
                <w:sz w:val="16"/>
              </w:rPr>
              <w:t>Medium</w:t>
            </w:r>
          </w:p>
        </w:tc>
        <w:tc>
          <w:tcPr>
            <w:tcW w:w="1350" w:type="dxa"/>
          </w:tcPr>
          <w:p>
            <w:pPr>
              <w:pStyle w:val="TableParagraph"/>
              <w:spacing w:line="159" w:lineRule="exact"/>
              <w:rPr>
                <w:sz w:val="16"/>
              </w:rPr>
            </w:pPr>
            <w:r>
              <w:rPr>
                <w:sz w:val="16"/>
              </w:rPr>
              <w:t>[30,</w:t>
            </w:r>
            <w:r>
              <w:rPr>
                <w:spacing w:val="12"/>
                <w:sz w:val="16"/>
              </w:rPr>
              <w:t> </w:t>
            </w:r>
            <w:r>
              <w:rPr>
                <w:sz w:val="16"/>
              </w:rPr>
              <w:t>38,</w:t>
            </w:r>
            <w:r>
              <w:rPr>
                <w:spacing w:val="13"/>
                <w:sz w:val="16"/>
              </w:rPr>
              <w:t> </w:t>
            </w:r>
            <w:r>
              <w:rPr>
                <w:spacing w:val="-5"/>
                <w:sz w:val="16"/>
              </w:rPr>
              <w:t>95]</w:t>
            </w:r>
          </w:p>
        </w:tc>
      </w:tr>
      <w:tr>
        <w:trPr>
          <w:trHeight w:val="356" w:hRule="atLeast"/>
        </w:trPr>
        <w:tc>
          <w:tcPr>
            <w:tcW w:w="1373" w:type="dxa"/>
          </w:tcPr>
          <w:p>
            <w:pPr>
              <w:pStyle w:val="TableParagraph"/>
              <w:spacing w:line="159" w:lineRule="exact"/>
              <w:rPr>
                <w:sz w:val="16"/>
              </w:rPr>
            </w:pPr>
            <w:r>
              <w:rPr>
                <w:spacing w:val="-5"/>
                <w:sz w:val="16"/>
              </w:rPr>
              <w:t>IT</w:t>
            </w:r>
          </w:p>
        </w:tc>
        <w:tc>
          <w:tcPr>
            <w:tcW w:w="3074" w:type="dxa"/>
          </w:tcPr>
          <w:p>
            <w:pPr>
              <w:pStyle w:val="TableParagraph"/>
              <w:rPr>
                <w:sz w:val="16"/>
              </w:rPr>
            </w:pPr>
            <w:r>
              <w:rPr>
                <w:sz w:val="16"/>
              </w:rPr>
              <w:t>Apply</w:t>
            </w:r>
            <w:r>
              <w:rPr>
                <w:spacing w:val="-3"/>
                <w:sz w:val="16"/>
              </w:rPr>
              <w:t> </w:t>
            </w:r>
            <w:r>
              <w:rPr>
                <w:sz w:val="16"/>
              </w:rPr>
              <w:t>the</w:t>
            </w:r>
            <w:r>
              <w:rPr>
                <w:spacing w:val="-3"/>
                <w:sz w:val="16"/>
              </w:rPr>
              <w:t> </w:t>
            </w:r>
            <w:r>
              <w:rPr>
                <w:sz w:val="16"/>
              </w:rPr>
              <w:t>integer</w:t>
            </w:r>
            <w:r>
              <w:rPr>
                <w:spacing w:val="-3"/>
                <w:sz w:val="16"/>
              </w:rPr>
              <w:t> </w:t>
            </w:r>
            <w:r>
              <w:rPr>
                <w:sz w:val="16"/>
              </w:rPr>
              <w:t>transform</w:t>
            </w:r>
            <w:r>
              <w:rPr>
                <w:spacing w:val="-3"/>
                <w:sz w:val="16"/>
              </w:rPr>
              <w:t> </w:t>
            </w:r>
            <w:r>
              <w:rPr>
                <w:sz w:val="16"/>
              </w:rPr>
              <w:t>for</w:t>
            </w:r>
            <w:r>
              <w:rPr>
                <w:spacing w:val="-2"/>
                <w:sz w:val="16"/>
              </w:rPr>
              <w:t> </w:t>
            </w:r>
            <w:r>
              <w:rPr>
                <w:sz w:val="16"/>
              </w:rPr>
              <w:t>data</w:t>
            </w:r>
            <w:r>
              <w:rPr>
                <w:spacing w:val="-3"/>
                <w:sz w:val="16"/>
              </w:rPr>
              <w:t> </w:t>
            </w:r>
            <w:r>
              <w:rPr>
                <w:spacing w:val="-2"/>
                <w:sz w:val="16"/>
              </w:rPr>
              <w:t>embed-</w:t>
            </w:r>
          </w:p>
          <w:p>
            <w:pPr>
              <w:pStyle w:val="TableParagraph"/>
              <w:spacing w:line="180" w:lineRule="exact"/>
              <w:rPr>
                <w:sz w:val="16"/>
              </w:rPr>
            </w:pPr>
            <w:r>
              <w:rPr>
                <w:spacing w:val="-2"/>
                <w:sz w:val="16"/>
              </w:rPr>
              <w:t>ding.</w:t>
            </w:r>
          </w:p>
        </w:tc>
        <w:tc>
          <w:tcPr>
            <w:tcW w:w="1273" w:type="dxa"/>
          </w:tcPr>
          <w:p>
            <w:pPr>
              <w:pStyle w:val="TableParagraph"/>
              <w:spacing w:line="159" w:lineRule="exact"/>
              <w:rPr>
                <w:sz w:val="16"/>
              </w:rPr>
            </w:pPr>
            <w:r>
              <w:rPr>
                <w:sz w:val="16"/>
              </w:rPr>
              <w:t>2.17</w:t>
            </w:r>
            <w:r>
              <w:rPr>
                <w:spacing w:val="12"/>
                <w:sz w:val="16"/>
              </w:rPr>
              <w:t> </w:t>
            </w:r>
            <w:r>
              <w:rPr>
                <w:spacing w:val="-5"/>
                <w:sz w:val="16"/>
              </w:rPr>
              <w:t>bpp</w:t>
            </w:r>
          </w:p>
        </w:tc>
        <w:tc>
          <w:tcPr>
            <w:tcW w:w="1778" w:type="dxa"/>
          </w:tcPr>
          <w:p>
            <w:pPr>
              <w:pStyle w:val="TableParagraph"/>
              <w:spacing w:line="159" w:lineRule="exact"/>
              <w:rPr>
                <w:sz w:val="16"/>
              </w:rPr>
            </w:pPr>
            <w:r>
              <w:rPr>
                <w:spacing w:val="-2"/>
                <w:sz w:val="16"/>
              </w:rPr>
              <w:t>Medium</w:t>
            </w:r>
          </w:p>
        </w:tc>
        <w:tc>
          <w:tcPr>
            <w:tcW w:w="1350" w:type="dxa"/>
          </w:tcPr>
          <w:p>
            <w:pPr>
              <w:pStyle w:val="TableParagraph"/>
              <w:spacing w:line="159" w:lineRule="exact"/>
              <w:rPr>
                <w:sz w:val="16"/>
              </w:rPr>
            </w:pPr>
            <w:r>
              <w:rPr>
                <w:sz w:val="16"/>
              </w:rPr>
              <w:t>[1,</w:t>
            </w:r>
            <w:r>
              <w:rPr>
                <w:spacing w:val="13"/>
                <w:sz w:val="16"/>
              </w:rPr>
              <w:t> </w:t>
            </w:r>
            <w:r>
              <w:rPr>
                <w:sz w:val="16"/>
              </w:rPr>
              <w:t>9,</w:t>
            </w:r>
            <w:r>
              <w:rPr>
                <w:spacing w:val="13"/>
                <w:sz w:val="16"/>
              </w:rPr>
              <w:t> </w:t>
            </w:r>
            <w:r>
              <w:rPr>
                <w:sz w:val="16"/>
              </w:rPr>
              <w:t>72,</w:t>
            </w:r>
            <w:r>
              <w:rPr>
                <w:spacing w:val="14"/>
                <w:sz w:val="16"/>
              </w:rPr>
              <w:t> </w:t>
            </w:r>
            <w:r>
              <w:rPr>
                <w:spacing w:val="-4"/>
                <w:sz w:val="16"/>
              </w:rPr>
              <w:t>101]</w:t>
            </w:r>
          </w:p>
        </w:tc>
      </w:tr>
      <w:tr>
        <w:trPr>
          <w:trHeight w:val="177" w:hRule="atLeast"/>
        </w:trPr>
        <w:tc>
          <w:tcPr>
            <w:tcW w:w="1373" w:type="dxa"/>
          </w:tcPr>
          <w:p>
            <w:pPr>
              <w:pStyle w:val="TableParagraph"/>
              <w:rPr>
                <w:sz w:val="16"/>
              </w:rPr>
            </w:pPr>
            <w:r>
              <w:rPr>
                <w:spacing w:val="-5"/>
                <w:sz w:val="16"/>
              </w:rPr>
              <w:t>HS</w:t>
            </w:r>
          </w:p>
        </w:tc>
        <w:tc>
          <w:tcPr>
            <w:tcW w:w="3074" w:type="dxa"/>
          </w:tcPr>
          <w:p>
            <w:pPr>
              <w:pStyle w:val="TableParagraph"/>
              <w:rPr>
                <w:sz w:val="16"/>
              </w:rPr>
            </w:pPr>
            <w:r>
              <w:rPr>
                <w:sz w:val="16"/>
              </w:rPr>
              <w:t>According</w:t>
            </w:r>
            <w:r>
              <w:rPr>
                <w:spacing w:val="1"/>
                <w:sz w:val="16"/>
              </w:rPr>
              <w:t> </w:t>
            </w:r>
            <w:r>
              <w:rPr>
                <w:sz w:val="16"/>
              </w:rPr>
              <w:t>to</w:t>
            </w:r>
            <w:r>
              <w:rPr>
                <w:spacing w:val="1"/>
                <w:sz w:val="16"/>
              </w:rPr>
              <w:t> </w:t>
            </w:r>
            <w:r>
              <w:rPr>
                <w:sz w:val="16"/>
              </w:rPr>
              <w:t>the</w:t>
            </w:r>
            <w:r>
              <w:rPr>
                <w:spacing w:val="2"/>
                <w:sz w:val="16"/>
              </w:rPr>
              <w:t> </w:t>
            </w:r>
            <w:r>
              <w:rPr>
                <w:sz w:val="16"/>
              </w:rPr>
              <w:t>histogram,</w:t>
            </w:r>
            <w:r>
              <w:rPr>
                <w:spacing w:val="1"/>
                <w:sz w:val="16"/>
              </w:rPr>
              <w:t> </w:t>
            </w:r>
            <w:r>
              <w:rPr>
                <w:sz w:val="16"/>
              </w:rPr>
              <w:t>embed</w:t>
            </w:r>
            <w:r>
              <w:rPr>
                <w:spacing w:val="2"/>
                <w:sz w:val="16"/>
              </w:rPr>
              <w:t> </w:t>
            </w:r>
            <w:r>
              <w:rPr>
                <w:sz w:val="16"/>
              </w:rPr>
              <w:t>the</w:t>
            </w:r>
            <w:r>
              <w:rPr>
                <w:spacing w:val="1"/>
                <w:sz w:val="16"/>
              </w:rPr>
              <w:t> </w:t>
            </w:r>
            <w:r>
              <w:rPr>
                <w:spacing w:val="-2"/>
                <w:sz w:val="16"/>
              </w:rPr>
              <w:t>bits.</w:t>
            </w:r>
          </w:p>
        </w:tc>
        <w:tc>
          <w:tcPr>
            <w:tcW w:w="1273" w:type="dxa"/>
          </w:tcPr>
          <w:p>
            <w:pPr>
              <w:pStyle w:val="TableParagraph"/>
              <w:rPr>
                <w:sz w:val="16"/>
              </w:rPr>
            </w:pPr>
            <w:r>
              <w:rPr>
                <w:sz w:val="16"/>
              </w:rPr>
              <w:t>1</w:t>
            </w:r>
            <w:r>
              <w:rPr>
                <w:spacing w:val="14"/>
                <w:sz w:val="16"/>
              </w:rPr>
              <w:t> </w:t>
            </w:r>
            <w:r>
              <w:rPr>
                <w:spacing w:val="-5"/>
                <w:sz w:val="16"/>
              </w:rPr>
              <w:t>bpp</w:t>
            </w:r>
          </w:p>
        </w:tc>
        <w:tc>
          <w:tcPr>
            <w:tcW w:w="1778" w:type="dxa"/>
          </w:tcPr>
          <w:p>
            <w:pPr>
              <w:pStyle w:val="TableParagraph"/>
              <w:rPr>
                <w:sz w:val="16"/>
              </w:rPr>
            </w:pPr>
            <w:r>
              <w:rPr>
                <w:spacing w:val="-5"/>
                <w:sz w:val="16"/>
              </w:rPr>
              <w:t>Low</w:t>
            </w:r>
          </w:p>
        </w:tc>
        <w:tc>
          <w:tcPr>
            <w:tcW w:w="1350" w:type="dxa"/>
          </w:tcPr>
          <w:p>
            <w:pPr>
              <w:pStyle w:val="TableParagraph"/>
              <w:rPr>
                <w:sz w:val="16"/>
              </w:rPr>
            </w:pPr>
            <w:r>
              <w:rPr>
                <w:sz w:val="16"/>
              </w:rPr>
              <w:t>[17,</w:t>
            </w:r>
            <w:r>
              <w:rPr>
                <w:spacing w:val="12"/>
                <w:sz w:val="16"/>
              </w:rPr>
              <w:t> </w:t>
            </w:r>
            <w:r>
              <w:rPr>
                <w:sz w:val="16"/>
              </w:rPr>
              <w:t>42,</w:t>
            </w:r>
            <w:r>
              <w:rPr>
                <w:spacing w:val="13"/>
                <w:sz w:val="16"/>
              </w:rPr>
              <w:t> </w:t>
            </w:r>
            <w:r>
              <w:rPr>
                <w:spacing w:val="-5"/>
                <w:sz w:val="16"/>
              </w:rPr>
              <w:t>62]</w:t>
            </w:r>
          </w:p>
        </w:tc>
      </w:tr>
      <w:tr>
        <w:trPr>
          <w:trHeight w:val="356" w:hRule="atLeast"/>
        </w:trPr>
        <w:tc>
          <w:tcPr>
            <w:tcW w:w="1373" w:type="dxa"/>
          </w:tcPr>
          <w:p>
            <w:pPr>
              <w:pStyle w:val="TableParagraph"/>
              <w:spacing w:line="159" w:lineRule="exact"/>
              <w:rPr>
                <w:sz w:val="16"/>
              </w:rPr>
            </w:pPr>
            <w:r>
              <w:rPr>
                <w:spacing w:val="-5"/>
                <w:sz w:val="16"/>
              </w:rPr>
              <w:t>PEE</w:t>
            </w:r>
          </w:p>
        </w:tc>
        <w:tc>
          <w:tcPr>
            <w:tcW w:w="3074" w:type="dxa"/>
          </w:tcPr>
          <w:p>
            <w:pPr>
              <w:pStyle w:val="TableParagraph"/>
              <w:rPr>
                <w:sz w:val="16"/>
              </w:rPr>
            </w:pPr>
            <w:r>
              <w:rPr>
                <w:sz w:val="16"/>
              </w:rPr>
              <w:t>For</w:t>
            </w:r>
            <w:r>
              <w:rPr>
                <w:spacing w:val="39"/>
                <w:sz w:val="16"/>
              </w:rPr>
              <w:t> </w:t>
            </w:r>
            <w:r>
              <w:rPr>
                <w:sz w:val="16"/>
              </w:rPr>
              <w:t>data</w:t>
            </w:r>
            <w:r>
              <w:rPr>
                <w:spacing w:val="40"/>
                <w:sz w:val="16"/>
              </w:rPr>
              <w:t> </w:t>
            </w:r>
            <w:r>
              <w:rPr>
                <w:sz w:val="16"/>
              </w:rPr>
              <w:t>embedding,</w:t>
            </w:r>
            <w:r>
              <w:rPr>
                <w:spacing w:val="40"/>
                <w:sz w:val="16"/>
              </w:rPr>
              <w:t> </w:t>
            </w:r>
            <w:r>
              <w:rPr>
                <w:sz w:val="16"/>
              </w:rPr>
              <w:t>alter</w:t>
            </w:r>
            <w:r>
              <w:rPr>
                <w:spacing w:val="40"/>
                <w:sz w:val="16"/>
              </w:rPr>
              <w:t> </w:t>
            </w:r>
            <w:r>
              <w:rPr>
                <w:sz w:val="16"/>
              </w:rPr>
              <w:t>the</w:t>
            </w:r>
            <w:r>
              <w:rPr>
                <w:spacing w:val="40"/>
                <w:sz w:val="16"/>
              </w:rPr>
              <w:t> </w:t>
            </w:r>
            <w:r>
              <w:rPr>
                <w:spacing w:val="-2"/>
                <w:sz w:val="16"/>
              </w:rPr>
              <w:t>prediction-</w:t>
            </w:r>
          </w:p>
          <w:p>
            <w:pPr>
              <w:pStyle w:val="TableParagraph"/>
              <w:spacing w:line="180" w:lineRule="exact"/>
              <w:rPr>
                <w:sz w:val="16"/>
              </w:rPr>
            </w:pPr>
            <w:r>
              <w:rPr>
                <w:sz w:val="16"/>
              </w:rPr>
              <w:t>error</w:t>
            </w:r>
            <w:r>
              <w:rPr>
                <w:spacing w:val="11"/>
                <w:sz w:val="16"/>
              </w:rPr>
              <w:t> </w:t>
            </w:r>
            <w:r>
              <w:rPr>
                <w:spacing w:val="-2"/>
                <w:sz w:val="16"/>
              </w:rPr>
              <w:t>histogram.</w:t>
            </w:r>
          </w:p>
        </w:tc>
        <w:tc>
          <w:tcPr>
            <w:tcW w:w="1273" w:type="dxa"/>
          </w:tcPr>
          <w:p>
            <w:pPr>
              <w:pStyle w:val="TableParagraph"/>
              <w:spacing w:line="159" w:lineRule="exact"/>
              <w:rPr>
                <w:sz w:val="16"/>
              </w:rPr>
            </w:pPr>
            <w:r>
              <w:rPr>
                <w:sz w:val="16"/>
              </w:rPr>
              <w:t>1.8</w:t>
            </w:r>
            <w:r>
              <w:rPr>
                <w:spacing w:val="13"/>
                <w:sz w:val="16"/>
              </w:rPr>
              <w:t> </w:t>
            </w:r>
            <w:r>
              <w:rPr>
                <w:spacing w:val="-5"/>
                <w:sz w:val="16"/>
              </w:rPr>
              <w:t>bpp</w:t>
            </w:r>
          </w:p>
        </w:tc>
        <w:tc>
          <w:tcPr>
            <w:tcW w:w="1778" w:type="dxa"/>
          </w:tcPr>
          <w:p>
            <w:pPr>
              <w:pStyle w:val="TableParagraph"/>
              <w:spacing w:line="159" w:lineRule="exact"/>
              <w:rPr>
                <w:sz w:val="16"/>
              </w:rPr>
            </w:pPr>
            <w:r>
              <w:rPr>
                <w:spacing w:val="-5"/>
                <w:sz w:val="16"/>
              </w:rPr>
              <w:t>Low</w:t>
            </w:r>
          </w:p>
        </w:tc>
        <w:tc>
          <w:tcPr>
            <w:tcW w:w="1350" w:type="dxa"/>
          </w:tcPr>
          <w:p>
            <w:pPr>
              <w:pStyle w:val="TableParagraph"/>
              <w:spacing w:line="159" w:lineRule="exact"/>
              <w:rPr>
                <w:sz w:val="16"/>
              </w:rPr>
            </w:pPr>
            <w:r>
              <w:rPr>
                <w:sz w:val="16"/>
              </w:rPr>
              <w:t>[34,</w:t>
            </w:r>
            <w:r>
              <w:rPr>
                <w:spacing w:val="12"/>
                <w:sz w:val="16"/>
              </w:rPr>
              <w:t> </w:t>
            </w:r>
            <w:r>
              <w:rPr>
                <w:sz w:val="16"/>
              </w:rPr>
              <w:t>47,</w:t>
            </w:r>
            <w:r>
              <w:rPr>
                <w:spacing w:val="13"/>
                <w:sz w:val="16"/>
              </w:rPr>
              <w:t> </w:t>
            </w:r>
            <w:r>
              <w:rPr>
                <w:sz w:val="16"/>
              </w:rPr>
              <w:t>90,</w:t>
            </w:r>
            <w:r>
              <w:rPr>
                <w:spacing w:val="13"/>
                <w:sz w:val="16"/>
              </w:rPr>
              <w:t> </w:t>
            </w:r>
            <w:r>
              <w:rPr>
                <w:spacing w:val="-5"/>
                <w:sz w:val="16"/>
              </w:rPr>
              <w:t>94]</w:t>
            </w:r>
          </w:p>
        </w:tc>
      </w:tr>
    </w:tbl>
    <w:p>
      <w:pPr>
        <w:pStyle w:val="BodyText"/>
        <w:spacing w:before="97"/>
        <w:ind w:left="0"/>
      </w:pPr>
    </w:p>
    <w:p>
      <w:pPr>
        <w:spacing w:after="0"/>
        <w:sectPr>
          <w:pgSz w:w="12240" w:h="15840"/>
          <w:pgMar w:top="960" w:bottom="280" w:left="860" w:right="840"/>
        </w:sectPr>
      </w:pPr>
    </w:p>
    <w:p>
      <w:pPr>
        <w:pStyle w:val="ListParagraph"/>
        <w:numPr>
          <w:ilvl w:val="0"/>
          <w:numId w:val="2"/>
        </w:numPr>
        <w:tabs>
          <w:tab w:pos="518" w:val="left" w:leader="none"/>
        </w:tabs>
        <w:spacing w:line="244" w:lineRule="exact" w:before="97" w:after="0"/>
        <w:ind w:left="518" w:right="0" w:hanging="200"/>
        <w:jc w:val="left"/>
        <w:rPr>
          <w:sz w:val="20"/>
        </w:rPr>
      </w:pPr>
      <w:r>
        <w:rPr>
          <w:sz w:val="20"/>
        </w:rPr>
        <w:t>Pixel</w:t>
      </w:r>
      <w:r>
        <w:rPr>
          <w:spacing w:val="1"/>
          <w:sz w:val="20"/>
        </w:rPr>
        <w:t> </w:t>
      </w:r>
      <w:r>
        <w:rPr>
          <w:sz w:val="20"/>
        </w:rPr>
        <w:t>Value</w:t>
      </w:r>
      <w:r>
        <w:rPr>
          <w:spacing w:val="2"/>
          <w:sz w:val="20"/>
        </w:rPr>
        <w:t> </w:t>
      </w:r>
      <w:r>
        <w:rPr>
          <w:spacing w:val="-2"/>
          <w:sz w:val="20"/>
        </w:rPr>
        <w:t>Ordering,</w:t>
      </w:r>
    </w:p>
    <w:p>
      <w:pPr>
        <w:pStyle w:val="ListParagraph"/>
        <w:numPr>
          <w:ilvl w:val="0"/>
          <w:numId w:val="2"/>
        </w:numPr>
        <w:tabs>
          <w:tab w:pos="518" w:val="left" w:leader="none"/>
        </w:tabs>
        <w:spacing w:line="239" w:lineRule="exact" w:before="0" w:after="0"/>
        <w:ind w:left="518" w:right="0" w:hanging="200"/>
        <w:jc w:val="left"/>
        <w:rPr>
          <w:sz w:val="20"/>
        </w:rPr>
      </w:pPr>
      <w:r>
        <w:rPr>
          <w:sz w:val="20"/>
        </w:rPr>
        <w:t>Multiple</w:t>
      </w:r>
      <w:r>
        <w:rPr>
          <w:spacing w:val="10"/>
          <w:sz w:val="20"/>
        </w:rPr>
        <w:t> </w:t>
      </w:r>
      <w:r>
        <w:rPr>
          <w:sz w:val="20"/>
        </w:rPr>
        <w:t>Histograms</w:t>
      </w:r>
      <w:r>
        <w:rPr>
          <w:spacing w:val="11"/>
          <w:sz w:val="20"/>
        </w:rPr>
        <w:t> </w:t>
      </w:r>
      <w:r>
        <w:rPr>
          <w:spacing w:val="-2"/>
          <w:sz w:val="20"/>
        </w:rPr>
        <w:t>Modification,</w:t>
      </w:r>
    </w:p>
    <w:p>
      <w:pPr>
        <w:pStyle w:val="ListParagraph"/>
        <w:numPr>
          <w:ilvl w:val="0"/>
          <w:numId w:val="2"/>
        </w:numPr>
        <w:tabs>
          <w:tab w:pos="518" w:val="left" w:leader="none"/>
        </w:tabs>
        <w:spacing w:line="244" w:lineRule="exact" w:before="0" w:after="0"/>
        <w:ind w:left="518" w:right="0" w:hanging="200"/>
        <w:jc w:val="left"/>
        <w:rPr>
          <w:sz w:val="20"/>
        </w:rPr>
      </w:pPr>
      <w:r>
        <w:rPr>
          <w:sz w:val="20"/>
        </w:rPr>
        <w:t>pairwise</w:t>
      </w:r>
      <w:r>
        <w:rPr>
          <w:spacing w:val="12"/>
          <w:sz w:val="20"/>
        </w:rPr>
        <w:t> </w:t>
      </w:r>
      <w:r>
        <w:rPr>
          <w:spacing w:val="-4"/>
          <w:sz w:val="20"/>
        </w:rPr>
        <w:t>PEE.</w:t>
      </w:r>
    </w:p>
    <w:p>
      <w:pPr>
        <w:pStyle w:val="BodyText"/>
        <w:spacing w:line="249" w:lineRule="auto" w:before="58"/>
        <w:ind w:right="38"/>
        <w:jc w:val="both"/>
      </w:pPr>
      <w:r>
        <w:rPr/>
        <w:t>In this section, we will focus on the conventional RDH techniques implemented in the early phase and briefly </w:t>
      </w:r>
      <w:r>
        <w:rPr/>
        <w:t>discuss their expansions. An elementary illustration is visible in Table </w:t>
      </w:r>
      <w:r>
        <w:rPr>
          <w:spacing w:val="-6"/>
        </w:rPr>
        <w:t>I.</w:t>
      </w:r>
    </w:p>
    <w:p>
      <w:pPr>
        <w:pStyle w:val="BodyText"/>
        <w:spacing w:before="16"/>
        <w:ind w:left="0"/>
      </w:pPr>
    </w:p>
    <w:p>
      <w:pPr>
        <w:spacing w:before="0"/>
        <w:ind w:left="119" w:right="0" w:firstLine="0"/>
        <w:jc w:val="both"/>
        <w:rPr>
          <w:i/>
          <w:sz w:val="20"/>
        </w:rPr>
      </w:pPr>
      <w:r>
        <w:rPr>
          <w:i/>
          <w:sz w:val="20"/>
        </w:rPr>
        <w:t>A.</w:t>
      </w:r>
      <w:r>
        <w:rPr>
          <w:i/>
          <w:spacing w:val="36"/>
          <w:sz w:val="20"/>
        </w:rPr>
        <w:t> </w:t>
      </w:r>
      <w:r>
        <w:rPr>
          <w:i/>
          <w:sz w:val="20"/>
        </w:rPr>
        <w:t>Compression-based</w:t>
      </w:r>
      <w:r>
        <w:rPr>
          <w:i/>
          <w:spacing w:val="10"/>
          <w:sz w:val="20"/>
        </w:rPr>
        <w:t> </w:t>
      </w:r>
      <w:r>
        <w:rPr>
          <w:i/>
          <w:sz w:val="20"/>
        </w:rPr>
        <w:t>RDH</w:t>
      </w:r>
      <w:r>
        <w:rPr>
          <w:i/>
          <w:spacing w:val="11"/>
          <w:sz w:val="20"/>
        </w:rPr>
        <w:t> </w:t>
      </w:r>
      <w:r>
        <w:rPr>
          <w:i/>
          <w:spacing w:val="-2"/>
          <w:sz w:val="20"/>
        </w:rPr>
        <w:t>Technique</w:t>
      </w:r>
    </w:p>
    <w:p>
      <w:pPr>
        <w:pStyle w:val="BodyText"/>
        <w:spacing w:line="249" w:lineRule="auto" w:before="118"/>
        <w:ind w:right="38" w:firstLine="199"/>
        <w:jc w:val="both"/>
      </w:pPr>
      <w:r>
        <w:rPr/>
        <w:t>RDH algorithms were initially developed primarily </w:t>
      </w:r>
      <w:r>
        <w:rPr/>
        <w:t>through the</w:t>
      </w:r>
      <w:r>
        <w:rPr>
          <w:spacing w:val="35"/>
        </w:rPr>
        <w:t> </w:t>
      </w:r>
      <w:r>
        <w:rPr/>
        <w:t>use</w:t>
      </w:r>
      <w:r>
        <w:rPr>
          <w:spacing w:val="35"/>
        </w:rPr>
        <w:t> </w:t>
      </w:r>
      <w:r>
        <w:rPr/>
        <w:t>of</w:t>
      </w:r>
      <w:r>
        <w:rPr>
          <w:spacing w:val="35"/>
        </w:rPr>
        <w:t> </w:t>
      </w:r>
      <w:r>
        <w:rPr/>
        <w:t>lossless</w:t>
      </w:r>
      <w:r>
        <w:rPr>
          <w:spacing w:val="35"/>
        </w:rPr>
        <w:t> </w:t>
      </w:r>
      <w:r>
        <w:rPr/>
        <w:t>compression</w:t>
      </w:r>
      <w:r>
        <w:rPr>
          <w:spacing w:val="35"/>
        </w:rPr>
        <w:t> </w:t>
      </w:r>
      <w:r>
        <w:rPr/>
        <w:t>methods</w:t>
      </w:r>
      <w:r>
        <w:rPr>
          <w:spacing w:val="35"/>
        </w:rPr>
        <w:t> </w:t>
      </w:r>
      <w:r>
        <w:rPr/>
        <w:t>[2,</w:t>
      </w:r>
      <w:r>
        <w:rPr>
          <w:spacing w:val="35"/>
        </w:rPr>
        <w:t> </w:t>
      </w:r>
      <w:r>
        <w:rPr/>
        <w:t>16,</w:t>
      </w:r>
      <w:r>
        <w:rPr>
          <w:spacing w:val="35"/>
        </w:rPr>
        <w:t> </w:t>
      </w:r>
      <w:r>
        <w:rPr/>
        <w:t>135,</w:t>
      </w:r>
      <w:r>
        <w:rPr>
          <w:spacing w:val="35"/>
        </w:rPr>
        <w:t> </w:t>
      </w:r>
      <w:r>
        <w:rPr/>
        <w:t>138]. To utilize the available positions for information encryption, the partial picture material undergoes lossless compression to provide a compact representation with reduced size. Because compression is lossless, it is possible to restore the image.</w:t>
      </w:r>
      <w:r>
        <w:rPr>
          <w:spacing w:val="80"/>
        </w:rPr>
        <w:t> </w:t>
      </w:r>
      <w:r>
        <w:rPr/>
        <w:t>The compression method</w:t>
      </w:r>
      <w:r>
        <w:rPr>
          <w:spacing w:val="40"/>
        </w:rPr>
        <w:t> </w:t>
      </w:r>
      <w:r>
        <w:rPr/>
        <w:t>the embedding performance are closely related. One objective is to enhance the balance between</w:t>
      </w:r>
      <w:r>
        <w:rPr>
          <w:spacing w:val="6"/>
        </w:rPr>
        <w:t> </w:t>
      </w:r>
      <w:r>
        <w:rPr/>
        <w:t>performance</w:t>
      </w:r>
      <w:r>
        <w:rPr>
          <w:spacing w:val="6"/>
        </w:rPr>
        <w:t> </w:t>
      </w:r>
      <w:r>
        <w:rPr/>
        <w:t>and</w:t>
      </w:r>
      <w:r>
        <w:rPr>
          <w:spacing w:val="6"/>
        </w:rPr>
        <w:t> </w:t>
      </w:r>
      <w:r>
        <w:rPr/>
        <w:t>compression</w:t>
      </w:r>
      <w:r>
        <w:rPr>
          <w:spacing w:val="6"/>
        </w:rPr>
        <w:t> </w:t>
      </w:r>
      <w:r>
        <w:rPr/>
        <w:t>efficiency.</w:t>
      </w:r>
      <w:r>
        <w:rPr>
          <w:spacing w:val="6"/>
        </w:rPr>
        <w:t> </w:t>
      </w:r>
      <w:r>
        <w:rPr/>
        <w:t>Celik</w:t>
      </w:r>
      <w:r>
        <w:rPr>
          <w:spacing w:val="6"/>
        </w:rPr>
        <w:t> </w:t>
      </w:r>
      <w:r>
        <w:rPr/>
        <w:t>et</w:t>
      </w:r>
      <w:r>
        <w:rPr>
          <w:spacing w:val="7"/>
        </w:rPr>
        <w:t> </w:t>
      </w:r>
      <w:r>
        <w:rPr>
          <w:spacing w:val="-5"/>
        </w:rPr>
        <w:t>al.</w:t>
      </w:r>
    </w:p>
    <w:p>
      <w:pPr>
        <w:pStyle w:val="BodyText"/>
        <w:spacing w:line="249" w:lineRule="auto"/>
        <w:ind w:right="38"/>
        <w:jc w:val="both"/>
      </w:pPr>
      <w:r>
        <w:rPr/>
        <w:t>[2]</w:t>
      </w:r>
      <w:r>
        <w:rPr>
          <w:spacing w:val="-4"/>
        </w:rPr>
        <w:t> </w:t>
      </w:r>
      <w:r>
        <w:rPr/>
        <w:t>proposed</w:t>
      </w:r>
      <w:r>
        <w:rPr>
          <w:spacing w:val="-4"/>
        </w:rPr>
        <w:t> </w:t>
      </w:r>
      <w:r>
        <w:rPr/>
        <w:t>the</w:t>
      </w:r>
      <w:r>
        <w:rPr>
          <w:spacing w:val="-4"/>
        </w:rPr>
        <w:t> </w:t>
      </w:r>
      <w:r>
        <w:rPr/>
        <w:t>classic</w:t>
      </w:r>
      <w:r>
        <w:rPr>
          <w:spacing w:val="-4"/>
        </w:rPr>
        <w:t> </w:t>
      </w:r>
      <w:r>
        <w:rPr/>
        <w:t>approach</w:t>
      </w:r>
      <w:r>
        <w:rPr>
          <w:spacing w:val="-4"/>
        </w:rPr>
        <w:t> </w:t>
      </w:r>
      <w:r>
        <w:rPr/>
        <w:t>of</w:t>
      </w:r>
      <w:r>
        <w:rPr>
          <w:spacing w:val="-4"/>
        </w:rPr>
        <w:t> </w:t>
      </w:r>
      <w:r>
        <w:rPr/>
        <w:t>least</w:t>
      </w:r>
      <w:r>
        <w:rPr>
          <w:spacing w:val="-4"/>
        </w:rPr>
        <w:t> </w:t>
      </w:r>
      <w:r>
        <w:rPr/>
        <w:t>significant</w:t>
      </w:r>
      <w:r>
        <w:rPr>
          <w:spacing w:val="-4"/>
        </w:rPr>
        <w:t> </w:t>
      </w:r>
      <w:r>
        <w:rPr/>
        <w:t>bit</w:t>
      </w:r>
      <w:r>
        <w:rPr>
          <w:spacing w:val="-4"/>
        </w:rPr>
        <w:t> </w:t>
      </w:r>
      <w:r>
        <w:rPr/>
        <w:t>(LSB)</w:t>
      </w:r>
      <w:r>
        <w:rPr/>
        <w:t> based reversible data hiding (RDH). This method </w:t>
      </w:r>
      <w:r>
        <w:rPr/>
        <w:t>employs</w:t>
      </w:r>
      <w:r>
        <w:rPr/>
        <w:t> quantization to determine the minimum value of the </w:t>
      </w:r>
      <w:r>
        <w:rPr/>
        <w:t>cover</w:t>
      </w:r>
      <w:r>
        <w:rPr/>
        <w:t> pixels, which is then utilized for embedding. The </w:t>
      </w:r>
      <w:r>
        <w:rPr/>
        <w:t>information</w:t>
      </w:r>
      <w:r>
        <w:rPr/>
        <w:t> is</w:t>
      </w:r>
      <w:r>
        <w:rPr>
          <w:spacing w:val="-8"/>
        </w:rPr>
        <w:t> </w:t>
      </w:r>
      <w:r>
        <w:rPr/>
        <w:t>recursively</w:t>
      </w:r>
      <w:r>
        <w:rPr>
          <w:spacing w:val="-8"/>
        </w:rPr>
        <w:t> </w:t>
      </w:r>
      <w:r>
        <w:rPr/>
        <w:t>incorporated</w:t>
      </w:r>
      <w:r>
        <w:rPr>
          <w:spacing w:val="-8"/>
        </w:rPr>
        <w:t> </w:t>
      </w:r>
      <w:r>
        <w:rPr/>
        <w:t>in</w:t>
      </w:r>
      <w:r>
        <w:rPr>
          <w:spacing w:val="-8"/>
        </w:rPr>
        <w:t> </w:t>
      </w:r>
      <w:r>
        <w:rPr/>
        <w:t>[135]</w:t>
      </w:r>
      <w:r>
        <w:rPr>
          <w:spacing w:val="-8"/>
        </w:rPr>
        <w:t> </w:t>
      </w:r>
      <w:r>
        <w:rPr/>
        <w:t>through</w:t>
      </w:r>
      <w:r>
        <w:rPr>
          <w:spacing w:val="-8"/>
        </w:rPr>
        <w:t> </w:t>
      </w:r>
      <w:r>
        <w:rPr/>
        <w:t>the</w:t>
      </w:r>
      <w:r>
        <w:rPr>
          <w:spacing w:val="-8"/>
        </w:rPr>
        <w:t> </w:t>
      </w:r>
      <w:r>
        <w:rPr/>
        <w:t>decompression</w:t>
      </w:r>
      <w:r>
        <w:rPr/>
        <w:t> and compression methods of an entropy coder. Zhang </w:t>
      </w:r>
      <w:r>
        <w:rPr/>
        <w:t>[138]</w:t>
      </w:r>
      <w:r>
        <w:rPr/>
        <w:t> proposed</w:t>
      </w:r>
      <w:r>
        <w:rPr>
          <w:spacing w:val="-5"/>
        </w:rPr>
        <w:t> </w:t>
      </w:r>
      <w:r>
        <w:rPr/>
        <w:t>partitioning</w:t>
      </w:r>
      <w:r>
        <w:rPr>
          <w:spacing w:val="-6"/>
        </w:rPr>
        <w:t> </w:t>
      </w:r>
      <w:r>
        <w:rPr/>
        <w:t>the</w:t>
      </w:r>
      <w:r>
        <w:rPr>
          <w:spacing w:val="-5"/>
        </w:rPr>
        <w:t> </w:t>
      </w:r>
      <w:r>
        <w:rPr/>
        <w:t>cover</w:t>
      </w:r>
      <w:r>
        <w:rPr>
          <w:spacing w:val="-5"/>
        </w:rPr>
        <w:t> </w:t>
      </w:r>
      <w:r>
        <w:rPr/>
        <w:t>pixels</w:t>
      </w:r>
      <w:r>
        <w:rPr>
          <w:spacing w:val="-5"/>
        </w:rPr>
        <w:t> </w:t>
      </w:r>
      <w:r>
        <w:rPr/>
        <w:t>into</w:t>
      </w:r>
      <w:r>
        <w:rPr>
          <w:spacing w:val="-5"/>
        </w:rPr>
        <w:t> </w:t>
      </w:r>
      <w:r>
        <w:rPr/>
        <w:t>many</w:t>
      </w:r>
      <w:r>
        <w:rPr>
          <w:spacing w:val="-6"/>
        </w:rPr>
        <w:t> </w:t>
      </w:r>
      <w:r>
        <w:rPr/>
        <w:t>segments</w:t>
      </w:r>
      <w:r>
        <w:rPr>
          <w:spacing w:val="-5"/>
        </w:rPr>
        <w:t> </w:t>
      </w:r>
      <w:r>
        <w:rPr/>
        <w:t>and</w:t>
      </w:r>
      <w:r>
        <w:rPr/>
        <w:t> applying the optimal value transfer rule to change them. </w:t>
      </w:r>
      <w:r>
        <w:rPr/>
        <w:t>This</w:t>
      </w:r>
      <w:r>
        <w:rPr/>
        <w:t> method</w:t>
      </w:r>
      <w:r>
        <w:rPr>
          <w:spacing w:val="-8"/>
        </w:rPr>
        <w:t> </w:t>
      </w:r>
      <w:r>
        <w:rPr/>
        <w:t>effectively</w:t>
      </w:r>
      <w:r>
        <w:rPr>
          <w:spacing w:val="-8"/>
        </w:rPr>
        <w:t> </w:t>
      </w:r>
      <w:r>
        <w:rPr/>
        <w:t>accomplishes</w:t>
      </w:r>
      <w:r>
        <w:rPr>
          <w:spacing w:val="-8"/>
        </w:rPr>
        <w:t> </w:t>
      </w:r>
      <w:r>
        <w:rPr/>
        <w:t>reversible</w:t>
      </w:r>
      <w:r>
        <w:rPr>
          <w:spacing w:val="-8"/>
        </w:rPr>
        <w:t> </w:t>
      </w:r>
      <w:r>
        <w:rPr/>
        <w:t>embedding</w:t>
      </w:r>
      <w:r>
        <w:rPr>
          <w:spacing w:val="-8"/>
        </w:rPr>
        <w:t> </w:t>
      </w:r>
      <w:r>
        <w:rPr/>
        <w:t>using</w:t>
      </w:r>
      <w:r>
        <w:rPr>
          <w:spacing w:val="-8"/>
        </w:rPr>
        <w:t> </w:t>
      </w:r>
      <w:r>
        <w:rPr/>
        <w:t>a</w:t>
      </w:r>
      <w:r>
        <w:rPr/>
        <w:t> range</w:t>
      </w:r>
      <w:r>
        <w:rPr>
          <w:spacing w:val="16"/>
        </w:rPr>
        <w:t> </w:t>
      </w:r>
      <w:r>
        <w:rPr/>
        <w:t>of</w:t>
      </w:r>
      <w:r>
        <w:rPr>
          <w:spacing w:val="16"/>
        </w:rPr>
        <w:t> </w:t>
      </w:r>
      <w:r>
        <w:rPr/>
        <w:t>compression</w:t>
      </w:r>
      <w:r>
        <w:rPr>
          <w:spacing w:val="16"/>
        </w:rPr>
        <w:t> </w:t>
      </w:r>
      <w:r>
        <w:rPr/>
        <w:t>algorithms.</w:t>
      </w:r>
      <w:r>
        <w:rPr>
          <w:spacing w:val="16"/>
        </w:rPr>
        <w:t> </w:t>
      </w:r>
      <w:r>
        <w:rPr/>
        <w:t>The</w:t>
      </w:r>
      <w:r>
        <w:rPr>
          <w:spacing w:val="17"/>
        </w:rPr>
        <w:t> </w:t>
      </w:r>
      <w:r>
        <w:rPr/>
        <w:t>RDH</w:t>
      </w:r>
      <w:r>
        <w:rPr>
          <w:spacing w:val="16"/>
        </w:rPr>
        <w:t> </w:t>
      </w:r>
      <w:r>
        <w:rPr/>
        <w:t>approach,</w:t>
      </w:r>
      <w:r>
        <w:rPr>
          <w:spacing w:val="16"/>
        </w:rPr>
        <w:t> </w:t>
      </w:r>
      <w:r>
        <w:rPr>
          <w:spacing w:val="-2"/>
        </w:rPr>
        <w:t>whic</w:t>
      </w:r>
      <w:r>
        <w:rPr>
          <w:spacing w:val="-2"/>
        </w:rPr>
        <w:t>h</w:t>
      </w:r>
    </w:p>
    <w:p>
      <w:pPr>
        <w:pStyle w:val="BodyText"/>
        <w:spacing w:line="242" w:lineRule="auto" w:before="93"/>
        <w:ind w:right="137" w:firstLine="199"/>
        <w:jc w:val="both"/>
      </w:pPr>
      <w:r>
        <w:rPr/>
        <w:br w:type="column"/>
      </w:r>
      <w:r>
        <w:rPr/>
        <w:t>where </w:t>
      </w:r>
      <w:r>
        <w:rPr>
          <w:rFonts w:ascii="Calibri" w:hAnsi="Calibri"/>
          <w:i/>
        </w:rPr>
        <w:t>m </w:t>
      </w:r>
      <w:r>
        <w:rPr/>
        <w:t>represents the binary message bit. To put </w:t>
      </w:r>
      <w:r>
        <w:rPr/>
        <w:t>it</w:t>
      </w:r>
      <w:r>
        <w:rPr>
          <w:spacing w:val="40"/>
        </w:rPr>
        <w:t> </w:t>
      </w:r>
      <w:r>
        <w:rPr/>
        <w:t>simply, the disparity between the two pixels is increased by </w:t>
      </w:r>
      <w:r>
        <w:rPr>
          <w:rFonts w:ascii="Calibri" w:hAnsi="Calibri"/>
        </w:rPr>
        <w:t>2(</w:t>
      </w:r>
      <w:r>
        <w:rPr>
          <w:rFonts w:ascii="Calibri" w:hAnsi="Calibri"/>
          <w:i/>
        </w:rPr>
        <w:t>p</w:t>
      </w:r>
      <w:r>
        <w:rPr>
          <w:rFonts w:ascii="Calibri" w:hAnsi="Calibri"/>
          <w:vertAlign w:val="subscript"/>
        </w:rPr>
        <w:t>2</w:t>
      </w:r>
      <w:r>
        <w:rPr>
          <w:rFonts w:ascii="Calibri" w:hAnsi="Calibri"/>
          <w:vertAlign w:val="baseline"/>
        </w:rPr>
        <w:t> </w:t>
      </w:r>
      <w:r>
        <w:rPr>
          <w:rFonts w:ascii="SimSun-ExtB" w:hAnsi="SimSun-ExtB"/>
          <w:vertAlign w:val="baseline"/>
        </w:rPr>
        <w:t>−</w:t>
      </w:r>
      <w:r>
        <w:rPr>
          <w:rFonts w:ascii="SimSun-ExtB" w:hAnsi="SimSun-ExtB"/>
          <w:spacing w:val="-25"/>
          <w:vertAlign w:val="baseline"/>
        </w:rPr>
        <w:t> </w:t>
      </w:r>
      <w:r>
        <w:rPr>
          <w:rFonts w:ascii="Calibri" w:hAnsi="Calibri"/>
          <w:i/>
          <w:vertAlign w:val="baseline"/>
        </w:rPr>
        <w:t>p</w:t>
      </w:r>
      <w:r>
        <w:rPr>
          <w:rFonts w:ascii="Calibri" w:hAnsi="Calibri"/>
          <w:vertAlign w:val="subscript"/>
        </w:rPr>
        <w:t>1</w:t>
      </w:r>
      <w:r>
        <w:rPr>
          <w:rFonts w:ascii="Calibri" w:hAnsi="Calibri"/>
          <w:vertAlign w:val="baseline"/>
        </w:rPr>
        <w:t>) </w:t>
      </w:r>
      <w:r>
        <w:rPr>
          <w:rFonts w:ascii="Calibri" w:hAnsi="Calibri"/>
          <w:w w:val="125"/>
          <w:vertAlign w:val="baseline"/>
        </w:rPr>
        <w:t>+ </w:t>
      </w:r>
      <w:r>
        <w:rPr>
          <w:rFonts w:ascii="Calibri" w:hAnsi="Calibri"/>
          <w:i/>
          <w:vertAlign w:val="baseline"/>
        </w:rPr>
        <w:t>m</w:t>
      </w:r>
      <w:r>
        <w:rPr>
          <w:rFonts w:ascii="Calibri" w:hAnsi="Calibri"/>
          <w:i/>
          <w:spacing w:val="40"/>
          <w:vertAlign w:val="baseline"/>
        </w:rPr>
        <w:t> </w:t>
      </w:r>
      <w:r>
        <w:rPr>
          <w:vertAlign w:val="baseline"/>
        </w:rPr>
        <w:t>in order to include one additional bit. The least significant bit (LSB) of the magnified difference can be utilized</w:t>
      </w:r>
      <w:r>
        <w:rPr>
          <w:spacing w:val="-5"/>
          <w:vertAlign w:val="baseline"/>
        </w:rPr>
        <w:t> </w:t>
      </w:r>
      <w:r>
        <w:rPr>
          <w:vertAlign w:val="baseline"/>
        </w:rPr>
        <w:t>by</w:t>
      </w:r>
      <w:r>
        <w:rPr>
          <w:spacing w:val="-4"/>
          <w:vertAlign w:val="baseline"/>
        </w:rPr>
        <w:t> </w:t>
      </w:r>
      <w:r>
        <w:rPr>
          <w:vertAlign w:val="baseline"/>
        </w:rPr>
        <w:t>the</w:t>
      </w:r>
      <w:r>
        <w:rPr>
          <w:spacing w:val="-5"/>
          <w:vertAlign w:val="baseline"/>
        </w:rPr>
        <w:t> </w:t>
      </w:r>
      <w:r>
        <w:rPr>
          <w:vertAlign w:val="baseline"/>
        </w:rPr>
        <w:t>recipient</w:t>
      </w:r>
      <w:r>
        <w:rPr>
          <w:spacing w:val="-5"/>
          <w:vertAlign w:val="baseline"/>
        </w:rPr>
        <w:t> </w:t>
      </w:r>
      <w:r>
        <w:rPr>
          <w:vertAlign w:val="baseline"/>
        </w:rPr>
        <w:t>to</w:t>
      </w:r>
      <w:r>
        <w:rPr>
          <w:spacing w:val="-4"/>
          <w:vertAlign w:val="baseline"/>
        </w:rPr>
        <w:t> </w:t>
      </w:r>
      <w:r>
        <w:rPr>
          <w:vertAlign w:val="baseline"/>
        </w:rPr>
        <w:t>compute</w:t>
      </w:r>
      <w:r>
        <w:rPr>
          <w:spacing w:val="-5"/>
          <w:vertAlign w:val="baseline"/>
        </w:rPr>
        <w:t> </w:t>
      </w:r>
      <w:r>
        <w:rPr>
          <w:vertAlign w:val="baseline"/>
        </w:rPr>
        <w:t>the</w:t>
      </w:r>
      <w:r>
        <w:rPr>
          <w:spacing w:val="-5"/>
          <w:vertAlign w:val="baseline"/>
        </w:rPr>
        <w:t> </w:t>
      </w:r>
      <w:r>
        <w:rPr>
          <w:vertAlign w:val="baseline"/>
        </w:rPr>
        <w:t>embedded</w:t>
      </w:r>
      <w:r>
        <w:rPr>
          <w:spacing w:val="-4"/>
          <w:vertAlign w:val="baseline"/>
        </w:rPr>
        <w:t> </w:t>
      </w:r>
      <w:r>
        <w:rPr>
          <w:vertAlign w:val="baseline"/>
        </w:rPr>
        <w:t>bit,</w:t>
      </w:r>
      <w:r>
        <w:rPr>
          <w:spacing w:val="-5"/>
          <w:vertAlign w:val="baseline"/>
        </w:rPr>
        <w:t> </w:t>
      </w:r>
      <w:r>
        <w:rPr>
          <w:vertAlign w:val="baseline"/>
        </w:rPr>
        <w:t>whereas the inverse transformation is employed to recover the original cover pixels.</w:t>
      </w:r>
    </w:p>
    <w:p>
      <w:pPr>
        <w:pStyle w:val="BodyText"/>
        <w:spacing w:line="249" w:lineRule="auto" w:before="11"/>
        <w:ind w:right="137" w:firstLine="199"/>
        <w:jc w:val="both"/>
      </w:pPr>
      <w:r>
        <w:rPr/>
        <w:t>In the context of data embedding (DE) in digital </w:t>
      </w:r>
      <w:r>
        <w:rPr/>
        <w:t>images,</w:t>
      </w:r>
      <w:r>
        <w:rPr>
          <w:spacing w:val="80"/>
        </w:rPr>
        <w:t> </w:t>
      </w:r>
      <w:r>
        <w:rPr/>
        <w:t>the embedding rate (ER) can reach a maximum of 0.5 bits per pixel (bpp) when using a single layer embedding technique. Additionally, the average values of two adjacent pixels before and after the embedding process stay unchanged. Several variations</w:t>
      </w:r>
      <w:r>
        <w:rPr>
          <w:spacing w:val="34"/>
        </w:rPr>
        <w:t> </w:t>
      </w:r>
      <w:r>
        <w:rPr/>
        <w:t>of</w:t>
      </w:r>
      <w:r>
        <w:rPr>
          <w:spacing w:val="34"/>
        </w:rPr>
        <w:t> </w:t>
      </w:r>
      <w:r>
        <w:rPr/>
        <w:t>RDH</w:t>
      </w:r>
      <w:r>
        <w:rPr>
          <w:spacing w:val="34"/>
        </w:rPr>
        <w:t> </w:t>
      </w:r>
      <w:r>
        <w:rPr/>
        <w:t>have</w:t>
      </w:r>
      <w:r>
        <w:rPr>
          <w:spacing w:val="34"/>
        </w:rPr>
        <w:t> </w:t>
      </w:r>
      <w:r>
        <w:rPr/>
        <w:t>been</w:t>
      </w:r>
      <w:r>
        <w:rPr>
          <w:spacing w:val="35"/>
        </w:rPr>
        <w:t> </w:t>
      </w:r>
      <w:r>
        <w:rPr/>
        <w:t>evolved</w:t>
      </w:r>
      <w:r>
        <w:rPr>
          <w:spacing w:val="34"/>
        </w:rPr>
        <w:t> </w:t>
      </w:r>
      <w:r>
        <w:rPr/>
        <w:t>from</w:t>
      </w:r>
      <w:r>
        <w:rPr>
          <w:spacing w:val="34"/>
        </w:rPr>
        <w:t> </w:t>
      </w:r>
      <w:r>
        <w:rPr/>
        <w:t>this</w:t>
      </w:r>
      <w:r>
        <w:rPr>
          <w:spacing w:val="34"/>
        </w:rPr>
        <w:t> </w:t>
      </w:r>
      <w:r>
        <w:rPr/>
        <w:t>fundamen- tal method. However, the DE technique in the initial stage sometimes fails to include the discriminating processing for the pixel pairings during embedding. Hence, the utilization of multi-layer</w:t>
      </w:r>
      <w:r>
        <w:rPr>
          <w:spacing w:val="-7"/>
        </w:rPr>
        <w:t> </w:t>
      </w:r>
      <w:r>
        <w:rPr/>
        <w:t>embedding</w:t>
      </w:r>
      <w:r>
        <w:rPr>
          <w:spacing w:val="-7"/>
        </w:rPr>
        <w:t> </w:t>
      </w:r>
      <w:r>
        <w:rPr/>
        <w:t>may</w:t>
      </w:r>
      <w:r>
        <w:rPr>
          <w:spacing w:val="-7"/>
        </w:rPr>
        <w:t> </w:t>
      </w:r>
      <w:r>
        <w:rPr/>
        <w:t>lead</w:t>
      </w:r>
      <w:r>
        <w:rPr>
          <w:spacing w:val="-7"/>
        </w:rPr>
        <w:t> </w:t>
      </w:r>
      <w:r>
        <w:rPr/>
        <w:t>to</w:t>
      </w:r>
      <w:r>
        <w:rPr>
          <w:spacing w:val="-7"/>
        </w:rPr>
        <w:t> </w:t>
      </w:r>
      <w:r>
        <w:rPr/>
        <w:t>substantial</w:t>
      </w:r>
      <w:r>
        <w:rPr>
          <w:spacing w:val="-7"/>
        </w:rPr>
        <w:t> </w:t>
      </w:r>
      <w:r>
        <w:rPr/>
        <w:t>distortion</w:t>
      </w:r>
      <w:r>
        <w:rPr>
          <w:spacing w:val="-7"/>
        </w:rPr>
        <w:t> </w:t>
      </w:r>
      <w:r>
        <w:rPr/>
        <w:t>while aiming for a higher ER. Furthermore, to reduce the amount of embedding capacity used, DE-based approaches typically rely on the location map to identify pixels that are not available</w:t>
      </w:r>
      <w:r>
        <w:rPr>
          <w:spacing w:val="40"/>
        </w:rPr>
        <w:t> </w:t>
      </w:r>
      <w:r>
        <w:rPr/>
        <w:t>and then compress them without losing any data.</w:t>
      </w:r>
    </w:p>
    <w:p>
      <w:pPr>
        <w:spacing w:before="136"/>
        <w:ind w:left="119" w:right="0" w:firstLine="0"/>
        <w:jc w:val="left"/>
        <w:rPr>
          <w:i/>
          <w:sz w:val="20"/>
        </w:rPr>
      </w:pPr>
      <w:r>
        <w:rPr>
          <w:i/>
          <w:sz w:val="20"/>
        </w:rPr>
        <w:t>C.</w:t>
      </w:r>
      <w:r>
        <w:rPr>
          <w:i/>
          <w:spacing w:val="78"/>
          <w:w w:val="150"/>
          <w:sz w:val="20"/>
        </w:rPr>
        <w:t> </w:t>
      </w:r>
      <w:r>
        <w:rPr>
          <w:i/>
          <w:sz w:val="20"/>
        </w:rPr>
        <w:t>IT-based</w:t>
      </w:r>
      <w:r>
        <w:rPr>
          <w:i/>
          <w:spacing w:val="13"/>
          <w:sz w:val="20"/>
        </w:rPr>
        <w:t> </w:t>
      </w:r>
      <w:r>
        <w:rPr>
          <w:i/>
          <w:sz w:val="20"/>
        </w:rPr>
        <w:t>RDH</w:t>
      </w:r>
      <w:r>
        <w:rPr>
          <w:i/>
          <w:spacing w:val="12"/>
          <w:sz w:val="20"/>
        </w:rPr>
        <w:t> </w:t>
      </w:r>
      <w:r>
        <w:rPr>
          <w:i/>
          <w:spacing w:val="-2"/>
          <w:sz w:val="20"/>
        </w:rPr>
        <w:t>Technique</w:t>
      </w:r>
    </w:p>
    <w:p>
      <w:pPr>
        <w:pStyle w:val="BodyText"/>
        <w:spacing w:line="242" w:lineRule="auto" w:before="58"/>
        <w:ind w:right="137" w:firstLine="199"/>
        <w:jc w:val="both"/>
      </w:pPr>
      <w:r>
        <w:rPr/>
        <w:t>The primary objective of IT-based RDH technique is </w:t>
      </w:r>
      <w:r>
        <w:rPr/>
        <w:t>to modify a sequence of pixels at the same time in order to embed multiple bits. In the embedding process, it is possible</w:t>
      </w:r>
      <w:r>
        <w:rPr>
          <w:spacing w:val="40"/>
        </w:rPr>
        <w:t> </w:t>
      </w:r>
      <w:r>
        <w:rPr/>
        <w:t>to</w:t>
      </w:r>
      <w:r>
        <w:rPr>
          <w:spacing w:val="26"/>
        </w:rPr>
        <w:t> </w:t>
      </w:r>
      <w:r>
        <w:rPr/>
        <w:t>modify</w:t>
      </w:r>
      <w:r>
        <w:rPr>
          <w:spacing w:val="26"/>
        </w:rPr>
        <w:t> </w:t>
      </w:r>
      <w:r>
        <w:rPr/>
        <w:t>a</w:t>
      </w:r>
      <w:r>
        <w:rPr>
          <w:spacing w:val="26"/>
        </w:rPr>
        <w:t> </w:t>
      </w:r>
      <w:r>
        <w:rPr/>
        <w:t>pixel</w:t>
      </w:r>
      <w:r>
        <w:rPr>
          <w:spacing w:val="26"/>
        </w:rPr>
        <w:t> </w:t>
      </w:r>
      <w:r>
        <w:rPr/>
        <w:t>sequence</w:t>
      </w:r>
      <w:r>
        <w:rPr>
          <w:spacing w:val="26"/>
        </w:rPr>
        <w:t> </w:t>
      </w:r>
      <w:r>
        <w:rPr>
          <w:rFonts w:ascii="Calibri" w:hAnsi="Calibri"/>
        </w:rPr>
        <w:t>(</w:t>
      </w:r>
      <w:r>
        <w:rPr>
          <w:rFonts w:ascii="Calibri" w:hAnsi="Calibri"/>
          <w:i/>
        </w:rPr>
        <w:t>p</w:t>
      </w:r>
      <w:r>
        <w:rPr>
          <w:rFonts w:ascii="Calibri" w:hAnsi="Calibri"/>
          <w:vertAlign w:val="subscript"/>
        </w:rPr>
        <w:t>1</w:t>
      </w:r>
      <w:r>
        <w:rPr>
          <w:rFonts w:ascii="Calibri" w:hAnsi="Calibri"/>
          <w:i/>
          <w:vertAlign w:val="baseline"/>
        </w:rPr>
        <w:t>,</w:t>
      </w:r>
      <w:r>
        <w:rPr>
          <w:rFonts w:ascii="Calibri" w:hAnsi="Calibri"/>
          <w:i/>
          <w:spacing w:val="-8"/>
          <w:vertAlign w:val="baseline"/>
        </w:rPr>
        <w:t> </w:t>
      </w:r>
      <w:r>
        <w:rPr>
          <w:rFonts w:ascii="Calibri" w:hAnsi="Calibri"/>
          <w:i/>
          <w:vertAlign w:val="baseline"/>
        </w:rPr>
        <w:t>p</w:t>
      </w:r>
      <w:r>
        <w:rPr>
          <w:rFonts w:ascii="Calibri" w:hAnsi="Calibri"/>
          <w:vertAlign w:val="subscript"/>
        </w:rPr>
        <w:t>2</w:t>
      </w:r>
      <w:r>
        <w:rPr>
          <w:rFonts w:ascii="Calibri" w:hAnsi="Calibri"/>
          <w:i/>
          <w:vertAlign w:val="baseline"/>
        </w:rPr>
        <w:t>,</w:t>
      </w:r>
      <w:r>
        <w:rPr>
          <w:rFonts w:ascii="Calibri" w:hAnsi="Calibri"/>
          <w:i/>
          <w:spacing w:val="-8"/>
          <w:vertAlign w:val="baseline"/>
        </w:rPr>
        <w:t> </w:t>
      </w:r>
      <w:r>
        <w:rPr>
          <w:rFonts w:ascii="Calibri" w:hAnsi="Calibri"/>
          <w:i/>
          <w:vertAlign w:val="baseline"/>
        </w:rPr>
        <w:t>.</w:t>
      </w:r>
      <w:r>
        <w:rPr>
          <w:rFonts w:ascii="Calibri" w:hAnsi="Calibri"/>
          <w:i/>
          <w:spacing w:val="-8"/>
          <w:vertAlign w:val="baseline"/>
        </w:rPr>
        <w:t> </w:t>
      </w:r>
      <w:r>
        <w:rPr>
          <w:rFonts w:ascii="Calibri" w:hAnsi="Calibri"/>
          <w:i/>
          <w:vertAlign w:val="baseline"/>
        </w:rPr>
        <w:t>.</w:t>
      </w:r>
      <w:r>
        <w:rPr>
          <w:rFonts w:ascii="Calibri" w:hAnsi="Calibri"/>
          <w:i/>
          <w:spacing w:val="-8"/>
          <w:vertAlign w:val="baseline"/>
        </w:rPr>
        <w:t> </w:t>
      </w:r>
      <w:r>
        <w:rPr>
          <w:rFonts w:ascii="Calibri" w:hAnsi="Calibri"/>
          <w:i/>
          <w:vertAlign w:val="baseline"/>
        </w:rPr>
        <w:t>.</w:t>
      </w:r>
      <w:r>
        <w:rPr>
          <w:rFonts w:ascii="Calibri" w:hAnsi="Calibri"/>
          <w:i/>
          <w:spacing w:val="-8"/>
          <w:vertAlign w:val="baseline"/>
        </w:rPr>
        <w:t> </w:t>
      </w:r>
      <w:r>
        <w:rPr>
          <w:rFonts w:ascii="Calibri" w:hAnsi="Calibri"/>
          <w:i/>
          <w:vertAlign w:val="baseline"/>
        </w:rPr>
        <w:t>,</w:t>
      </w:r>
      <w:r>
        <w:rPr>
          <w:rFonts w:ascii="Calibri" w:hAnsi="Calibri"/>
          <w:i/>
          <w:spacing w:val="-8"/>
          <w:vertAlign w:val="baseline"/>
        </w:rPr>
        <w:t> </w:t>
      </w:r>
      <w:r>
        <w:rPr>
          <w:rFonts w:ascii="Calibri" w:hAnsi="Calibri"/>
          <w:i/>
          <w:vertAlign w:val="baseline"/>
        </w:rPr>
        <w:t>p</w:t>
      </w:r>
      <w:r>
        <w:rPr>
          <w:rFonts w:ascii="Calibri" w:hAnsi="Calibri"/>
          <w:i/>
          <w:vertAlign w:val="subscript"/>
        </w:rPr>
        <w:t>n</w:t>
      </w:r>
      <w:r>
        <w:rPr>
          <w:rFonts w:ascii="Calibri" w:hAnsi="Calibri"/>
          <w:vertAlign w:val="baseline"/>
        </w:rPr>
        <w:t>)</w:t>
      </w:r>
      <w:r>
        <w:rPr>
          <w:rFonts w:ascii="Calibri" w:hAnsi="Calibri"/>
          <w:spacing w:val="31"/>
          <w:vertAlign w:val="baseline"/>
        </w:rPr>
        <w:t> </w:t>
      </w:r>
      <w:r>
        <w:rPr>
          <w:vertAlign w:val="baseline"/>
        </w:rPr>
        <w:t>as</w:t>
      </w:r>
      <w:r>
        <w:rPr>
          <w:spacing w:val="26"/>
          <w:vertAlign w:val="baseline"/>
        </w:rPr>
        <w:t> </w:t>
      </w:r>
      <w:r>
        <w:rPr>
          <w:vertAlign w:val="baseline"/>
        </w:rPr>
        <w:t>a</w:t>
      </w:r>
      <w:r>
        <w:rPr>
          <w:spacing w:val="26"/>
          <w:vertAlign w:val="baseline"/>
        </w:rPr>
        <w:t> </w:t>
      </w:r>
      <w:r>
        <w:rPr>
          <w:vertAlign w:val="baseline"/>
        </w:rPr>
        <w:t>single</w:t>
      </w:r>
      <w:r>
        <w:rPr>
          <w:spacing w:val="26"/>
          <w:vertAlign w:val="baseline"/>
        </w:rPr>
        <w:t> </w:t>
      </w:r>
      <w:r>
        <w:rPr>
          <w:vertAlign w:val="baseline"/>
        </w:rPr>
        <w:t>entity in order to incorporate </w:t>
      </w:r>
      <w:r>
        <w:rPr>
          <w:rFonts w:ascii="Calibri" w:hAnsi="Calibri"/>
          <w:i/>
          <w:vertAlign w:val="baseline"/>
        </w:rPr>
        <w:t>n </w:t>
      </w:r>
      <w:r>
        <w:rPr>
          <w:rFonts w:ascii="SimSun-ExtB" w:hAnsi="SimSun-ExtB"/>
          <w:vertAlign w:val="baseline"/>
        </w:rPr>
        <w:t>−</w:t>
      </w:r>
      <w:r>
        <w:rPr>
          <w:rFonts w:ascii="SimSun-ExtB" w:hAnsi="SimSun-ExtB"/>
          <w:spacing w:val="-25"/>
          <w:vertAlign w:val="baseline"/>
        </w:rPr>
        <w:t> </w:t>
      </w:r>
      <w:r>
        <w:rPr>
          <w:rFonts w:ascii="Calibri" w:hAnsi="Calibri"/>
          <w:vertAlign w:val="baseline"/>
        </w:rPr>
        <w:t>1 </w:t>
      </w:r>
      <w:r>
        <w:rPr>
          <w:vertAlign w:val="baseline"/>
        </w:rPr>
        <w:t>bits. When </w:t>
      </w:r>
      <w:r>
        <w:rPr>
          <w:rFonts w:ascii="Calibri" w:hAnsi="Calibri"/>
          <w:i/>
          <w:vertAlign w:val="baseline"/>
        </w:rPr>
        <w:t>n </w:t>
      </w:r>
      <w:r>
        <w:rPr>
          <w:rFonts w:ascii="Calibri" w:hAnsi="Calibri"/>
          <w:w w:val="125"/>
          <w:vertAlign w:val="baseline"/>
        </w:rPr>
        <w:t>=</w:t>
      </w:r>
      <w:r>
        <w:rPr>
          <w:rFonts w:ascii="Calibri" w:hAnsi="Calibri"/>
          <w:w w:val="125"/>
          <w:vertAlign w:val="baseline"/>
        </w:rPr>
        <w:t> </w:t>
      </w:r>
      <w:r>
        <w:rPr>
          <w:rFonts w:ascii="Calibri" w:hAnsi="Calibri"/>
          <w:vertAlign w:val="baseline"/>
        </w:rPr>
        <w:t>2</w:t>
      </w:r>
      <w:r>
        <w:rPr>
          <w:vertAlign w:val="baseline"/>
        </w:rPr>
        <w:t>, DE can be considered</w:t>
      </w:r>
      <w:r>
        <w:rPr>
          <w:spacing w:val="11"/>
          <w:vertAlign w:val="baseline"/>
        </w:rPr>
        <w:t> </w:t>
      </w:r>
      <w:r>
        <w:rPr>
          <w:vertAlign w:val="baseline"/>
        </w:rPr>
        <w:t>as</w:t>
      </w:r>
      <w:r>
        <w:rPr>
          <w:spacing w:val="12"/>
          <w:vertAlign w:val="baseline"/>
        </w:rPr>
        <w:t> </w:t>
      </w:r>
      <w:r>
        <w:rPr>
          <w:vertAlign w:val="baseline"/>
        </w:rPr>
        <w:t>a</w:t>
      </w:r>
      <w:r>
        <w:rPr>
          <w:spacing w:val="12"/>
          <w:vertAlign w:val="baseline"/>
        </w:rPr>
        <w:t> </w:t>
      </w:r>
      <w:r>
        <w:rPr>
          <w:vertAlign w:val="baseline"/>
        </w:rPr>
        <w:t>specific</w:t>
      </w:r>
      <w:r>
        <w:rPr>
          <w:spacing w:val="12"/>
          <w:vertAlign w:val="baseline"/>
        </w:rPr>
        <w:t> </w:t>
      </w:r>
      <w:r>
        <w:rPr>
          <w:vertAlign w:val="baseline"/>
        </w:rPr>
        <w:t>case</w:t>
      </w:r>
      <w:r>
        <w:rPr>
          <w:spacing w:val="12"/>
          <w:vertAlign w:val="baseline"/>
        </w:rPr>
        <w:t> </w:t>
      </w:r>
      <w:r>
        <w:rPr>
          <w:vertAlign w:val="baseline"/>
        </w:rPr>
        <w:t>of</w:t>
      </w:r>
      <w:r>
        <w:rPr>
          <w:spacing w:val="12"/>
          <w:vertAlign w:val="baseline"/>
        </w:rPr>
        <w:t> </w:t>
      </w:r>
      <w:r>
        <w:rPr>
          <w:vertAlign w:val="baseline"/>
        </w:rPr>
        <w:t>IT.</w:t>
      </w:r>
      <w:r>
        <w:rPr>
          <w:spacing w:val="11"/>
          <w:vertAlign w:val="baseline"/>
        </w:rPr>
        <w:t> </w:t>
      </w:r>
      <w:r>
        <w:rPr>
          <w:vertAlign w:val="baseline"/>
        </w:rPr>
        <w:t>Based</w:t>
      </w:r>
      <w:r>
        <w:rPr>
          <w:spacing w:val="12"/>
          <w:vertAlign w:val="baseline"/>
        </w:rPr>
        <w:t> </w:t>
      </w:r>
      <w:r>
        <w:rPr>
          <w:vertAlign w:val="baseline"/>
        </w:rPr>
        <w:t>on</w:t>
      </w:r>
      <w:r>
        <w:rPr>
          <w:spacing w:val="12"/>
          <w:vertAlign w:val="baseline"/>
        </w:rPr>
        <w:t> </w:t>
      </w:r>
      <w:r>
        <w:rPr>
          <w:vertAlign w:val="baseline"/>
        </w:rPr>
        <w:t>the</w:t>
      </w:r>
      <w:r>
        <w:rPr>
          <w:spacing w:val="12"/>
          <w:vertAlign w:val="baseline"/>
        </w:rPr>
        <w:t> </w:t>
      </w:r>
      <w:r>
        <w:rPr>
          <w:vertAlign w:val="baseline"/>
        </w:rPr>
        <w:t>citation</w:t>
      </w:r>
      <w:r>
        <w:rPr>
          <w:spacing w:val="12"/>
          <w:vertAlign w:val="baseline"/>
        </w:rPr>
        <w:t> </w:t>
      </w:r>
      <w:r>
        <w:rPr>
          <w:spacing w:val="-4"/>
          <w:vertAlign w:val="baseline"/>
        </w:rPr>
        <w:t>[9],</w:t>
      </w:r>
    </w:p>
    <w:p>
      <w:pPr>
        <w:spacing w:after="0" w:line="242" w:lineRule="auto"/>
        <w:jc w:val="both"/>
        <w:sectPr>
          <w:type w:val="continuous"/>
          <w:pgSz w:w="12240" w:h="15840"/>
          <w:pgMar w:top="900" w:bottom="280" w:left="860" w:right="840"/>
          <w:cols w:num="2" w:equalWidth="0">
            <w:col w:w="5181" w:space="79"/>
            <w:col w:w="5280"/>
          </w:cols>
        </w:sectPr>
      </w:pPr>
    </w:p>
    <w:p>
      <w:pPr>
        <w:pStyle w:val="BodyText"/>
        <w:tabs>
          <w:tab w:pos="5379" w:val="left" w:leader="none"/>
        </w:tabs>
        <w:spacing w:line="52" w:lineRule="exact"/>
        <w:rPr>
          <w:rFonts w:ascii="Calibri"/>
          <w:i/>
        </w:rPr>
      </w:pPr>
      <w:r>
        <w:rPr/>
        <mc:AlternateContent>
          <mc:Choice Requires="wps">
            <w:drawing>
              <wp:anchor distT="0" distB="0" distL="0" distR="0" allowOverlap="1" layoutInCell="1" locked="0" behindDoc="1" simplePos="0" relativeHeight="486797312">
                <wp:simplePos x="0" y="0"/>
                <wp:positionH relativeFrom="page">
                  <wp:posOffset>4842078</wp:posOffset>
                </wp:positionH>
                <wp:positionV relativeFrom="paragraph">
                  <wp:posOffset>490595</wp:posOffset>
                </wp:positionV>
                <wp:extent cx="6413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4135" cy="1270"/>
                        </a:xfrm>
                        <a:custGeom>
                          <a:avLst/>
                          <a:gdLst/>
                          <a:ahLst/>
                          <a:cxnLst/>
                          <a:rect l="l" t="t" r="r" b="b"/>
                          <a:pathLst>
                            <a:path w="64135" h="0">
                              <a:moveTo>
                                <a:pt x="0" y="0"/>
                              </a:moveTo>
                              <a:lnTo>
                                <a:pt x="63652"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19168" from="381.265991pt,38.629597pt" to="386.277991pt,38.629597pt" stroked="true" strokeweight=".398pt" strokecolor="#000000">
                <v:stroke dashstyle="solid"/>
                <w10:wrap type="none"/>
              </v:line>
            </w:pict>
          </mc:Fallback>
        </mc:AlternateContent>
      </w:r>
      <w:r>
        <w:rPr/>
        <mc:AlternateContent>
          <mc:Choice Requires="wps">
            <w:drawing>
              <wp:anchor distT="0" distB="0" distL="0" distR="0" allowOverlap="1" layoutInCell="1" locked="0" behindDoc="1" simplePos="0" relativeHeight="486797824">
                <wp:simplePos x="0" y="0"/>
                <wp:positionH relativeFrom="page">
                  <wp:posOffset>5958916</wp:posOffset>
                </wp:positionH>
                <wp:positionV relativeFrom="paragraph">
                  <wp:posOffset>490595</wp:posOffset>
                </wp:positionV>
                <wp:extent cx="6413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4135" cy="1270"/>
                        </a:xfrm>
                        <a:custGeom>
                          <a:avLst/>
                          <a:gdLst/>
                          <a:ahLst/>
                          <a:cxnLst/>
                          <a:rect l="l" t="t" r="r" b="b"/>
                          <a:pathLst>
                            <a:path w="64135" h="0">
                              <a:moveTo>
                                <a:pt x="0" y="0"/>
                              </a:moveTo>
                              <a:lnTo>
                                <a:pt x="63652"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18656" from="469.205994pt,38.629597pt" to="474.217994pt,38.629597pt" stroked="true" strokeweight=".398pt" strokecolor="#000000">
                <v:stroke dashstyle="solid"/>
                <w10:wrap type="none"/>
              </v:line>
            </w:pict>
          </mc:Fallback>
        </mc:AlternateContent>
      </w:r>
      <w:r>
        <w:rPr/>
        <mc:AlternateContent>
          <mc:Choice Requires="wps">
            <w:drawing>
              <wp:anchor distT="0" distB="0" distL="0" distR="0" allowOverlap="1" layoutInCell="1" locked="0" behindDoc="1" simplePos="0" relativeHeight="486799872">
                <wp:simplePos x="0" y="0"/>
                <wp:positionH relativeFrom="page">
                  <wp:posOffset>5075567</wp:posOffset>
                </wp:positionH>
                <wp:positionV relativeFrom="paragraph">
                  <wp:posOffset>357279</wp:posOffset>
                </wp:positionV>
                <wp:extent cx="62865" cy="889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2865"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35"/>
                                <w:sz w:val="14"/>
                              </w:rPr>
                              <w:t>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9.651001pt;margin-top:28.132246pt;width:4.95pt;height:7pt;mso-position-horizontal-relative:page;mso-position-vertical-relative:paragraph;z-index:-16516608" type="#_x0000_t202" id="docshape1" filled="false" stroked="false">
                <v:textbox inset="0,0,0,0">
                  <w:txbxContent>
                    <w:p>
                      <w:pPr>
                        <w:spacing w:line="139" w:lineRule="exact" w:before="0"/>
                        <w:ind w:left="0" w:right="0" w:firstLine="0"/>
                        <w:jc w:val="left"/>
                        <w:rPr>
                          <w:rFonts w:ascii="Calibri"/>
                          <w:i/>
                          <w:sz w:val="14"/>
                        </w:rPr>
                      </w:pPr>
                      <w:r>
                        <w:rPr>
                          <w:rFonts w:ascii="Calibri"/>
                          <w:i/>
                          <w:spacing w:val="-10"/>
                          <w:w w:val="135"/>
                          <w:sz w:val="14"/>
                        </w:rPr>
                        <w:t>n</w:t>
                      </w:r>
                    </w:p>
                  </w:txbxContent>
                </v:textbox>
                <w10:wrap type="none"/>
              </v:shape>
            </w:pict>
          </mc:Fallback>
        </mc:AlternateContent>
      </w:r>
      <w:r>
        <w:rPr/>
        <mc:AlternateContent>
          <mc:Choice Requires="wps">
            <w:drawing>
              <wp:anchor distT="0" distB="0" distL="0" distR="0" allowOverlap="1" layoutInCell="1" locked="0" behindDoc="1" simplePos="0" relativeHeight="486800384">
                <wp:simplePos x="0" y="0"/>
                <wp:positionH relativeFrom="page">
                  <wp:posOffset>5307939</wp:posOffset>
                </wp:positionH>
                <wp:positionV relativeFrom="paragraph">
                  <wp:posOffset>351602</wp:posOffset>
                </wp:positionV>
                <wp:extent cx="175260" cy="889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5260" cy="88900"/>
                        </a:xfrm>
                        <a:prstGeom prst="rect">
                          <a:avLst/>
                        </a:prstGeom>
                      </wps:spPr>
                      <wps:txbx>
                        <w:txbxContent>
                          <w:p>
                            <w:pPr>
                              <w:spacing w:line="139" w:lineRule="exact" w:before="0"/>
                              <w:ind w:left="0" w:right="0" w:firstLine="0"/>
                              <w:jc w:val="left"/>
                              <w:rPr>
                                <w:rFonts w:ascii="Calibri"/>
                                <w:sz w:val="14"/>
                              </w:rPr>
                            </w:pPr>
                            <w:r>
                              <w:rPr>
                                <w:rFonts w:ascii="Calibri"/>
                                <w:i/>
                                <w:spacing w:val="-5"/>
                                <w:w w:val="150"/>
                                <w:sz w:val="14"/>
                              </w:rPr>
                              <w:t>j</w:t>
                            </w:r>
                            <w:r>
                              <w:rPr>
                                <w:rFonts w:ascii="Calibri"/>
                                <w:spacing w:val="-5"/>
                                <w:w w:val="150"/>
                                <w:sz w:val="14"/>
                              </w:rPr>
                              <w:t>=1</w:t>
                            </w:r>
                          </w:p>
                        </w:txbxContent>
                      </wps:txbx>
                      <wps:bodyPr wrap="square" lIns="0" tIns="0" rIns="0" bIns="0" rtlCol="0">
                        <a:noAutofit/>
                      </wps:bodyPr>
                    </wps:wsp>
                  </a:graphicData>
                </a:graphic>
              </wp:anchor>
            </w:drawing>
          </mc:Choice>
          <mc:Fallback>
            <w:pict>
              <v:shape style="position:absolute;margin-left:417.947998pt;margin-top:27.685246pt;width:13.8pt;height:7pt;mso-position-horizontal-relative:page;mso-position-vertical-relative:paragraph;z-index:-16516096" type="#_x0000_t202" id="docshape2" filled="false" stroked="false">
                <v:textbox inset="0,0,0,0">
                  <w:txbxContent>
                    <w:p>
                      <w:pPr>
                        <w:spacing w:line="139" w:lineRule="exact" w:before="0"/>
                        <w:ind w:left="0" w:right="0" w:firstLine="0"/>
                        <w:jc w:val="left"/>
                        <w:rPr>
                          <w:rFonts w:ascii="Calibri"/>
                          <w:sz w:val="14"/>
                        </w:rPr>
                      </w:pPr>
                      <w:r>
                        <w:rPr>
                          <w:rFonts w:ascii="Calibri"/>
                          <w:i/>
                          <w:spacing w:val="-5"/>
                          <w:w w:val="150"/>
                          <w:sz w:val="14"/>
                        </w:rPr>
                        <w:t>j</w:t>
                      </w:r>
                      <w:r>
                        <w:rPr>
                          <w:rFonts w:ascii="Calibri"/>
                          <w:spacing w:val="-5"/>
                          <w:w w:val="150"/>
                          <w:sz w:val="14"/>
                        </w:rPr>
                        <w:t>=1</w:t>
                      </w:r>
                    </w:p>
                  </w:txbxContent>
                </v:textbox>
                <w10:wrap type="none"/>
              </v:shape>
            </w:pict>
          </mc:Fallback>
        </mc:AlternateContent>
      </w:r>
      <w:r>
        <w:rPr/>
        <mc:AlternateContent>
          <mc:Choice Requires="wps">
            <w:drawing>
              <wp:anchor distT="0" distB="0" distL="0" distR="0" allowOverlap="1" layoutInCell="1" locked="0" behindDoc="1" simplePos="0" relativeHeight="486800896">
                <wp:simplePos x="0" y="0"/>
                <wp:positionH relativeFrom="page">
                  <wp:posOffset>4398898</wp:posOffset>
                </wp:positionH>
                <wp:positionV relativeFrom="paragraph">
                  <wp:posOffset>190279</wp:posOffset>
                </wp:positionV>
                <wp:extent cx="2676525" cy="4699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676525" cy="469900"/>
                        </a:xfrm>
                        <a:prstGeom prst="rect">
                          <a:avLst/>
                        </a:prstGeom>
                      </wps:spPr>
                      <wps:txbx>
                        <w:txbxContent>
                          <w:p>
                            <w:pPr>
                              <w:tabs>
                                <w:tab w:pos="3588" w:val="left" w:leader="none"/>
                              </w:tabs>
                              <w:spacing w:line="355" w:lineRule="exact" w:before="0"/>
                              <w:ind w:left="0" w:right="0" w:firstLine="0"/>
                              <w:jc w:val="left"/>
                              <w:rPr>
                                <w:rFonts w:ascii="Calibri" w:hAnsi="Calibri"/>
                                <w:sz w:val="20"/>
                              </w:rPr>
                            </w:pPr>
                            <w:r>
                              <w:rPr>
                                <w:rFonts w:ascii="Calibri" w:hAnsi="Calibri"/>
                                <w:w w:val="110"/>
                                <w:sz w:val="20"/>
                              </w:rPr>
                              <w:t>2</w:t>
                            </w:r>
                            <w:r>
                              <w:rPr>
                                <w:rFonts w:ascii="Calibri" w:hAnsi="Calibri"/>
                                <w:i/>
                                <w:w w:val="110"/>
                                <w:sz w:val="20"/>
                              </w:rPr>
                              <w:t>p</w:t>
                            </w:r>
                            <w:r>
                              <w:rPr>
                                <w:rFonts w:ascii="Calibri" w:hAnsi="Calibri"/>
                                <w:i/>
                                <w:w w:val="110"/>
                                <w:sz w:val="20"/>
                                <w:vertAlign w:val="subscript"/>
                              </w:rPr>
                              <w:t>i</w:t>
                            </w:r>
                            <w:r>
                              <w:rPr>
                                <w:rFonts w:ascii="Calibri" w:hAnsi="Calibri"/>
                                <w:i/>
                                <w:spacing w:val="5"/>
                                <w:w w:val="110"/>
                                <w:sz w:val="20"/>
                                <w:vertAlign w:val="baseline"/>
                              </w:rPr>
                              <w:t> </w:t>
                            </w:r>
                            <w:r>
                              <w:rPr>
                                <w:rFonts w:ascii="SimSun-ExtB" w:hAnsi="SimSun-ExtB"/>
                                <w:sz w:val="20"/>
                                <w:vertAlign w:val="baseline"/>
                              </w:rPr>
                              <w:t>−</w:t>
                            </w:r>
                            <w:r>
                              <w:rPr>
                                <w:rFonts w:ascii="SimSun-ExtB" w:hAnsi="SimSun-ExtB"/>
                                <w:spacing w:val="-56"/>
                                <w:sz w:val="20"/>
                                <w:vertAlign w:val="baseline"/>
                              </w:rPr>
                              <w:t> </w:t>
                            </w:r>
                            <w:r>
                              <w:rPr>
                                <w:rFonts w:ascii="SimSun-ExtB" w:hAnsi="SimSun-ExtB"/>
                                <w:sz w:val="20"/>
                                <w:vertAlign w:val="baseline"/>
                              </w:rPr>
                              <w:t>⌊</w:t>
                            </w:r>
                            <w:r>
                              <w:rPr>
                                <w:rFonts w:ascii="Calibri" w:hAnsi="Calibri"/>
                                <w:sz w:val="20"/>
                                <w:vertAlign w:val="baseline"/>
                              </w:rPr>
                              <w:t>2</w:t>
                            </w:r>
                            <w:r>
                              <w:rPr>
                                <w:rFonts w:ascii="Calibri" w:hAnsi="Calibri"/>
                                <w:i/>
                                <w:sz w:val="20"/>
                                <w:vertAlign w:val="baseline"/>
                              </w:rPr>
                              <w:t>p</w:t>
                            </w:r>
                            <w:r>
                              <w:rPr>
                                <w:rFonts w:ascii="Calibri" w:hAnsi="Calibri"/>
                                <w:i/>
                                <w:spacing w:val="-1"/>
                                <w:sz w:val="20"/>
                                <w:vertAlign w:val="baseline"/>
                              </w:rPr>
                              <w:t> </w:t>
                            </w:r>
                            <w:r>
                              <w:rPr>
                                <w:rFonts w:ascii="SimSun-ExtB" w:hAnsi="SimSun-ExtB"/>
                                <w:sz w:val="20"/>
                                <w:vertAlign w:val="baseline"/>
                              </w:rPr>
                              <w:t>−</w:t>
                            </w:r>
                            <w:r>
                              <w:rPr>
                                <w:rFonts w:ascii="SimSun-ExtB" w:hAnsi="SimSun-ExtB"/>
                                <w:spacing w:val="-22"/>
                                <w:sz w:val="20"/>
                                <w:vertAlign w:val="baseline"/>
                              </w:rPr>
                              <w:t> </w:t>
                            </w:r>
                            <w:r>
                              <w:rPr>
                                <w:rFonts w:ascii="Calibri" w:hAnsi="Calibri"/>
                                <w:w w:val="110"/>
                                <w:sz w:val="20"/>
                                <w:u w:val="single"/>
                                <w:vertAlign w:val="superscript"/>
                              </w:rPr>
                              <w:t>1</w:t>
                            </w:r>
                            <w:r>
                              <w:rPr>
                                <w:rFonts w:ascii="Calibri" w:hAnsi="Calibri"/>
                                <w:spacing w:val="17"/>
                                <w:w w:val="110"/>
                                <w:sz w:val="20"/>
                                <w:vertAlign w:val="baseline"/>
                              </w:rPr>
                              <w:t> </w:t>
                            </w:r>
                            <w:r>
                              <w:rPr>
                                <w:rFonts w:ascii="Lucida Sans Unicode" w:hAnsi="Lucida Sans Unicode"/>
                                <w:w w:val="110"/>
                                <w:position w:val="15"/>
                                <w:sz w:val="20"/>
                                <w:vertAlign w:val="baseline"/>
                              </w:rPr>
                              <w:t>Σ</w:t>
                            </w:r>
                            <w:r>
                              <w:rPr>
                                <w:rFonts w:ascii="Calibri" w:hAnsi="Calibri"/>
                                <w:i/>
                                <w:w w:val="110"/>
                                <w:position w:val="10"/>
                                <w:sz w:val="14"/>
                                <w:vertAlign w:val="baseline"/>
                              </w:rPr>
                              <w:t>n</w:t>
                            </w:r>
                            <w:r>
                              <w:rPr>
                                <w:rFonts w:ascii="Lucida Sans Unicode" w:hAnsi="Lucida Sans Unicode"/>
                                <w:w w:val="110"/>
                                <w:position w:val="10"/>
                                <w:sz w:val="14"/>
                                <w:vertAlign w:val="baseline"/>
                              </w:rPr>
                              <w:t>−</w:t>
                            </w:r>
                            <w:r>
                              <w:rPr>
                                <w:rFonts w:ascii="Calibri" w:hAnsi="Calibri"/>
                                <w:w w:val="110"/>
                                <w:position w:val="10"/>
                                <w:sz w:val="14"/>
                                <w:vertAlign w:val="baseline"/>
                              </w:rPr>
                              <w:t>1</w:t>
                            </w:r>
                            <w:r>
                              <w:rPr>
                                <w:rFonts w:ascii="Calibri" w:hAnsi="Calibri"/>
                                <w:spacing w:val="9"/>
                                <w:w w:val="110"/>
                                <w:position w:val="10"/>
                                <w:sz w:val="14"/>
                                <w:vertAlign w:val="baseline"/>
                              </w:rPr>
                              <w:t> </w:t>
                            </w:r>
                            <w:r>
                              <w:rPr>
                                <w:rFonts w:ascii="Calibri" w:hAnsi="Calibri"/>
                                <w:i/>
                                <w:spacing w:val="-6"/>
                                <w:w w:val="98"/>
                                <w:sz w:val="20"/>
                                <w:vertAlign w:val="baseline"/>
                              </w:rPr>
                              <w:t>m</w:t>
                            </w:r>
                            <w:r>
                              <w:rPr>
                                <w:rFonts w:ascii="Calibri" w:hAnsi="Calibri"/>
                                <w:i/>
                                <w:spacing w:val="12"/>
                                <w:w w:val="198"/>
                                <w:sz w:val="20"/>
                                <w:vertAlign w:val="subscript"/>
                              </w:rPr>
                              <w:t>j</w:t>
                            </w:r>
                            <w:r>
                              <w:rPr>
                                <w:rFonts w:ascii="SimSun-ExtB" w:hAnsi="SimSun-ExtB"/>
                                <w:spacing w:val="-6"/>
                                <w:w w:val="32"/>
                                <w:sz w:val="20"/>
                                <w:vertAlign w:val="baseline"/>
                              </w:rPr>
                              <w:t>⌋</w:t>
                            </w:r>
                            <w:r>
                              <w:rPr>
                                <w:rFonts w:ascii="SimSun-ExtB" w:hAnsi="SimSun-ExtB"/>
                                <w:spacing w:val="-65"/>
                                <w:w w:val="109"/>
                                <w:sz w:val="20"/>
                                <w:vertAlign w:val="baseline"/>
                              </w:rPr>
                              <w:t> </w:t>
                            </w:r>
                            <w:r>
                              <w:rPr>
                                <w:rFonts w:ascii="Calibri" w:hAnsi="Calibri"/>
                                <w:w w:val="110"/>
                                <w:sz w:val="20"/>
                                <w:vertAlign w:val="baseline"/>
                              </w:rPr>
                              <w:t>+</w:t>
                            </w:r>
                            <w:r>
                              <w:rPr>
                                <w:rFonts w:ascii="Calibri" w:hAnsi="Calibri"/>
                                <w:spacing w:val="-5"/>
                                <w:w w:val="110"/>
                                <w:sz w:val="20"/>
                                <w:vertAlign w:val="baseline"/>
                              </w:rPr>
                              <w:t> </w:t>
                            </w:r>
                            <w:r>
                              <w:rPr>
                                <w:rFonts w:ascii="SimSun-ExtB" w:hAnsi="SimSun-ExtB"/>
                                <w:spacing w:val="-4"/>
                                <w:w w:val="95"/>
                                <w:sz w:val="20"/>
                                <w:vertAlign w:val="baseline"/>
                              </w:rPr>
                              <w:t>⌊</w:t>
                            </w:r>
                            <w:r>
                              <w:rPr>
                                <w:rFonts w:ascii="Calibri" w:hAnsi="Calibri"/>
                                <w:i/>
                                <w:spacing w:val="-4"/>
                                <w:w w:val="95"/>
                                <w:sz w:val="20"/>
                                <w:vertAlign w:val="baseline"/>
                              </w:rPr>
                              <w:t>p</w:t>
                            </w:r>
                            <w:r>
                              <w:rPr>
                                <w:rFonts w:ascii="SimSun-ExtB" w:hAnsi="SimSun-ExtB"/>
                                <w:spacing w:val="-4"/>
                                <w:w w:val="95"/>
                                <w:sz w:val="20"/>
                                <w:vertAlign w:val="baseline"/>
                              </w:rPr>
                              <w:t>⌋</w:t>
                            </w:r>
                            <w:r>
                              <w:rPr>
                                <w:rFonts w:ascii="Calibri" w:hAnsi="Calibri"/>
                                <w:i/>
                                <w:spacing w:val="-4"/>
                                <w:w w:val="95"/>
                                <w:sz w:val="20"/>
                                <w:vertAlign w:val="baseline"/>
                              </w:rPr>
                              <w:t>,</w:t>
                            </w:r>
                            <w:r>
                              <w:rPr>
                                <w:rFonts w:ascii="Calibri" w:hAnsi="Calibri"/>
                                <w:i/>
                                <w:sz w:val="20"/>
                                <w:vertAlign w:val="baseline"/>
                              </w:rPr>
                              <w:tab/>
                            </w:r>
                            <w:r>
                              <w:rPr>
                                <w:w w:val="120"/>
                                <w:sz w:val="20"/>
                                <w:vertAlign w:val="baseline"/>
                              </w:rPr>
                              <w:t>if</w:t>
                            </w:r>
                            <w:r>
                              <w:rPr>
                                <w:spacing w:val="12"/>
                                <w:w w:val="125"/>
                                <w:sz w:val="20"/>
                                <w:vertAlign w:val="baseline"/>
                              </w:rPr>
                              <w:t> </w:t>
                            </w:r>
                            <w:r>
                              <w:rPr>
                                <w:rFonts w:ascii="Calibri" w:hAnsi="Calibri"/>
                                <w:i/>
                                <w:w w:val="125"/>
                                <w:sz w:val="20"/>
                                <w:vertAlign w:val="baseline"/>
                              </w:rPr>
                              <w:t>i</w:t>
                            </w:r>
                            <w:r>
                              <w:rPr>
                                <w:rFonts w:ascii="Calibri" w:hAnsi="Calibri"/>
                                <w:i/>
                                <w:spacing w:val="3"/>
                                <w:w w:val="125"/>
                                <w:sz w:val="20"/>
                                <w:vertAlign w:val="baseline"/>
                              </w:rPr>
                              <w:t> </w:t>
                            </w:r>
                            <w:r>
                              <w:rPr>
                                <w:rFonts w:ascii="Calibri" w:hAnsi="Calibri"/>
                                <w:w w:val="125"/>
                                <w:sz w:val="20"/>
                                <w:vertAlign w:val="baseline"/>
                              </w:rPr>
                              <w:t>=</w:t>
                            </w:r>
                            <w:r>
                              <w:rPr>
                                <w:rFonts w:ascii="Calibri" w:hAnsi="Calibri"/>
                                <w:spacing w:val="4"/>
                                <w:w w:val="125"/>
                                <w:sz w:val="20"/>
                                <w:vertAlign w:val="baseline"/>
                              </w:rPr>
                              <w:t> </w:t>
                            </w:r>
                            <w:r>
                              <w:rPr>
                                <w:rFonts w:ascii="Calibri" w:hAnsi="Calibri"/>
                                <w:spacing w:val="-29"/>
                                <w:w w:val="120"/>
                                <w:sz w:val="20"/>
                                <w:vertAlign w:val="baseline"/>
                              </w:rPr>
                              <w:t>1</w:t>
                            </w:r>
                          </w:p>
                        </w:txbxContent>
                      </wps:txbx>
                      <wps:bodyPr wrap="square" lIns="0" tIns="0" rIns="0" bIns="0" rtlCol="0">
                        <a:noAutofit/>
                      </wps:bodyPr>
                    </wps:wsp>
                  </a:graphicData>
                </a:graphic>
              </wp:anchor>
            </w:drawing>
          </mc:Choice>
          <mc:Fallback>
            <w:pict>
              <v:shape style="position:absolute;margin-left:346.369995pt;margin-top:14.982646pt;width:210.75pt;height:37pt;mso-position-horizontal-relative:page;mso-position-vertical-relative:paragraph;z-index:-16515584" type="#_x0000_t202" id="docshape3" filled="false" stroked="false">
                <v:textbox inset="0,0,0,0">
                  <w:txbxContent>
                    <w:p>
                      <w:pPr>
                        <w:tabs>
                          <w:tab w:pos="3588" w:val="left" w:leader="none"/>
                        </w:tabs>
                        <w:spacing w:line="355" w:lineRule="exact" w:before="0"/>
                        <w:ind w:left="0" w:right="0" w:firstLine="0"/>
                        <w:jc w:val="left"/>
                        <w:rPr>
                          <w:rFonts w:ascii="Calibri" w:hAnsi="Calibri"/>
                          <w:sz w:val="20"/>
                        </w:rPr>
                      </w:pPr>
                      <w:r>
                        <w:rPr>
                          <w:rFonts w:ascii="Calibri" w:hAnsi="Calibri"/>
                          <w:w w:val="110"/>
                          <w:sz w:val="20"/>
                        </w:rPr>
                        <w:t>2</w:t>
                      </w:r>
                      <w:r>
                        <w:rPr>
                          <w:rFonts w:ascii="Calibri" w:hAnsi="Calibri"/>
                          <w:i/>
                          <w:w w:val="110"/>
                          <w:sz w:val="20"/>
                        </w:rPr>
                        <w:t>p</w:t>
                      </w:r>
                      <w:r>
                        <w:rPr>
                          <w:rFonts w:ascii="Calibri" w:hAnsi="Calibri"/>
                          <w:i/>
                          <w:w w:val="110"/>
                          <w:sz w:val="20"/>
                          <w:vertAlign w:val="subscript"/>
                        </w:rPr>
                        <w:t>i</w:t>
                      </w:r>
                      <w:r>
                        <w:rPr>
                          <w:rFonts w:ascii="Calibri" w:hAnsi="Calibri"/>
                          <w:i/>
                          <w:spacing w:val="5"/>
                          <w:w w:val="110"/>
                          <w:sz w:val="20"/>
                          <w:vertAlign w:val="baseline"/>
                        </w:rPr>
                        <w:t> </w:t>
                      </w:r>
                      <w:r>
                        <w:rPr>
                          <w:rFonts w:ascii="SimSun-ExtB" w:hAnsi="SimSun-ExtB"/>
                          <w:sz w:val="20"/>
                          <w:vertAlign w:val="baseline"/>
                        </w:rPr>
                        <w:t>−</w:t>
                      </w:r>
                      <w:r>
                        <w:rPr>
                          <w:rFonts w:ascii="SimSun-ExtB" w:hAnsi="SimSun-ExtB"/>
                          <w:spacing w:val="-56"/>
                          <w:sz w:val="20"/>
                          <w:vertAlign w:val="baseline"/>
                        </w:rPr>
                        <w:t> </w:t>
                      </w:r>
                      <w:r>
                        <w:rPr>
                          <w:rFonts w:ascii="SimSun-ExtB" w:hAnsi="SimSun-ExtB"/>
                          <w:sz w:val="20"/>
                          <w:vertAlign w:val="baseline"/>
                        </w:rPr>
                        <w:t>⌊</w:t>
                      </w:r>
                      <w:r>
                        <w:rPr>
                          <w:rFonts w:ascii="Calibri" w:hAnsi="Calibri"/>
                          <w:sz w:val="20"/>
                          <w:vertAlign w:val="baseline"/>
                        </w:rPr>
                        <w:t>2</w:t>
                      </w:r>
                      <w:r>
                        <w:rPr>
                          <w:rFonts w:ascii="Calibri" w:hAnsi="Calibri"/>
                          <w:i/>
                          <w:sz w:val="20"/>
                          <w:vertAlign w:val="baseline"/>
                        </w:rPr>
                        <w:t>p</w:t>
                      </w:r>
                      <w:r>
                        <w:rPr>
                          <w:rFonts w:ascii="Calibri" w:hAnsi="Calibri"/>
                          <w:i/>
                          <w:spacing w:val="-1"/>
                          <w:sz w:val="20"/>
                          <w:vertAlign w:val="baseline"/>
                        </w:rPr>
                        <w:t> </w:t>
                      </w:r>
                      <w:r>
                        <w:rPr>
                          <w:rFonts w:ascii="SimSun-ExtB" w:hAnsi="SimSun-ExtB"/>
                          <w:sz w:val="20"/>
                          <w:vertAlign w:val="baseline"/>
                        </w:rPr>
                        <w:t>−</w:t>
                      </w:r>
                      <w:r>
                        <w:rPr>
                          <w:rFonts w:ascii="SimSun-ExtB" w:hAnsi="SimSun-ExtB"/>
                          <w:spacing w:val="-22"/>
                          <w:sz w:val="20"/>
                          <w:vertAlign w:val="baseline"/>
                        </w:rPr>
                        <w:t> </w:t>
                      </w:r>
                      <w:r>
                        <w:rPr>
                          <w:rFonts w:ascii="Calibri" w:hAnsi="Calibri"/>
                          <w:w w:val="110"/>
                          <w:sz w:val="20"/>
                          <w:u w:val="single"/>
                          <w:vertAlign w:val="superscript"/>
                        </w:rPr>
                        <w:t>1</w:t>
                      </w:r>
                      <w:r>
                        <w:rPr>
                          <w:rFonts w:ascii="Calibri" w:hAnsi="Calibri"/>
                          <w:spacing w:val="17"/>
                          <w:w w:val="110"/>
                          <w:sz w:val="20"/>
                          <w:vertAlign w:val="baseline"/>
                        </w:rPr>
                        <w:t> </w:t>
                      </w:r>
                      <w:r>
                        <w:rPr>
                          <w:rFonts w:ascii="Lucida Sans Unicode" w:hAnsi="Lucida Sans Unicode"/>
                          <w:w w:val="110"/>
                          <w:position w:val="15"/>
                          <w:sz w:val="20"/>
                          <w:vertAlign w:val="baseline"/>
                        </w:rPr>
                        <w:t>Σ</w:t>
                      </w:r>
                      <w:r>
                        <w:rPr>
                          <w:rFonts w:ascii="Calibri" w:hAnsi="Calibri"/>
                          <w:i/>
                          <w:w w:val="110"/>
                          <w:position w:val="10"/>
                          <w:sz w:val="14"/>
                          <w:vertAlign w:val="baseline"/>
                        </w:rPr>
                        <w:t>n</w:t>
                      </w:r>
                      <w:r>
                        <w:rPr>
                          <w:rFonts w:ascii="Lucida Sans Unicode" w:hAnsi="Lucida Sans Unicode"/>
                          <w:w w:val="110"/>
                          <w:position w:val="10"/>
                          <w:sz w:val="14"/>
                          <w:vertAlign w:val="baseline"/>
                        </w:rPr>
                        <w:t>−</w:t>
                      </w:r>
                      <w:r>
                        <w:rPr>
                          <w:rFonts w:ascii="Calibri" w:hAnsi="Calibri"/>
                          <w:w w:val="110"/>
                          <w:position w:val="10"/>
                          <w:sz w:val="14"/>
                          <w:vertAlign w:val="baseline"/>
                        </w:rPr>
                        <w:t>1</w:t>
                      </w:r>
                      <w:r>
                        <w:rPr>
                          <w:rFonts w:ascii="Calibri" w:hAnsi="Calibri"/>
                          <w:spacing w:val="9"/>
                          <w:w w:val="110"/>
                          <w:position w:val="10"/>
                          <w:sz w:val="14"/>
                          <w:vertAlign w:val="baseline"/>
                        </w:rPr>
                        <w:t> </w:t>
                      </w:r>
                      <w:r>
                        <w:rPr>
                          <w:rFonts w:ascii="Calibri" w:hAnsi="Calibri"/>
                          <w:i/>
                          <w:spacing w:val="-6"/>
                          <w:w w:val="98"/>
                          <w:sz w:val="20"/>
                          <w:vertAlign w:val="baseline"/>
                        </w:rPr>
                        <w:t>m</w:t>
                      </w:r>
                      <w:r>
                        <w:rPr>
                          <w:rFonts w:ascii="Calibri" w:hAnsi="Calibri"/>
                          <w:i/>
                          <w:spacing w:val="12"/>
                          <w:w w:val="198"/>
                          <w:sz w:val="20"/>
                          <w:vertAlign w:val="subscript"/>
                        </w:rPr>
                        <w:t>j</w:t>
                      </w:r>
                      <w:r>
                        <w:rPr>
                          <w:rFonts w:ascii="SimSun-ExtB" w:hAnsi="SimSun-ExtB"/>
                          <w:spacing w:val="-6"/>
                          <w:w w:val="32"/>
                          <w:sz w:val="20"/>
                          <w:vertAlign w:val="baseline"/>
                        </w:rPr>
                        <w:t>⌋</w:t>
                      </w:r>
                      <w:r>
                        <w:rPr>
                          <w:rFonts w:ascii="SimSun-ExtB" w:hAnsi="SimSun-ExtB"/>
                          <w:spacing w:val="-65"/>
                          <w:w w:val="109"/>
                          <w:sz w:val="20"/>
                          <w:vertAlign w:val="baseline"/>
                        </w:rPr>
                        <w:t> </w:t>
                      </w:r>
                      <w:r>
                        <w:rPr>
                          <w:rFonts w:ascii="Calibri" w:hAnsi="Calibri"/>
                          <w:w w:val="110"/>
                          <w:sz w:val="20"/>
                          <w:vertAlign w:val="baseline"/>
                        </w:rPr>
                        <w:t>+</w:t>
                      </w:r>
                      <w:r>
                        <w:rPr>
                          <w:rFonts w:ascii="Calibri" w:hAnsi="Calibri"/>
                          <w:spacing w:val="-5"/>
                          <w:w w:val="110"/>
                          <w:sz w:val="20"/>
                          <w:vertAlign w:val="baseline"/>
                        </w:rPr>
                        <w:t> </w:t>
                      </w:r>
                      <w:r>
                        <w:rPr>
                          <w:rFonts w:ascii="SimSun-ExtB" w:hAnsi="SimSun-ExtB"/>
                          <w:spacing w:val="-4"/>
                          <w:w w:val="95"/>
                          <w:sz w:val="20"/>
                          <w:vertAlign w:val="baseline"/>
                        </w:rPr>
                        <w:t>⌊</w:t>
                      </w:r>
                      <w:r>
                        <w:rPr>
                          <w:rFonts w:ascii="Calibri" w:hAnsi="Calibri"/>
                          <w:i/>
                          <w:spacing w:val="-4"/>
                          <w:w w:val="95"/>
                          <w:sz w:val="20"/>
                          <w:vertAlign w:val="baseline"/>
                        </w:rPr>
                        <w:t>p</w:t>
                      </w:r>
                      <w:r>
                        <w:rPr>
                          <w:rFonts w:ascii="SimSun-ExtB" w:hAnsi="SimSun-ExtB"/>
                          <w:spacing w:val="-4"/>
                          <w:w w:val="95"/>
                          <w:sz w:val="20"/>
                          <w:vertAlign w:val="baseline"/>
                        </w:rPr>
                        <w:t>⌋</w:t>
                      </w:r>
                      <w:r>
                        <w:rPr>
                          <w:rFonts w:ascii="Calibri" w:hAnsi="Calibri"/>
                          <w:i/>
                          <w:spacing w:val="-4"/>
                          <w:w w:val="95"/>
                          <w:sz w:val="20"/>
                          <w:vertAlign w:val="baseline"/>
                        </w:rPr>
                        <w:t>,</w:t>
                      </w:r>
                      <w:r>
                        <w:rPr>
                          <w:rFonts w:ascii="Calibri" w:hAnsi="Calibri"/>
                          <w:i/>
                          <w:sz w:val="20"/>
                          <w:vertAlign w:val="baseline"/>
                        </w:rPr>
                        <w:tab/>
                      </w:r>
                      <w:r>
                        <w:rPr>
                          <w:w w:val="120"/>
                          <w:sz w:val="20"/>
                          <w:vertAlign w:val="baseline"/>
                        </w:rPr>
                        <w:t>if</w:t>
                      </w:r>
                      <w:r>
                        <w:rPr>
                          <w:spacing w:val="12"/>
                          <w:w w:val="125"/>
                          <w:sz w:val="20"/>
                          <w:vertAlign w:val="baseline"/>
                        </w:rPr>
                        <w:t> </w:t>
                      </w:r>
                      <w:r>
                        <w:rPr>
                          <w:rFonts w:ascii="Calibri" w:hAnsi="Calibri"/>
                          <w:i/>
                          <w:w w:val="125"/>
                          <w:sz w:val="20"/>
                          <w:vertAlign w:val="baseline"/>
                        </w:rPr>
                        <w:t>i</w:t>
                      </w:r>
                      <w:r>
                        <w:rPr>
                          <w:rFonts w:ascii="Calibri" w:hAnsi="Calibri"/>
                          <w:i/>
                          <w:spacing w:val="3"/>
                          <w:w w:val="125"/>
                          <w:sz w:val="20"/>
                          <w:vertAlign w:val="baseline"/>
                        </w:rPr>
                        <w:t> </w:t>
                      </w:r>
                      <w:r>
                        <w:rPr>
                          <w:rFonts w:ascii="Calibri" w:hAnsi="Calibri"/>
                          <w:w w:val="125"/>
                          <w:sz w:val="20"/>
                          <w:vertAlign w:val="baseline"/>
                        </w:rPr>
                        <w:t>=</w:t>
                      </w:r>
                      <w:r>
                        <w:rPr>
                          <w:rFonts w:ascii="Calibri" w:hAnsi="Calibri"/>
                          <w:spacing w:val="4"/>
                          <w:w w:val="125"/>
                          <w:sz w:val="20"/>
                          <w:vertAlign w:val="baseline"/>
                        </w:rPr>
                        <w:t> </w:t>
                      </w:r>
                      <w:r>
                        <w:rPr>
                          <w:rFonts w:ascii="Calibri" w:hAnsi="Calibri"/>
                          <w:spacing w:val="-29"/>
                          <w:w w:val="120"/>
                          <w:sz w:val="20"/>
                          <w:vertAlign w:val="baseline"/>
                        </w:rPr>
                        <w:t>1</w:t>
                      </w:r>
                    </w:p>
                  </w:txbxContent>
                </v:textbox>
                <w10:wrap type="none"/>
              </v:shape>
            </w:pict>
          </mc:Fallback>
        </mc:AlternateContent>
      </w:r>
      <w:r>
        <w:rPr>
          <w:position w:val="2"/>
        </w:rPr>
        <w:t>relies</w:t>
      </w:r>
      <w:r>
        <w:rPr>
          <w:spacing w:val="65"/>
          <w:position w:val="2"/>
        </w:rPr>
        <w:t> </w:t>
      </w:r>
      <w:r>
        <w:rPr>
          <w:position w:val="2"/>
        </w:rPr>
        <w:t>on</w:t>
      </w:r>
      <w:r>
        <w:rPr>
          <w:spacing w:val="66"/>
          <w:position w:val="2"/>
        </w:rPr>
        <w:t> </w:t>
      </w:r>
      <w:r>
        <w:rPr>
          <w:position w:val="2"/>
        </w:rPr>
        <w:t>compression,</w:t>
      </w:r>
      <w:r>
        <w:rPr>
          <w:spacing w:val="65"/>
          <w:position w:val="2"/>
        </w:rPr>
        <w:t> </w:t>
      </w:r>
      <w:r>
        <w:rPr>
          <w:position w:val="2"/>
        </w:rPr>
        <w:t>has</w:t>
      </w:r>
      <w:r>
        <w:rPr>
          <w:spacing w:val="66"/>
          <w:position w:val="2"/>
        </w:rPr>
        <w:t> </w:t>
      </w:r>
      <w:r>
        <w:rPr>
          <w:position w:val="2"/>
        </w:rPr>
        <w:t>demonstrated</w:t>
      </w:r>
      <w:r>
        <w:rPr>
          <w:spacing w:val="66"/>
          <w:position w:val="2"/>
        </w:rPr>
        <w:t> </w:t>
      </w:r>
      <w:r>
        <w:rPr>
          <w:position w:val="2"/>
        </w:rPr>
        <w:t>its</w:t>
      </w:r>
      <w:r>
        <w:rPr>
          <w:spacing w:val="65"/>
          <w:position w:val="2"/>
        </w:rPr>
        <w:t> </w:t>
      </w:r>
      <w:r>
        <w:rPr>
          <w:spacing w:val="-2"/>
          <w:position w:val="2"/>
        </w:rPr>
        <w:t>effectiveness.</w:t>
      </w:r>
      <w:r>
        <w:rPr>
          <w:position w:val="2"/>
        </w:rPr>
        <w:tab/>
      </w:r>
      <w:r>
        <w:rPr/>
        <w:t>the</w:t>
      </w:r>
      <w:r>
        <w:rPr>
          <w:spacing w:val="20"/>
        </w:rPr>
        <w:t> </w:t>
      </w:r>
      <w:r>
        <w:rPr/>
        <w:t>specified</w:t>
      </w:r>
      <w:r>
        <w:rPr>
          <w:spacing w:val="21"/>
        </w:rPr>
        <w:t> </w:t>
      </w:r>
      <w:r>
        <w:rPr/>
        <w:t>pixels</w:t>
      </w:r>
      <w:r>
        <w:rPr>
          <w:spacing w:val="21"/>
        </w:rPr>
        <w:t> </w:t>
      </w:r>
      <w:r>
        <w:rPr>
          <w:rFonts w:ascii="Calibri"/>
        </w:rPr>
        <w:t>(</w:t>
      </w:r>
      <w:r>
        <w:rPr>
          <w:rFonts w:ascii="Calibri"/>
          <w:i/>
        </w:rPr>
        <w:t>p</w:t>
      </w:r>
      <w:r>
        <w:rPr>
          <w:rFonts w:ascii="Calibri"/>
          <w:i/>
          <w:spacing w:val="45"/>
        </w:rPr>
        <w:t> </w:t>
      </w:r>
      <w:r>
        <w:rPr>
          <w:rFonts w:ascii="Calibri"/>
          <w:i/>
        </w:rPr>
        <w:t>,</w:t>
      </w:r>
      <w:r>
        <w:rPr>
          <w:rFonts w:ascii="Calibri"/>
          <w:i/>
          <w:spacing w:val="-12"/>
        </w:rPr>
        <w:t> </w:t>
      </w:r>
      <w:r>
        <w:rPr>
          <w:rFonts w:ascii="Calibri"/>
          <w:i/>
        </w:rPr>
        <w:t>p</w:t>
      </w:r>
      <w:r>
        <w:rPr>
          <w:rFonts w:ascii="Calibri"/>
          <w:i/>
          <w:spacing w:val="46"/>
        </w:rPr>
        <w:t> </w:t>
      </w:r>
      <w:r>
        <w:rPr>
          <w:rFonts w:ascii="Calibri"/>
          <w:i/>
        </w:rPr>
        <w:t>,</w:t>
      </w:r>
      <w:r>
        <w:rPr>
          <w:rFonts w:ascii="Calibri"/>
          <w:i/>
          <w:spacing w:val="-12"/>
        </w:rPr>
        <w:t> </w:t>
      </w:r>
      <w:r>
        <w:rPr>
          <w:rFonts w:ascii="Calibri"/>
          <w:i/>
        </w:rPr>
        <w:t>.</w:t>
      </w:r>
      <w:r>
        <w:rPr>
          <w:rFonts w:ascii="Calibri"/>
          <w:i/>
          <w:spacing w:val="-11"/>
        </w:rPr>
        <w:t> </w:t>
      </w:r>
      <w:r>
        <w:rPr>
          <w:rFonts w:ascii="Calibri"/>
          <w:i/>
        </w:rPr>
        <w:t>.</w:t>
      </w:r>
      <w:r>
        <w:rPr>
          <w:rFonts w:ascii="Calibri"/>
          <w:i/>
          <w:spacing w:val="-11"/>
        </w:rPr>
        <w:t> </w:t>
      </w:r>
      <w:r>
        <w:rPr>
          <w:rFonts w:ascii="Calibri"/>
          <w:i/>
        </w:rPr>
        <w:t>.</w:t>
      </w:r>
      <w:r>
        <w:rPr>
          <w:rFonts w:ascii="Calibri"/>
          <w:i/>
          <w:spacing w:val="-11"/>
        </w:rPr>
        <w:t> </w:t>
      </w:r>
      <w:r>
        <w:rPr>
          <w:rFonts w:ascii="Calibri"/>
          <w:i/>
        </w:rPr>
        <w:t>,</w:t>
      </w:r>
      <w:r>
        <w:rPr>
          <w:rFonts w:ascii="Calibri"/>
          <w:i/>
          <w:spacing w:val="-11"/>
        </w:rPr>
        <w:t> </w:t>
      </w:r>
      <w:r>
        <w:rPr>
          <w:rFonts w:ascii="Calibri"/>
          <w:i/>
          <w:spacing w:val="-10"/>
        </w:rPr>
        <w:t>p</w:t>
      </w:r>
    </w:p>
    <w:p>
      <w:pPr>
        <w:pStyle w:val="BodyText"/>
        <w:spacing w:line="41" w:lineRule="exact" w:before="11"/>
        <w:ind w:left="68"/>
      </w:pPr>
      <w:r>
        <w:rPr/>
        <w:br w:type="column"/>
      </w:r>
      <w:r>
        <w:rPr>
          <w:rFonts w:ascii="Calibri"/>
          <w:w w:val="105"/>
        </w:rPr>
        <w:t>)</w:t>
      </w:r>
      <w:r>
        <w:rPr>
          <w:rFonts w:ascii="Calibri"/>
          <w:spacing w:val="3"/>
          <w:w w:val="105"/>
        </w:rPr>
        <w:t> </w:t>
      </w:r>
      <w:r>
        <w:rPr>
          <w:w w:val="105"/>
        </w:rPr>
        <w:t>are</w:t>
      </w:r>
      <w:r>
        <w:rPr>
          <w:spacing w:val="-1"/>
          <w:w w:val="105"/>
        </w:rPr>
        <w:t> </w:t>
      </w:r>
      <w:r>
        <w:rPr>
          <w:w w:val="105"/>
        </w:rPr>
        <w:t>recognized</w:t>
      </w:r>
      <w:r>
        <w:rPr>
          <w:spacing w:val="-2"/>
          <w:w w:val="105"/>
        </w:rPr>
        <w:t> </w:t>
      </w:r>
      <w:r>
        <w:rPr>
          <w:spacing w:val="-5"/>
          <w:w w:val="105"/>
        </w:rPr>
        <w:t>as</w:t>
      </w:r>
    </w:p>
    <w:p>
      <w:pPr>
        <w:spacing w:after="0" w:line="41" w:lineRule="exact"/>
        <w:sectPr>
          <w:type w:val="continuous"/>
          <w:pgSz w:w="12240" w:h="15840"/>
          <w:pgMar w:top="900" w:bottom="280" w:left="860" w:right="840"/>
          <w:cols w:num="2" w:equalWidth="0">
            <w:col w:w="8102" w:space="40"/>
            <w:col w:w="2398"/>
          </w:cols>
        </w:sectPr>
      </w:pPr>
    </w:p>
    <w:p>
      <w:pPr>
        <w:pStyle w:val="BodyText"/>
        <w:spacing w:before="184"/>
      </w:pPr>
      <w:r>
        <w:rPr/>
        <mc:AlternateContent>
          <mc:Choice Requires="wps">
            <w:drawing>
              <wp:anchor distT="0" distB="0" distL="0" distR="0" allowOverlap="1" layoutInCell="1" locked="0" behindDoc="0" simplePos="0" relativeHeight="15733760">
                <wp:simplePos x="0" y="0"/>
                <wp:positionH relativeFrom="page">
                  <wp:posOffset>621842</wp:posOffset>
                </wp:positionH>
                <wp:positionV relativeFrom="paragraph">
                  <wp:posOffset>270644</wp:posOffset>
                </wp:positionV>
                <wp:extent cx="3188970" cy="1530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188970" cy="153035"/>
                        </a:xfrm>
                        <a:prstGeom prst="rect">
                          <a:avLst/>
                        </a:prstGeom>
                      </wps:spPr>
                      <wps:txbx>
                        <w:txbxContent>
                          <w:p>
                            <w:pPr>
                              <w:pStyle w:val="BodyText"/>
                              <w:spacing w:line="227" w:lineRule="exact"/>
                              <w:ind w:left="0"/>
                            </w:pPr>
                            <w:r>
                              <w:rPr/>
                              <w:t>hidden</w:t>
                            </w:r>
                            <w:r>
                              <w:rPr>
                                <w:spacing w:val="63"/>
                              </w:rPr>
                              <w:t> </w:t>
                            </w:r>
                            <w:r>
                              <w:rPr/>
                              <w:t>information</w:t>
                            </w:r>
                            <w:r>
                              <w:rPr>
                                <w:spacing w:val="63"/>
                              </w:rPr>
                              <w:t> </w:t>
                            </w:r>
                            <w:r>
                              <w:rPr/>
                              <w:t>into</w:t>
                            </w:r>
                            <w:r>
                              <w:rPr>
                                <w:spacing w:val="63"/>
                              </w:rPr>
                              <w:t> </w:t>
                            </w:r>
                            <w:r>
                              <w:rPr/>
                              <w:t>the</w:t>
                            </w:r>
                            <w:r>
                              <w:rPr>
                                <w:spacing w:val="64"/>
                              </w:rPr>
                              <w:t> </w:t>
                            </w:r>
                            <w:r>
                              <w:rPr/>
                              <w:t>image</w:t>
                            </w:r>
                            <w:r>
                              <w:rPr>
                                <w:spacing w:val="63"/>
                              </w:rPr>
                              <w:t> </w:t>
                            </w:r>
                            <w:r>
                              <w:rPr/>
                              <w:t>is</w:t>
                            </w:r>
                            <w:r>
                              <w:rPr>
                                <w:spacing w:val="63"/>
                              </w:rPr>
                              <w:t> </w:t>
                            </w:r>
                            <w:r>
                              <w:rPr/>
                              <w:t>that</w:t>
                            </w:r>
                            <w:r>
                              <w:rPr>
                                <w:spacing w:val="63"/>
                              </w:rPr>
                              <w:t> </w:t>
                            </w:r>
                            <w:r>
                              <w:rPr/>
                              <w:t>it</w:t>
                            </w:r>
                            <w:r>
                              <w:rPr>
                                <w:spacing w:val="64"/>
                              </w:rPr>
                              <w:t> </w:t>
                            </w:r>
                            <w:r>
                              <w:rPr/>
                              <w:t>can</w:t>
                            </w:r>
                            <w:r>
                              <w:rPr>
                                <w:spacing w:val="63"/>
                              </w:rPr>
                              <w:t> </w:t>
                            </w:r>
                            <w:r>
                              <w:rPr>
                                <w:spacing w:val="-2"/>
                              </w:rPr>
                              <w:t>become</w:t>
                            </w:r>
                          </w:p>
                        </w:txbxContent>
                      </wps:txbx>
                      <wps:bodyPr wrap="square" lIns="0" tIns="0" rIns="0" bIns="0" rtlCol="0">
                        <a:noAutofit/>
                      </wps:bodyPr>
                    </wps:wsp>
                  </a:graphicData>
                </a:graphic>
              </wp:anchor>
            </w:drawing>
          </mc:Choice>
          <mc:Fallback>
            <w:pict>
              <v:shape style="position:absolute;margin-left:48.964001pt;margin-top:21.310623pt;width:251.1pt;height:12.05pt;mso-position-horizontal-relative:page;mso-position-vertical-relative:paragraph;z-index:15733760" type="#_x0000_t202" id="docshape4" filled="false" stroked="false">
                <v:textbox inset="0,0,0,0">
                  <w:txbxContent>
                    <w:p>
                      <w:pPr>
                        <w:pStyle w:val="BodyText"/>
                        <w:spacing w:line="227" w:lineRule="exact"/>
                        <w:ind w:left="0"/>
                      </w:pPr>
                      <w:r>
                        <w:rPr/>
                        <w:t>hidden</w:t>
                      </w:r>
                      <w:r>
                        <w:rPr>
                          <w:spacing w:val="63"/>
                        </w:rPr>
                        <w:t> </w:t>
                      </w:r>
                      <w:r>
                        <w:rPr/>
                        <w:t>information</w:t>
                      </w:r>
                      <w:r>
                        <w:rPr>
                          <w:spacing w:val="63"/>
                        </w:rPr>
                        <w:t> </w:t>
                      </w:r>
                      <w:r>
                        <w:rPr/>
                        <w:t>into</w:t>
                      </w:r>
                      <w:r>
                        <w:rPr>
                          <w:spacing w:val="63"/>
                        </w:rPr>
                        <w:t> </w:t>
                      </w:r>
                      <w:r>
                        <w:rPr/>
                        <w:t>the</w:t>
                      </w:r>
                      <w:r>
                        <w:rPr>
                          <w:spacing w:val="64"/>
                        </w:rPr>
                        <w:t> </w:t>
                      </w:r>
                      <w:r>
                        <w:rPr/>
                        <w:t>image</w:t>
                      </w:r>
                      <w:r>
                        <w:rPr>
                          <w:spacing w:val="63"/>
                        </w:rPr>
                        <w:t> </w:t>
                      </w:r>
                      <w:r>
                        <w:rPr/>
                        <w:t>is</w:t>
                      </w:r>
                      <w:r>
                        <w:rPr>
                          <w:spacing w:val="63"/>
                        </w:rPr>
                        <w:t> </w:t>
                      </w:r>
                      <w:r>
                        <w:rPr/>
                        <w:t>that</w:t>
                      </w:r>
                      <w:r>
                        <w:rPr>
                          <w:spacing w:val="63"/>
                        </w:rPr>
                        <w:t> </w:t>
                      </w:r>
                      <w:r>
                        <w:rPr/>
                        <w:t>it</w:t>
                      </w:r>
                      <w:r>
                        <w:rPr>
                          <w:spacing w:val="64"/>
                        </w:rPr>
                        <w:t> </w:t>
                      </w:r>
                      <w:r>
                        <w:rPr/>
                        <w:t>can</w:t>
                      </w:r>
                      <w:r>
                        <w:rPr>
                          <w:spacing w:val="63"/>
                        </w:rPr>
                        <w:t> </w:t>
                      </w:r>
                      <w:r>
                        <w:rPr>
                          <w:spacing w:val="-2"/>
                        </w:rPr>
                        <w:t>become</w:t>
                      </w:r>
                    </w:p>
                  </w:txbxContent>
                </v:textbox>
                <w10:wrap type="none"/>
              </v:shape>
            </w:pict>
          </mc:Fallback>
        </mc:AlternateContent>
      </w:r>
      <w:r>
        <w:rPr/>
        <mc:AlternateContent>
          <mc:Choice Requires="wps">
            <w:drawing>
              <wp:anchor distT="0" distB="0" distL="0" distR="0" allowOverlap="1" layoutInCell="1" locked="0" behindDoc="1" simplePos="0" relativeHeight="486799360">
                <wp:simplePos x="0" y="0"/>
                <wp:positionH relativeFrom="page">
                  <wp:posOffset>4022496</wp:posOffset>
                </wp:positionH>
                <wp:positionV relativeFrom="paragraph">
                  <wp:posOffset>338977</wp:posOffset>
                </wp:positionV>
                <wp:extent cx="64135" cy="1270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4135" cy="127000"/>
                        </a:xfrm>
                        <a:prstGeom prst="rect">
                          <a:avLst/>
                        </a:prstGeom>
                      </wps:spPr>
                      <wps:txbx>
                        <w:txbxContent>
                          <w:p>
                            <w:pPr>
                              <w:spacing w:line="199" w:lineRule="exact" w:before="0"/>
                              <w:ind w:left="0" w:right="0" w:firstLine="0"/>
                              <w:jc w:val="left"/>
                              <w:rPr>
                                <w:rFonts w:ascii="Calibri"/>
                                <w:i/>
                                <w:sz w:val="20"/>
                              </w:rPr>
                            </w:pPr>
                            <w:r>
                              <w:rPr>
                                <w:rFonts w:ascii="Calibri"/>
                                <w:i/>
                                <w:spacing w:val="-13"/>
                                <w:sz w:val="20"/>
                              </w:rPr>
                              <w:t>p</w:t>
                            </w:r>
                          </w:p>
                        </w:txbxContent>
                      </wps:txbx>
                      <wps:bodyPr wrap="square" lIns="0" tIns="0" rIns="0" bIns="0" rtlCol="0">
                        <a:noAutofit/>
                      </wps:bodyPr>
                    </wps:wsp>
                  </a:graphicData>
                </a:graphic>
              </wp:anchor>
            </w:drawing>
          </mc:Choice>
          <mc:Fallback>
            <w:pict>
              <v:shape style="position:absolute;margin-left:316.731995pt;margin-top:26.691114pt;width:5.05pt;height:10pt;mso-position-horizontal-relative:page;mso-position-vertical-relative:paragraph;z-index:-16517120" type="#_x0000_t202" id="docshape5" filled="false" stroked="false">
                <v:textbox inset="0,0,0,0">
                  <w:txbxContent>
                    <w:p>
                      <w:pPr>
                        <w:spacing w:line="199" w:lineRule="exact" w:before="0"/>
                        <w:ind w:left="0" w:right="0" w:firstLine="0"/>
                        <w:jc w:val="left"/>
                        <w:rPr>
                          <w:rFonts w:ascii="Calibri"/>
                          <w:i/>
                          <w:sz w:val="20"/>
                        </w:rPr>
                      </w:pPr>
                      <w:r>
                        <w:rPr>
                          <w:rFonts w:ascii="Calibri"/>
                          <w:i/>
                          <w:spacing w:val="-13"/>
                          <w:sz w:val="20"/>
                        </w:rPr>
                        <w:t>p</w:t>
                      </w:r>
                    </w:p>
                  </w:txbxContent>
                </v:textbox>
                <w10:wrap type="none"/>
              </v:shape>
            </w:pict>
          </mc:Fallback>
        </mc:AlternateContent>
      </w:r>
      <w:r>
        <w:rPr/>
        <mc:AlternateContent>
          <mc:Choice Requires="wps">
            <w:drawing>
              <wp:anchor distT="0" distB="0" distL="0" distR="0" allowOverlap="1" layoutInCell="1" locked="0" behindDoc="1" simplePos="0" relativeHeight="486803968">
                <wp:simplePos x="0" y="0"/>
                <wp:positionH relativeFrom="page">
                  <wp:posOffset>4296981</wp:posOffset>
                </wp:positionH>
                <wp:positionV relativeFrom="paragraph">
                  <wp:posOffset>122619</wp:posOffset>
                </wp:positionV>
                <wp:extent cx="102235" cy="4699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02235" cy="469900"/>
                        </a:xfrm>
                        <a:prstGeom prst="rect">
                          <a:avLst/>
                        </a:prstGeom>
                      </wps:spPr>
                      <wps:txbx>
                        <w:txbxContent>
                          <w:p>
                            <w:pPr>
                              <w:spacing w:line="237" w:lineRule="exact" w:before="0"/>
                              <w:ind w:left="0" w:right="0" w:firstLine="0"/>
                              <w:jc w:val="left"/>
                              <w:rPr>
                                <w:rFonts w:ascii="Lucida Sans Unicode"/>
                                <w:sz w:val="20"/>
                              </w:rPr>
                            </w:pPr>
                            <w:r>
                              <w:rPr>
                                <w:rFonts w:ascii="Lucida Sans Unicode"/>
                                <w:spacing w:val="-10"/>
                                <w:w w:val="245"/>
                                <w:sz w:val="20"/>
                              </w:rPr>
                              <w:t>(</w:t>
                            </w:r>
                          </w:p>
                        </w:txbxContent>
                      </wps:txbx>
                      <wps:bodyPr wrap="square" lIns="0" tIns="0" rIns="0" bIns="0" rtlCol="0">
                        <a:noAutofit/>
                      </wps:bodyPr>
                    </wps:wsp>
                  </a:graphicData>
                </a:graphic>
              </wp:anchor>
            </w:drawing>
          </mc:Choice>
          <mc:Fallback>
            <w:pict>
              <v:shape style="position:absolute;margin-left:338.345001pt;margin-top:9.655114pt;width:8.0500pt;height:37pt;mso-position-horizontal-relative:page;mso-position-vertical-relative:paragraph;z-index:-16512512" type="#_x0000_t202" id="docshape6" filled="false" stroked="false">
                <v:textbox inset="0,0,0,0">
                  <w:txbxContent>
                    <w:p>
                      <w:pPr>
                        <w:spacing w:line="237" w:lineRule="exact" w:before="0"/>
                        <w:ind w:left="0" w:right="0" w:firstLine="0"/>
                        <w:jc w:val="left"/>
                        <w:rPr>
                          <w:rFonts w:ascii="Lucida Sans Unicode"/>
                          <w:sz w:val="20"/>
                        </w:rPr>
                      </w:pPr>
                      <w:r>
                        <w:rPr>
                          <w:rFonts w:ascii="Lucida Sans Unicode"/>
                          <w:spacing w:val="-10"/>
                          <w:w w:val="245"/>
                          <w:sz w:val="20"/>
                        </w:rPr>
                        <w:t>(</w:t>
                      </w:r>
                    </w:p>
                  </w:txbxContent>
                </v:textbox>
                <w10:wrap type="none"/>
              </v:shape>
            </w:pict>
          </mc:Fallback>
        </mc:AlternateContent>
      </w:r>
      <w:r>
        <w:rPr/>
        <w:t>However,</w:t>
      </w:r>
      <w:r>
        <w:rPr>
          <w:spacing w:val="15"/>
        </w:rPr>
        <w:t> </w:t>
      </w:r>
      <w:r>
        <w:rPr/>
        <w:t>a</w:t>
      </w:r>
      <w:r>
        <w:rPr>
          <w:spacing w:val="15"/>
        </w:rPr>
        <w:t> </w:t>
      </w:r>
      <w:r>
        <w:rPr/>
        <w:t>drawback</w:t>
      </w:r>
      <w:r>
        <w:rPr>
          <w:spacing w:val="15"/>
        </w:rPr>
        <w:t> </w:t>
      </w:r>
      <w:r>
        <w:rPr/>
        <w:t>of</w:t>
      </w:r>
      <w:r>
        <w:rPr>
          <w:spacing w:val="15"/>
        </w:rPr>
        <w:t> </w:t>
      </w:r>
      <w:r>
        <w:rPr/>
        <w:t>attempting</w:t>
      </w:r>
      <w:r>
        <w:rPr>
          <w:spacing w:val="16"/>
        </w:rPr>
        <w:t> </w:t>
      </w:r>
      <w:r>
        <w:rPr/>
        <w:t>to</w:t>
      </w:r>
      <w:r>
        <w:rPr>
          <w:spacing w:val="15"/>
        </w:rPr>
        <w:t> </w:t>
      </w:r>
      <w:r>
        <w:rPr/>
        <w:t>incorporate</w:t>
      </w:r>
      <w:r>
        <w:rPr>
          <w:spacing w:val="15"/>
        </w:rPr>
        <w:t> </w:t>
      </w:r>
      <w:r>
        <w:rPr>
          <w:spacing w:val="-2"/>
        </w:rPr>
        <w:t>additional</w:t>
      </w:r>
    </w:p>
    <w:p>
      <w:pPr>
        <w:tabs>
          <w:tab w:pos="995" w:val="left" w:leader="none"/>
        </w:tabs>
        <w:spacing w:line="237" w:lineRule="exact" w:before="0"/>
        <w:ind w:left="119" w:right="0" w:firstLine="0"/>
        <w:jc w:val="left"/>
        <w:rPr>
          <w:rFonts w:ascii="Calibri" w:hAnsi="Calibri"/>
          <w:i/>
          <w:sz w:val="20"/>
        </w:rPr>
      </w:pPr>
      <w:r>
        <w:rPr/>
        <w:br w:type="column"/>
      </w:r>
      <w:r>
        <w:rPr>
          <w:rFonts w:ascii="Lucida Sans Unicode" w:hAnsi="Lucida Sans Unicode"/>
          <w:spacing w:val="-21"/>
          <w:w w:val="120"/>
          <w:sz w:val="20"/>
        </w:rPr>
        <w:t>˜</w:t>
      </w:r>
      <w:r>
        <w:rPr>
          <w:rFonts w:ascii="Calibri" w:hAnsi="Calibri"/>
          <w:spacing w:val="-21"/>
          <w:w w:val="120"/>
          <w:sz w:val="20"/>
          <w:vertAlign w:val="subscript"/>
        </w:rPr>
        <w:t>1</w:t>
      </w:r>
      <w:r>
        <w:rPr>
          <w:rFonts w:ascii="Calibri" w:hAnsi="Calibri"/>
          <w:spacing w:val="37"/>
          <w:w w:val="120"/>
          <w:sz w:val="20"/>
          <w:vertAlign w:val="baseline"/>
        </w:rPr>
        <w:t> </w:t>
      </w:r>
      <w:r>
        <w:rPr>
          <w:rFonts w:ascii="Lucida Sans Unicode" w:hAnsi="Lucida Sans Unicode"/>
          <w:spacing w:val="-7"/>
          <w:w w:val="120"/>
          <w:sz w:val="20"/>
          <w:vertAlign w:val="baseline"/>
        </w:rPr>
        <w:t>˜</w:t>
      </w:r>
      <w:r>
        <w:rPr>
          <w:rFonts w:ascii="Calibri" w:hAnsi="Calibri"/>
          <w:spacing w:val="-7"/>
          <w:w w:val="120"/>
          <w:sz w:val="20"/>
          <w:vertAlign w:val="subscript"/>
        </w:rPr>
        <w:t>2</w:t>
      </w:r>
      <w:r>
        <w:rPr>
          <w:rFonts w:ascii="Calibri" w:hAnsi="Calibri"/>
          <w:sz w:val="20"/>
          <w:vertAlign w:val="baseline"/>
        </w:rPr>
        <w:tab/>
      </w:r>
      <w:r>
        <w:rPr>
          <w:rFonts w:ascii="Lucida Sans Unicode" w:hAnsi="Lucida Sans Unicode"/>
          <w:spacing w:val="-109"/>
          <w:w w:val="143"/>
          <w:sz w:val="20"/>
          <w:vertAlign w:val="baseline"/>
        </w:rPr>
        <w:t>˜</w:t>
      </w:r>
      <w:r>
        <w:rPr>
          <w:rFonts w:ascii="Calibri" w:hAnsi="Calibri"/>
          <w:i/>
          <w:spacing w:val="-5"/>
          <w:w w:val="127"/>
          <w:sz w:val="20"/>
          <w:vertAlign w:val="subscript"/>
        </w:rPr>
        <w:t>n</w:t>
      </w:r>
    </w:p>
    <w:p>
      <w:pPr>
        <w:pStyle w:val="BodyText"/>
        <w:ind w:left="0"/>
        <w:rPr>
          <w:rFonts w:ascii="Calibri"/>
          <w:i/>
          <w:sz w:val="16"/>
        </w:rPr>
      </w:pPr>
    </w:p>
    <w:p>
      <w:pPr>
        <w:tabs>
          <w:tab w:pos="1512" w:val="left" w:leader="none"/>
        </w:tabs>
        <w:spacing w:line="20" w:lineRule="exact"/>
        <w:ind w:left="-246" w:right="0" w:firstLine="0"/>
        <w:rPr>
          <w:rFonts w:ascii="Calibri"/>
          <w:sz w:val="2"/>
        </w:rPr>
      </w:pPr>
      <w:r>
        <w:rPr>
          <w:rFonts w:ascii="Calibri"/>
          <w:sz w:val="2"/>
        </w:rPr>
        <mc:AlternateContent>
          <mc:Choice Requires="wps">
            <w:drawing>
              <wp:inline distT="0" distB="0" distL="0" distR="0">
                <wp:extent cx="64135" cy="5080"/>
                <wp:effectExtent l="9525" t="0" r="0" b="4445"/>
                <wp:docPr id="16" name="Group 16"/>
                <wp:cNvGraphicFramePr>
                  <a:graphicFrameLocks/>
                </wp:cNvGraphicFramePr>
                <a:graphic>
                  <a:graphicData uri="http://schemas.microsoft.com/office/word/2010/wordprocessingGroup">
                    <wpg:wgp>
                      <wpg:cNvPr id="16" name="Group 16"/>
                      <wpg:cNvGrpSpPr/>
                      <wpg:grpSpPr>
                        <a:xfrm>
                          <a:off x="0" y="0"/>
                          <a:ext cx="64135" cy="5080"/>
                          <a:chExt cx="64135" cy="5080"/>
                        </a:xfrm>
                      </wpg:grpSpPr>
                      <wps:wsp>
                        <wps:cNvPr id="17" name="Graphic 17"/>
                        <wps:cNvSpPr/>
                        <wps:spPr>
                          <a:xfrm>
                            <a:off x="0" y="2527"/>
                            <a:ext cx="64135" cy="1270"/>
                          </a:xfrm>
                          <a:custGeom>
                            <a:avLst/>
                            <a:gdLst/>
                            <a:ahLst/>
                            <a:cxnLst/>
                            <a:rect l="l" t="t" r="r" b="b"/>
                            <a:pathLst>
                              <a:path w="64135" h="0">
                                <a:moveTo>
                                  <a:pt x="0" y="0"/>
                                </a:moveTo>
                                <a:lnTo>
                                  <a:pt x="63652"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5pt;height:.4pt;mso-position-horizontal-relative:char;mso-position-vertical-relative:line" id="docshapegroup7" coordorigin="0,0" coordsize="101,8">
                <v:line style="position:absolute" from="0,4" to="100,4" stroked="true" strokeweight=".398pt" strokecolor="#000000">
                  <v:stroke dashstyle="solid"/>
                </v:line>
              </v:group>
            </w:pict>
          </mc:Fallback>
        </mc:AlternateContent>
      </w:r>
      <w:r>
        <w:rPr>
          <w:rFonts w:ascii="Calibri"/>
          <w:sz w:val="2"/>
        </w:rPr>
      </w:r>
      <w:r>
        <w:rPr>
          <w:rFonts w:ascii="Calibri"/>
          <w:sz w:val="2"/>
        </w:rPr>
        <w:tab/>
      </w:r>
      <w:r>
        <w:rPr>
          <w:rFonts w:ascii="Calibri"/>
          <w:sz w:val="2"/>
        </w:rPr>
        <mc:AlternateContent>
          <mc:Choice Requires="wps">
            <w:drawing>
              <wp:inline distT="0" distB="0" distL="0" distR="0">
                <wp:extent cx="64135" cy="5080"/>
                <wp:effectExtent l="9525" t="0" r="0" b="4445"/>
                <wp:docPr id="18" name="Group 18"/>
                <wp:cNvGraphicFramePr>
                  <a:graphicFrameLocks/>
                </wp:cNvGraphicFramePr>
                <a:graphic>
                  <a:graphicData uri="http://schemas.microsoft.com/office/word/2010/wordprocessingGroup">
                    <wpg:wgp>
                      <wpg:cNvPr id="18" name="Group 18"/>
                      <wpg:cNvGrpSpPr/>
                      <wpg:grpSpPr>
                        <a:xfrm>
                          <a:off x="0" y="0"/>
                          <a:ext cx="64135" cy="5080"/>
                          <a:chExt cx="64135" cy="5080"/>
                        </a:xfrm>
                      </wpg:grpSpPr>
                      <wps:wsp>
                        <wps:cNvPr id="19" name="Graphic 19"/>
                        <wps:cNvSpPr/>
                        <wps:spPr>
                          <a:xfrm>
                            <a:off x="0" y="2527"/>
                            <a:ext cx="64135" cy="1270"/>
                          </a:xfrm>
                          <a:custGeom>
                            <a:avLst/>
                            <a:gdLst/>
                            <a:ahLst/>
                            <a:cxnLst/>
                            <a:rect l="l" t="t" r="r" b="b"/>
                            <a:pathLst>
                              <a:path w="64135" h="0">
                                <a:moveTo>
                                  <a:pt x="0" y="0"/>
                                </a:moveTo>
                                <a:lnTo>
                                  <a:pt x="63652"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5pt;height:.4pt;mso-position-horizontal-relative:char;mso-position-vertical-relative:line" id="docshapegroup8" coordorigin="0,0" coordsize="101,8">
                <v:line style="position:absolute" from="0,4" to="100,4" stroked="true" strokeweight=".398pt" strokecolor="#000000">
                  <v:stroke dashstyle="solid"/>
                </v:line>
              </v:group>
            </w:pict>
          </mc:Fallback>
        </mc:AlternateContent>
      </w:r>
      <w:r>
        <w:rPr>
          <w:rFonts w:ascii="Calibri"/>
          <w:sz w:val="2"/>
        </w:rPr>
      </w:r>
    </w:p>
    <w:p>
      <w:pPr>
        <w:pStyle w:val="BodyText"/>
        <w:spacing w:before="7"/>
        <w:ind w:left="0"/>
        <w:rPr>
          <w:rFonts w:ascii="Calibri"/>
          <w:i/>
          <w:sz w:val="6"/>
        </w:rPr>
      </w:pPr>
    </w:p>
    <w:p>
      <w:pPr>
        <w:spacing w:after="0"/>
        <w:rPr>
          <w:rFonts w:ascii="Calibri"/>
          <w:sz w:val="6"/>
        </w:rPr>
        <w:sectPr>
          <w:type w:val="continuous"/>
          <w:pgSz w:w="12240" w:h="15840"/>
          <w:pgMar w:top="900" w:bottom="280" w:left="860" w:right="840"/>
          <w:cols w:num="2" w:equalWidth="0">
            <w:col w:w="6108" w:space="903"/>
            <w:col w:w="3529"/>
          </w:cols>
        </w:sectPr>
      </w:pPr>
    </w:p>
    <w:p>
      <w:pPr>
        <w:pStyle w:val="BodyText"/>
        <w:spacing w:before="129"/>
      </w:pPr>
      <w:r>
        <w:rPr/>
        <w:t>difficult</w:t>
      </w:r>
      <w:r>
        <w:rPr>
          <w:spacing w:val="47"/>
        </w:rPr>
        <w:t> </w:t>
      </w:r>
      <w:r>
        <w:rPr/>
        <w:t>to</w:t>
      </w:r>
      <w:r>
        <w:rPr>
          <w:spacing w:val="48"/>
        </w:rPr>
        <w:t> </w:t>
      </w:r>
      <w:r>
        <w:rPr/>
        <w:t>preserve</w:t>
      </w:r>
      <w:r>
        <w:rPr>
          <w:spacing w:val="48"/>
        </w:rPr>
        <w:t> </w:t>
      </w:r>
      <w:r>
        <w:rPr/>
        <w:t>its</w:t>
      </w:r>
      <w:r>
        <w:rPr>
          <w:spacing w:val="48"/>
        </w:rPr>
        <w:t> </w:t>
      </w:r>
      <w:r>
        <w:rPr/>
        <w:t>intended</w:t>
      </w:r>
      <w:r>
        <w:rPr>
          <w:spacing w:val="48"/>
        </w:rPr>
        <w:t> </w:t>
      </w:r>
      <w:r>
        <w:rPr/>
        <w:t>meaning.</w:t>
      </w:r>
      <w:r>
        <w:rPr>
          <w:spacing w:val="48"/>
        </w:rPr>
        <w:t> </w:t>
      </w:r>
      <w:r>
        <w:rPr/>
        <w:t>When</w:t>
      </w:r>
      <w:r>
        <w:rPr>
          <w:spacing w:val="48"/>
        </w:rPr>
        <w:t> </w:t>
      </w:r>
      <w:r>
        <w:rPr/>
        <w:t>there</w:t>
      </w:r>
      <w:r>
        <w:rPr>
          <w:spacing w:val="48"/>
        </w:rPr>
        <w:t> </w:t>
      </w:r>
      <w:r>
        <w:rPr>
          <w:spacing w:val="-5"/>
        </w:rPr>
        <w:t>are</w:t>
      </w:r>
    </w:p>
    <w:p>
      <w:pPr>
        <w:pStyle w:val="BodyText"/>
        <w:ind w:right="-15"/>
      </w:pPr>
      <w:r>
        <w:rPr/>
        <mc:AlternateContent>
          <mc:Choice Requires="wps">
            <w:drawing>
              <wp:anchor distT="0" distB="0" distL="0" distR="0" allowOverlap="1" layoutInCell="1" locked="0" behindDoc="1" simplePos="0" relativeHeight="486801408">
                <wp:simplePos x="0" y="0"/>
                <wp:positionH relativeFrom="page">
                  <wp:posOffset>4525822</wp:posOffset>
                </wp:positionH>
                <wp:positionV relativeFrom="paragraph">
                  <wp:posOffset>-91972</wp:posOffset>
                </wp:positionV>
                <wp:extent cx="36195" cy="889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6195"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75"/>
                                <w:sz w:val="14"/>
                              </w:rPr>
                              <w:t>i</w:t>
                            </w:r>
                          </w:p>
                        </w:txbxContent>
                      </wps:txbx>
                      <wps:bodyPr wrap="square" lIns="0" tIns="0" rIns="0" bIns="0" rtlCol="0">
                        <a:noAutofit/>
                      </wps:bodyPr>
                    </wps:wsp>
                  </a:graphicData>
                </a:graphic>
              </wp:anchor>
            </w:drawing>
          </mc:Choice>
          <mc:Fallback>
            <w:pict>
              <v:shape style="position:absolute;margin-left:356.364014pt;margin-top:-7.241908pt;width:2.85pt;height:7pt;mso-position-horizontal-relative:page;mso-position-vertical-relative:paragraph;z-index:-16515072" type="#_x0000_t202" id="docshape9" filled="false" stroked="false">
                <v:textbox inset="0,0,0,0">
                  <w:txbxContent>
                    <w:p>
                      <w:pPr>
                        <w:spacing w:line="139" w:lineRule="exact" w:before="0"/>
                        <w:ind w:left="0" w:right="0" w:firstLine="0"/>
                        <w:jc w:val="left"/>
                        <w:rPr>
                          <w:rFonts w:ascii="Calibri"/>
                          <w:i/>
                          <w:sz w:val="14"/>
                        </w:rPr>
                      </w:pPr>
                      <w:r>
                        <w:rPr>
                          <w:rFonts w:ascii="Calibri"/>
                          <w:i/>
                          <w:spacing w:val="-10"/>
                          <w:w w:val="175"/>
                          <w:sz w:val="14"/>
                        </w:rPr>
                        <w:t>i</w:t>
                      </w:r>
                    </w:p>
                  </w:txbxContent>
                </v:textbox>
                <w10:wrap type="none"/>
              </v:shape>
            </w:pict>
          </mc:Fallback>
        </mc:AlternateContent>
      </w:r>
      <w:r>
        <w:rPr/>
        <mc:AlternateContent>
          <mc:Choice Requires="wps">
            <w:drawing>
              <wp:anchor distT="0" distB="0" distL="0" distR="0" allowOverlap="1" layoutInCell="1" locked="0" behindDoc="1" simplePos="0" relativeHeight="486801920">
                <wp:simplePos x="0" y="0"/>
                <wp:positionH relativeFrom="page">
                  <wp:posOffset>5075567</wp:posOffset>
                </wp:positionH>
                <wp:positionV relativeFrom="paragraph">
                  <wp:posOffset>-67321</wp:posOffset>
                </wp:positionV>
                <wp:extent cx="62865" cy="889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2865"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35"/>
                                <w:sz w:val="14"/>
                              </w:rPr>
                              <w:t>n</w:t>
                            </w:r>
                          </w:p>
                        </w:txbxContent>
                      </wps:txbx>
                      <wps:bodyPr wrap="square" lIns="0" tIns="0" rIns="0" bIns="0" rtlCol="0">
                        <a:noAutofit/>
                      </wps:bodyPr>
                    </wps:wsp>
                  </a:graphicData>
                </a:graphic>
              </wp:anchor>
            </w:drawing>
          </mc:Choice>
          <mc:Fallback>
            <w:pict>
              <v:shape style="position:absolute;margin-left:399.651001pt;margin-top:-5.300908pt;width:4.95pt;height:7pt;mso-position-horizontal-relative:page;mso-position-vertical-relative:paragraph;z-index:-16514560" type="#_x0000_t202" id="docshape10" filled="false" stroked="false">
                <v:textbox inset="0,0,0,0">
                  <w:txbxContent>
                    <w:p>
                      <w:pPr>
                        <w:spacing w:line="139" w:lineRule="exact" w:before="0"/>
                        <w:ind w:left="0" w:right="0" w:firstLine="0"/>
                        <w:jc w:val="left"/>
                        <w:rPr>
                          <w:rFonts w:ascii="Calibri"/>
                          <w:i/>
                          <w:sz w:val="14"/>
                        </w:rPr>
                      </w:pPr>
                      <w:r>
                        <w:rPr>
                          <w:rFonts w:ascii="Calibri"/>
                          <w:i/>
                          <w:spacing w:val="-10"/>
                          <w:w w:val="135"/>
                          <w:sz w:val="14"/>
                        </w:rPr>
                        <w:t>n</w:t>
                      </w:r>
                    </w:p>
                  </w:txbxContent>
                </v:textbox>
                <w10:wrap type="none"/>
              </v:shape>
            </w:pict>
          </mc:Fallback>
        </mc:AlternateContent>
      </w:r>
      <w:r>
        <w:rPr/>
        <mc:AlternateContent>
          <mc:Choice Requires="wps">
            <w:drawing>
              <wp:anchor distT="0" distB="0" distL="0" distR="0" allowOverlap="1" layoutInCell="1" locked="0" behindDoc="1" simplePos="0" relativeHeight="486802432">
                <wp:simplePos x="0" y="0"/>
                <wp:positionH relativeFrom="page">
                  <wp:posOffset>5307939</wp:posOffset>
                </wp:positionH>
                <wp:positionV relativeFrom="paragraph">
                  <wp:posOffset>-72998</wp:posOffset>
                </wp:positionV>
                <wp:extent cx="175260" cy="889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75260" cy="88900"/>
                        </a:xfrm>
                        <a:prstGeom prst="rect">
                          <a:avLst/>
                        </a:prstGeom>
                      </wps:spPr>
                      <wps:txbx>
                        <w:txbxContent>
                          <w:p>
                            <w:pPr>
                              <w:spacing w:line="139" w:lineRule="exact" w:before="0"/>
                              <w:ind w:left="0" w:right="0" w:firstLine="0"/>
                              <w:jc w:val="left"/>
                              <w:rPr>
                                <w:rFonts w:ascii="Calibri"/>
                                <w:sz w:val="14"/>
                              </w:rPr>
                            </w:pPr>
                            <w:r>
                              <w:rPr>
                                <w:rFonts w:ascii="Calibri"/>
                                <w:i/>
                                <w:spacing w:val="-5"/>
                                <w:w w:val="150"/>
                                <w:sz w:val="14"/>
                              </w:rPr>
                              <w:t>j</w:t>
                            </w:r>
                            <w:r>
                              <w:rPr>
                                <w:rFonts w:ascii="Calibri"/>
                                <w:spacing w:val="-5"/>
                                <w:w w:val="150"/>
                                <w:sz w:val="14"/>
                              </w:rPr>
                              <w:t>=1</w:t>
                            </w:r>
                          </w:p>
                        </w:txbxContent>
                      </wps:txbx>
                      <wps:bodyPr wrap="square" lIns="0" tIns="0" rIns="0" bIns="0" rtlCol="0">
                        <a:noAutofit/>
                      </wps:bodyPr>
                    </wps:wsp>
                  </a:graphicData>
                </a:graphic>
              </wp:anchor>
            </w:drawing>
          </mc:Choice>
          <mc:Fallback>
            <w:pict>
              <v:shape style="position:absolute;margin-left:417.947998pt;margin-top:-5.747908pt;width:13.8pt;height:7pt;mso-position-horizontal-relative:page;mso-position-vertical-relative:paragraph;z-index:-16514048" type="#_x0000_t202" id="docshape11" filled="false" stroked="false">
                <v:textbox inset="0,0,0,0">
                  <w:txbxContent>
                    <w:p>
                      <w:pPr>
                        <w:spacing w:line="139" w:lineRule="exact" w:before="0"/>
                        <w:ind w:left="0" w:right="0" w:firstLine="0"/>
                        <w:jc w:val="left"/>
                        <w:rPr>
                          <w:rFonts w:ascii="Calibri"/>
                          <w:sz w:val="14"/>
                        </w:rPr>
                      </w:pPr>
                      <w:r>
                        <w:rPr>
                          <w:rFonts w:ascii="Calibri"/>
                          <w:i/>
                          <w:spacing w:val="-5"/>
                          <w:w w:val="150"/>
                          <w:sz w:val="14"/>
                        </w:rPr>
                        <w:t>j</w:t>
                      </w:r>
                      <w:r>
                        <w:rPr>
                          <w:rFonts w:ascii="Calibri"/>
                          <w:spacing w:val="-5"/>
                          <w:w w:val="150"/>
                          <w:sz w:val="14"/>
                        </w:rPr>
                        <w:t>=1</w:t>
                      </w:r>
                    </w:p>
                  </w:txbxContent>
                </v:textbox>
                <w10:wrap type="none"/>
              </v:shape>
            </w:pict>
          </mc:Fallback>
        </mc:AlternateContent>
      </w:r>
      <w:r>
        <w:rPr/>
        <mc:AlternateContent>
          <mc:Choice Requires="wps">
            <w:drawing>
              <wp:anchor distT="0" distB="0" distL="0" distR="0" allowOverlap="1" layoutInCell="1" locked="0" behindDoc="1" simplePos="0" relativeHeight="486802944">
                <wp:simplePos x="0" y="0"/>
                <wp:positionH relativeFrom="page">
                  <wp:posOffset>5638495</wp:posOffset>
                </wp:positionH>
                <wp:positionV relativeFrom="paragraph">
                  <wp:posOffset>-91972</wp:posOffset>
                </wp:positionV>
                <wp:extent cx="41910" cy="889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41910"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95"/>
                                <w:sz w:val="14"/>
                              </w:rPr>
                              <w:t>j</w:t>
                            </w:r>
                          </w:p>
                        </w:txbxContent>
                      </wps:txbx>
                      <wps:bodyPr wrap="square" lIns="0" tIns="0" rIns="0" bIns="0" rtlCol="0">
                        <a:noAutofit/>
                      </wps:bodyPr>
                    </wps:wsp>
                  </a:graphicData>
                </a:graphic>
              </wp:anchor>
            </w:drawing>
          </mc:Choice>
          <mc:Fallback>
            <w:pict>
              <v:shape style="position:absolute;margin-left:443.976013pt;margin-top:-7.241908pt;width:3.3pt;height:7pt;mso-position-horizontal-relative:page;mso-position-vertical-relative:paragraph;z-index:-16513536" type="#_x0000_t202" id="docshape12" filled="false" stroked="false">
                <v:textbox inset="0,0,0,0">
                  <w:txbxContent>
                    <w:p>
                      <w:pPr>
                        <w:spacing w:line="139" w:lineRule="exact" w:before="0"/>
                        <w:ind w:left="0" w:right="0" w:firstLine="0"/>
                        <w:jc w:val="left"/>
                        <w:rPr>
                          <w:rFonts w:ascii="Calibri"/>
                          <w:i/>
                          <w:sz w:val="14"/>
                        </w:rPr>
                      </w:pPr>
                      <w:r>
                        <w:rPr>
                          <w:rFonts w:ascii="Calibri"/>
                          <w:i/>
                          <w:spacing w:val="-10"/>
                          <w:w w:val="195"/>
                          <w:sz w:val="14"/>
                        </w:rPr>
                        <w:t>j</w:t>
                      </w:r>
                    </w:p>
                  </w:txbxContent>
                </v:textbox>
                <w10:wrap type="none"/>
              </v:shape>
            </w:pict>
          </mc:Fallback>
        </mc:AlternateContent>
      </w:r>
      <w:r>
        <w:rPr/>
        <mc:AlternateContent>
          <mc:Choice Requires="wps">
            <w:drawing>
              <wp:anchor distT="0" distB="0" distL="0" distR="0" allowOverlap="1" layoutInCell="1" locked="0" behindDoc="1" simplePos="0" relativeHeight="486803456">
                <wp:simplePos x="0" y="0"/>
                <wp:positionH relativeFrom="page">
                  <wp:posOffset>6344539</wp:posOffset>
                </wp:positionH>
                <wp:positionV relativeFrom="paragraph">
                  <wp:posOffset>-95468</wp:posOffset>
                </wp:positionV>
                <wp:extent cx="165735" cy="920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65735" cy="92075"/>
                        </a:xfrm>
                        <a:prstGeom prst="rect">
                          <a:avLst/>
                        </a:prstGeom>
                      </wps:spPr>
                      <wps:txbx>
                        <w:txbxContent>
                          <w:p>
                            <w:pPr>
                              <w:spacing w:line="145" w:lineRule="exact" w:before="0"/>
                              <w:ind w:left="0" w:right="0" w:firstLine="0"/>
                              <w:jc w:val="left"/>
                              <w:rPr>
                                <w:rFonts w:ascii="Calibri" w:hAnsi="Calibri"/>
                                <w:sz w:val="14"/>
                              </w:rPr>
                            </w:pPr>
                            <w:r>
                              <w:rPr>
                                <w:rFonts w:ascii="Calibri" w:hAnsi="Calibri"/>
                                <w:i/>
                                <w:spacing w:val="-5"/>
                                <w:w w:val="120"/>
                                <w:sz w:val="14"/>
                              </w:rPr>
                              <w:t>i</w:t>
                            </w:r>
                            <w:r>
                              <w:rPr>
                                <w:rFonts w:ascii="Lucida Sans Unicode" w:hAnsi="Lucida Sans Unicode"/>
                                <w:spacing w:val="-5"/>
                                <w:w w:val="120"/>
                                <w:sz w:val="14"/>
                              </w:rPr>
                              <w:t>−</w:t>
                            </w:r>
                            <w:r>
                              <w:rPr>
                                <w:rFonts w:ascii="Calibri" w:hAnsi="Calibri"/>
                                <w:spacing w:val="-5"/>
                                <w:w w:val="120"/>
                                <w:sz w:val="14"/>
                              </w:rPr>
                              <w:t>1</w:t>
                            </w:r>
                          </w:p>
                        </w:txbxContent>
                      </wps:txbx>
                      <wps:bodyPr wrap="square" lIns="0" tIns="0" rIns="0" bIns="0" rtlCol="0">
                        <a:noAutofit/>
                      </wps:bodyPr>
                    </wps:wsp>
                  </a:graphicData>
                </a:graphic>
              </wp:anchor>
            </w:drawing>
          </mc:Choice>
          <mc:Fallback>
            <w:pict>
              <v:shape style="position:absolute;margin-left:499.570007pt;margin-top:-7.517189pt;width:13.05pt;height:7.25pt;mso-position-horizontal-relative:page;mso-position-vertical-relative:paragraph;z-index:-16513024" type="#_x0000_t202" id="docshape13" filled="false" stroked="false">
                <v:textbox inset="0,0,0,0">
                  <w:txbxContent>
                    <w:p>
                      <w:pPr>
                        <w:spacing w:line="145" w:lineRule="exact" w:before="0"/>
                        <w:ind w:left="0" w:right="0" w:firstLine="0"/>
                        <w:jc w:val="left"/>
                        <w:rPr>
                          <w:rFonts w:ascii="Calibri" w:hAnsi="Calibri"/>
                          <w:sz w:val="14"/>
                        </w:rPr>
                      </w:pPr>
                      <w:r>
                        <w:rPr>
                          <w:rFonts w:ascii="Calibri" w:hAnsi="Calibri"/>
                          <w:i/>
                          <w:spacing w:val="-5"/>
                          <w:w w:val="120"/>
                          <w:sz w:val="14"/>
                        </w:rPr>
                        <w:t>i</w:t>
                      </w:r>
                      <w:r>
                        <w:rPr>
                          <w:rFonts w:ascii="Lucida Sans Unicode" w:hAnsi="Lucida Sans Unicode"/>
                          <w:spacing w:val="-5"/>
                          <w:w w:val="120"/>
                          <w:sz w:val="14"/>
                        </w:rPr>
                        <w:t>−</w:t>
                      </w:r>
                      <w:r>
                        <w:rPr>
                          <w:rFonts w:ascii="Calibri" w:hAnsi="Calibri"/>
                          <w:spacing w:val="-5"/>
                          <w:w w:val="120"/>
                          <w:sz w:val="14"/>
                        </w:rPr>
                        <w:t>1</w:t>
                      </w:r>
                    </w:p>
                  </w:txbxContent>
                </v:textbox>
                <w10:wrap type="none"/>
              </v:shape>
            </w:pict>
          </mc:Fallback>
        </mc:AlternateContent>
      </w:r>
      <w:r>
        <w:rPr/>
        <mc:AlternateContent>
          <mc:Choice Requires="wps">
            <w:drawing>
              <wp:inline distT="0" distB="0" distL="0" distR="0">
                <wp:extent cx="3188970" cy="153035"/>
                <wp:effectExtent l="0" t="0" r="0" b="0"/>
                <wp:docPr id="25" name="Textbox 25"/>
                <wp:cNvGraphicFramePr>
                  <a:graphicFrameLocks/>
                </wp:cNvGraphicFramePr>
                <a:graphic>
                  <a:graphicData uri="http://schemas.microsoft.com/office/word/2010/wordprocessingShape">
                    <wps:wsp>
                      <wps:cNvPr id="25" name="Textbox 25"/>
                      <wps:cNvSpPr txBox="1"/>
                      <wps:spPr>
                        <a:xfrm>
                          <a:off x="0" y="0"/>
                          <a:ext cx="3188970" cy="153035"/>
                        </a:xfrm>
                        <a:prstGeom prst="rect">
                          <a:avLst/>
                        </a:prstGeom>
                      </wps:spPr>
                      <wps:txbx>
                        <w:txbxContent>
                          <w:p>
                            <w:pPr>
                              <w:pStyle w:val="BodyText"/>
                              <w:spacing w:line="227" w:lineRule="exact"/>
                              <w:ind w:left="0"/>
                            </w:pPr>
                            <w:r>
                              <w:rPr/>
                              <w:t>enormous</w:t>
                            </w:r>
                            <w:r>
                              <w:rPr>
                                <w:spacing w:val="31"/>
                              </w:rPr>
                              <w:t> </w:t>
                            </w:r>
                            <w:r>
                              <w:rPr/>
                              <w:t>amounts</w:t>
                            </w:r>
                            <w:r>
                              <w:rPr>
                                <w:spacing w:val="32"/>
                              </w:rPr>
                              <w:t> </w:t>
                            </w:r>
                            <w:r>
                              <w:rPr/>
                              <w:t>of</w:t>
                            </w:r>
                            <w:r>
                              <w:rPr>
                                <w:spacing w:val="32"/>
                              </w:rPr>
                              <w:t> </w:t>
                            </w:r>
                            <w:r>
                              <w:rPr/>
                              <w:t>something,</w:t>
                            </w:r>
                            <w:r>
                              <w:rPr>
                                <w:spacing w:val="31"/>
                              </w:rPr>
                              <w:t> </w:t>
                            </w:r>
                            <w:r>
                              <w:rPr/>
                              <w:t>it</w:t>
                            </w:r>
                            <w:r>
                              <w:rPr>
                                <w:spacing w:val="32"/>
                              </w:rPr>
                              <w:t> </w:t>
                            </w:r>
                            <w:r>
                              <w:rPr/>
                              <w:t>is</w:t>
                            </w:r>
                            <w:r>
                              <w:rPr>
                                <w:spacing w:val="32"/>
                              </w:rPr>
                              <w:t> </w:t>
                            </w:r>
                            <w:r>
                              <w:rPr/>
                              <w:t>common</w:t>
                            </w:r>
                            <w:r>
                              <w:rPr>
                                <w:spacing w:val="31"/>
                              </w:rPr>
                              <w:t> </w:t>
                            </w:r>
                            <w:r>
                              <w:rPr/>
                              <w:t>to</w:t>
                            </w:r>
                            <w:r>
                              <w:rPr>
                                <w:spacing w:val="32"/>
                              </w:rPr>
                              <w:t> </w:t>
                            </w:r>
                            <w:r>
                              <w:rPr/>
                              <w:t>see</w:t>
                            </w:r>
                            <w:r>
                              <w:rPr>
                                <w:spacing w:val="32"/>
                              </w:rPr>
                              <w:t> </w:t>
                            </w:r>
                            <w:r>
                              <w:rPr>
                                <w:spacing w:val="-2"/>
                              </w:rPr>
                              <w:t>clear</w:t>
                            </w:r>
                          </w:p>
                        </w:txbxContent>
                      </wps:txbx>
                      <wps:bodyPr wrap="square" lIns="0" tIns="0" rIns="0" bIns="0" rtlCol="0">
                        <a:noAutofit/>
                      </wps:bodyPr>
                    </wps:wsp>
                  </a:graphicData>
                </a:graphic>
              </wp:inline>
            </w:drawing>
          </mc:Choice>
          <mc:Fallback>
            <w:pict>
              <v:shape style="width:251.1pt;height:12.05pt;mso-position-horizontal-relative:char;mso-position-vertical-relative:line" type="#_x0000_t202" id="docshape14" filled="false" stroked="false">
                <w10:anchorlock/>
                <v:textbox inset="0,0,0,0">
                  <w:txbxContent>
                    <w:p>
                      <w:pPr>
                        <w:pStyle w:val="BodyText"/>
                        <w:spacing w:line="227" w:lineRule="exact"/>
                        <w:ind w:left="0"/>
                      </w:pPr>
                      <w:r>
                        <w:rPr/>
                        <w:t>enormous</w:t>
                      </w:r>
                      <w:r>
                        <w:rPr>
                          <w:spacing w:val="31"/>
                        </w:rPr>
                        <w:t> </w:t>
                      </w:r>
                      <w:r>
                        <w:rPr/>
                        <w:t>amounts</w:t>
                      </w:r>
                      <w:r>
                        <w:rPr>
                          <w:spacing w:val="32"/>
                        </w:rPr>
                        <w:t> </w:t>
                      </w:r>
                      <w:r>
                        <w:rPr/>
                        <w:t>of</w:t>
                      </w:r>
                      <w:r>
                        <w:rPr>
                          <w:spacing w:val="32"/>
                        </w:rPr>
                        <w:t> </w:t>
                      </w:r>
                      <w:r>
                        <w:rPr/>
                        <w:t>something,</w:t>
                      </w:r>
                      <w:r>
                        <w:rPr>
                          <w:spacing w:val="31"/>
                        </w:rPr>
                        <w:t> </w:t>
                      </w:r>
                      <w:r>
                        <w:rPr/>
                        <w:t>it</w:t>
                      </w:r>
                      <w:r>
                        <w:rPr>
                          <w:spacing w:val="32"/>
                        </w:rPr>
                        <w:t> </w:t>
                      </w:r>
                      <w:r>
                        <w:rPr/>
                        <w:t>is</w:t>
                      </w:r>
                      <w:r>
                        <w:rPr>
                          <w:spacing w:val="32"/>
                        </w:rPr>
                        <w:t> </w:t>
                      </w:r>
                      <w:r>
                        <w:rPr/>
                        <w:t>common</w:t>
                      </w:r>
                      <w:r>
                        <w:rPr>
                          <w:spacing w:val="31"/>
                        </w:rPr>
                        <w:t> </w:t>
                      </w:r>
                      <w:r>
                        <w:rPr/>
                        <w:t>to</w:t>
                      </w:r>
                      <w:r>
                        <w:rPr>
                          <w:spacing w:val="32"/>
                        </w:rPr>
                        <w:t> </w:t>
                      </w:r>
                      <w:r>
                        <w:rPr/>
                        <w:t>see</w:t>
                      </w:r>
                      <w:r>
                        <w:rPr>
                          <w:spacing w:val="32"/>
                        </w:rPr>
                        <w:t> </w:t>
                      </w:r>
                      <w:r>
                        <w:rPr>
                          <w:spacing w:val="-2"/>
                        </w:rPr>
                        <w:t>clear</w:t>
                      </w:r>
                    </w:p>
                  </w:txbxContent>
                </v:textbox>
              </v:shape>
            </w:pict>
          </mc:Fallback>
        </mc:AlternateContent>
      </w:r>
      <w:r>
        <w:rPr/>
      </w:r>
    </w:p>
    <w:p>
      <w:pPr>
        <w:tabs>
          <w:tab w:pos="684" w:val="left" w:leader="none"/>
          <w:tab w:pos="4018" w:val="left" w:leader="none"/>
        </w:tabs>
        <w:spacing w:line="357" w:lineRule="exact" w:before="0"/>
        <w:ind w:left="119" w:right="0" w:firstLine="0"/>
        <w:jc w:val="left"/>
        <w:rPr>
          <w:rFonts w:ascii="Calibri" w:hAnsi="Calibri"/>
          <w:sz w:val="20"/>
        </w:rPr>
      </w:pPr>
      <w:r>
        <w:rPr/>
        <w:br w:type="column"/>
      </w:r>
      <w:r>
        <w:rPr>
          <w:rFonts w:ascii="Lucida Sans Unicode" w:hAnsi="Lucida Sans Unicode"/>
          <w:spacing w:val="-15"/>
          <w:w w:val="115"/>
          <w:position w:val="15"/>
          <w:sz w:val="20"/>
        </w:rPr>
        <w:t>˜</w:t>
      </w:r>
      <w:r>
        <w:rPr>
          <w:rFonts w:ascii="Calibri" w:hAnsi="Calibri"/>
          <w:i/>
          <w:spacing w:val="-15"/>
          <w:w w:val="115"/>
          <w:position w:val="12"/>
          <w:sz w:val="14"/>
        </w:rPr>
        <w:t>i</w:t>
      </w:r>
      <w:r>
        <w:rPr>
          <w:rFonts w:ascii="Calibri" w:hAnsi="Calibri"/>
          <w:i/>
          <w:spacing w:val="1"/>
          <w:w w:val="135"/>
          <w:position w:val="12"/>
          <w:sz w:val="14"/>
        </w:rPr>
        <w:t> </w:t>
      </w:r>
      <w:r>
        <w:rPr>
          <w:rFonts w:ascii="Calibri" w:hAnsi="Calibri"/>
          <w:spacing w:val="-10"/>
          <w:w w:val="135"/>
          <w:position w:val="15"/>
          <w:sz w:val="20"/>
        </w:rPr>
        <w:t>=</w:t>
      </w:r>
      <w:r>
        <w:rPr>
          <w:rFonts w:ascii="Calibri" w:hAnsi="Calibri"/>
          <w:position w:val="15"/>
          <w:sz w:val="20"/>
        </w:rPr>
        <w:tab/>
      </w:r>
      <w:r>
        <w:rPr>
          <w:rFonts w:ascii="Calibri" w:hAnsi="Calibri"/>
          <w:w w:val="95"/>
          <w:sz w:val="20"/>
        </w:rPr>
        <w:t>2</w:t>
      </w:r>
      <w:r>
        <w:rPr>
          <w:rFonts w:ascii="Calibri" w:hAnsi="Calibri"/>
          <w:i/>
          <w:w w:val="95"/>
          <w:sz w:val="20"/>
        </w:rPr>
        <w:t>p</w:t>
      </w:r>
      <w:r>
        <w:rPr>
          <w:rFonts w:ascii="Calibri" w:hAnsi="Calibri"/>
          <w:i/>
          <w:spacing w:val="26"/>
          <w:sz w:val="20"/>
        </w:rPr>
        <w:t> </w:t>
      </w:r>
      <w:r>
        <w:rPr>
          <w:rFonts w:ascii="SimSun-ExtB" w:hAnsi="SimSun-ExtB"/>
          <w:w w:val="95"/>
          <w:sz w:val="20"/>
        </w:rPr>
        <w:t>−</w:t>
      </w:r>
      <w:r>
        <w:rPr>
          <w:rFonts w:ascii="SimSun-ExtB" w:hAnsi="SimSun-ExtB"/>
          <w:spacing w:val="-51"/>
          <w:w w:val="95"/>
          <w:sz w:val="20"/>
        </w:rPr>
        <w:t> </w:t>
      </w:r>
      <w:r>
        <w:rPr>
          <w:rFonts w:ascii="SimSun-ExtB" w:hAnsi="SimSun-ExtB"/>
          <w:w w:val="95"/>
          <w:sz w:val="20"/>
        </w:rPr>
        <w:t>⌊</w:t>
      </w:r>
      <w:r>
        <w:rPr>
          <w:rFonts w:ascii="Calibri" w:hAnsi="Calibri"/>
          <w:w w:val="95"/>
          <w:sz w:val="20"/>
        </w:rPr>
        <w:t>2</w:t>
      </w:r>
      <w:r>
        <w:rPr>
          <w:rFonts w:ascii="Calibri" w:hAnsi="Calibri"/>
          <w:i/>
          <w:w w:val="95"/>
          <w:sz w:val="20"/>
        </w:rPr>
        <w:t>p</w:t>
      </w:r>
      <w:r>
        <w:rPr>
          <w:rFonts w:ascii="Calibri" w:hAnsi="Calibri"/>
          <w:i/>
          <w:spacing w:val="-5"/>
          <w:w w:val="95"/>
          <w:sz w:val="20"/>
        </w:rPr>
        <w:t> </w:t>
      </w:r>
      <w:r>
        <w:rPr>
          <w:rFonts w:ascii="SimSun-ExtB" w:hAnsi="SimSun-ExtB"/>
          <w:w w:val="95"/>
          <w:sz w:val="20"/>
        </w:rPr>
        <w:t>−</w:t>
      </w:r>
      <w:r>
        <w:rPr>
          <w:rFonts w:ascii="SimSun-ExtB" w:hAnsi="SimSun-ExtB"/>
          <w:spacing w:val="-20"/>
          <w:w w:val="95"/>
          <w:sz w:val="20"/>
        </w:rPr>
        <w:t> </w:t>
      </w:r>
      <w:r>
        <w:rPr>
          <w:rFonts w:ascii="Calibri" w:hAnsi="Calibri"/>
          <w:w w:val="95"/>
          <w:sz w:val="20"/>
          <w:u w:val="single"/>
          <w:vertAlign w:val="superscript"/>
        </w:rPr>
        <w:t>1</w:t>
      </w:r>
      <w:r>
        <w:rPr>
          <w:rFonts w:ascii="Calibri" w:hAnsi="Calibri"/>
          <w:spacing w:val="13"/>
          <w:sz w:val="20"/>
          <w:vertAlign w:val="baseline"/>
        </w:rPr>
        <w:t> </w:t>
      </w:r>
      <w:r>
        <w:rPr>
          <w:rFonts w:ascii="Lucida Sans Unicode" w:hAnsi="Lucida Sans Unicode"/>
          <w:w w:val="95"/>
          <w:position w:val="15"/>
          <w:sz w:val="20"/>
          <w:vertAlign w:val="baseline"/>
        </w:rPr>
        <w:t>Σ</w:t>
      </w:r>
      <w:r>
        <w:rPr>
          <w:rFonts w:ascii="Calibri" w:hAnsi="Calibri"/>
          <w:i/>
          <w:w w:val="95"/>
          <w:position w:val="10"/>
          <w:sz w:val="14"/>
          <w:vertAlign w:val="baseline"/>
        </w:rPr>
        <w:t>n</w:t>
      </w:r>
      <w:r>
        <w:rPr>
          <w:rFonts w:ascii="Lucida Sans Unicode" w:hAnsi="Lucida Sans Unicode"/>
          <w:w w:val="95"/>
          <w:position w:val="10"/>
          <w:sz w:val="14"/>
          <w:vertAlign w:val="baseline"/>
        </w:rPr>
        <w:t>−</w:t>
      </w:r>
      <w:r>
        <w:rPr>
          <w:rFonts w:ascii="Calibri" w:hAnsi="Calibri"/>
          <w:w w:val="95"/>
          <w:position w:val="10"/>
          <w:sz w:val="14"/>
          <w:vertAlign w:val="baseline"/>
        </w:rPr>
        <w:t>1</w:t>
      </w:r>
      <w:r>
        <w:rPr>
          <w:rFonts w:ascii="Calibri" w:hAnsi="Calibri"/>
          <w:spacing w:val="5"/>
          <w:position w:val="10"/>
          <w:sz w:val="14"/>
          <w:vertAlign w:val="baseline"/>
        </w:rPr>
        <w:t> </w:t>
      </w:r>
      <w:r>
        <w:rPr>
          <w:rFonts w:ascii="Calibri" w:hAnsi="Calibri"/>
          <w:i/>
          <w:w w:val="95"/>
          <w:sz w:val="20"/>
          <w:vertAlign w:val="baseline"/>
        </w:rPr>
        <w:t>m</w:t>
      </w:r>
      <w:r>
        <w:rPr>
          <w:rFonts w:ascii="Calibri" w:hAnsi="Calibri"/>
          <w:i/>
          <w:spacing w:val="28"/>
          <w:sz w:val="20"/>
          <w:vertAlign w:val="baseline"/>
        </w:rPr>
        <w:t> </w:t>
      </w:r>
      <w:r>
        <w:rPr>
          <w:rFonts w:ascii="SimSun-ExtB" w:hAnsi="SimSun-ExtB"/>
          <w:w w:val="85"/>
          <w:sz w:val="20"/>
          <w:vertAlign w:val="baseline"/>
        </w:rPr>
        <w:t>⌋</w:t>
      </w:r>
      <w:r>
        <w:rPr>
          <w:rFonts w:ascii="SimSun-ExtB" w:hAnsi="SimSun-ExtB"/>
          <w:spacing w:val="-41"/>
          <w:w w:val="85"/>
          <w:sz w:val="20"/>
          <w:vertAlign w:val="baseline"/>
        </w:rPr>
        <w:t> </w:t>
      </w:r>
      <w:r>
        <w:rPr>
          <w:rFonts w:ascii="Calibri" w:hAnsi="Calibri"/>
          <w:w w:val="95"/>
          <w:sz w:val="20"/>
          <w:vertAlign w:val="baseline"/>
        </w:rPr>
        <w:t>+</w:t>
      </w:r>
      <w:r>
        <w:rPr>
          <w:rFonts w:ascii="Calibri" w:hAnsi="Calibri"/>
          <w:spacing w:val="-5"/>
          <w:w w:val="95"/>
          <w:sz w:val="20"/>
          <w:vertAlign w:val="baseline"/>
        </w:rPr>
        <w:t> </w:t>
      </w:r>
      <w:r>
        <w:rPr>
          <w:rFonts w:ascii="SimSun-ExtB" w:hAnsi="SimSun-ExtB"/>
          <w:w w:val="85"/>
          <w:sz w:val="20"/>
          <w:vertAlign w:val="baseline"/>
        </w:rPr>
        <w:t>⌊</w:t>
      </w:r>
      <w:r>
        <w:rPr>
          <w:rFonts w:ascii="Calibri" w:hAnsi="Calibri"/>
          <w:i/>
          <w:w w:val="85"/>
          <w:sz w:val="20"/>
          <w:vertAlign w:val="baseline"/>
        </w:rPr>
        <w:t>p</w:t>
      </w:r>
      <w:r>
        <w:rPr>
          <w:rFonts w:ascii="SimSun-ExtB" w:hAnsi="SimSun-ExtB"/>
          <w:w w:val="85"/>
          <w:sz w:val="20"/>
          <w:vertAlign w:val="baseline"/>
        </w:rPr>
        <w:t>⌋</w:t>
      </w:r>
      <w:r>
        <w:rPr>
          <w:rFonts w:ascii="SimSun-ExtB" w:hAnsi="SimSun-ExtB"/>
          <w:spacing w:val="-41"/>
          <w:w w:val="85"/>
          <w:sz w:val="20"/>
          <w:vertAlign w:val="baseline"/>
        </w:rPr>
        <w:t> </w:t>
      </w:r>
      <w:r>
        <w:rPr>
          <w:rFonts w:ascii="Calibri" w:hAnsi="Calibri"/>
          <w:w w:val="95"/>
          <w:sz w:val="20"/>
          <w:vertAlign w:val="baseline"/>
        </w:rPr>
        <w:t>+</w:t>
      </w:r>
      <w:r>
        <w:rPr>
          <w:rFonts w:ascii="Calibri" w:hAnsi="Calibri"/>
          <w:spacing w:val="-4"/>
          <w:w w:val="95"/>
          <w:sz w:val="20"/>
          <w:vertAlign w:val="baseline"/>
        </w:rPr>
        <w:t> </w:t>
      </w:r>
      <w:r>
        <w:rPr>
          <w:rFonts w:ascii="Calibri" w:hAnsi="Calibri"/>
          <w:i/>
          <w:spacing w:val="-10"/>
          <w:w w:val="95"/>
          <w:sz w:val="20"/>
          <w:vertAlign w:val="baseline"/>
        </w:rPr>
        <w:t>m</w:t>
      </w:r>
      <w:r>
        <w:rPr>
          <w:rFonts w:ascii="Calibri" w:hAnsi="Calibri"/>
          <w:i/>
          <w:sz w:val="20"/>
          <w:vertAlign w:val="baseline"/>
        </w:rPr>
        <w:tab/>
      </w:r>
      <w:r>
        <w:rPr>
          <w:rFonts w:ascii="Calibri" w:hAnsi="Calibri"/>
          <w:i/>
          <w:w w:val="120"/>
          <w:sz w:val="20"/>
          <w:vertAlign w:val="baseline"/>
        </w:rPr>
        <w:t>,</w:t>
      </w:r>
      <w:r>
        <w:rPr>
          <w:rFonts w:ascii="Calibri" w:hAnsi="Calibri"/>
          <w:i/>
          <w:spacing w:val="29"/>
          <w:w w:val="120"/>
          <w:sz w:val="20"/>
          <w:vertAlign w:val="baseline"/>
        </w:rPr>
        <w:t>  </w:t>
      </w:r>
      <w:r>
        <w:rPr>
          <w:sz w:val="20"/>
          <w:vertAlign w:val="baseline"/>
        </w:rPr>
        <w:t>if</w:t>
      </w:r>
      <w:r>
        <w:rPr>
          <w:spacing w:val="-6"/>
          <w:w w:val="135"/>
          <w:sz w:val="20"/>
          <w:vertAlign w:val="baseline"/>
        </w:rPr>
        <w:t> </w:t>
      </w:r>
      <w:r>
        <w:rPr>
          <w:rFonts w:ascii="Calibri" w:hAnsi="Calibri"/>
          <w:i/>
          <w:w w:val="135"/>
          <w:sz w:val="20"/>
          <w:vertAlign w:val="baseline"/>
        </w:rPr>
        <w:t>i</w:t>
      </w:r>
      <w:r>
        <w:rPr>
          <w:rFonts w:ascii="Calibri" w:hAnsi="Calibri"/>
          <w:i/>
          <w:spacing w:val="-13"/>
          <w:w w:val="135"/>
          <w:sz w:val="20"/>
          <w:vertAlign w:val="baseline"/>
        </w:rPr>
        <w:t> </w:t>
      </w:r>
      <w:r>
        <w:rPr>
          <w:rFonts w:ascii="SimSun-ExtB" w:hAnsi="SimSun-ExtB"/>
          <w:sz w:val="20"/>
          <w:vertAlign w:val="baseline"/>
        </w:rPr>
        <w:t>≥</w:t>
      </w:r>
      <w:r>
        <w:rPr>
          <w:rFonts w:ascii="SimSun-ExtB" w:hAnsi="SimSun-ExtB"/>
          <w:spacing w:val="-45"/>
          <w:sz w:val="20"/>
          <w:vertAlign w:val="baseline"/>
        </w:rPr>
        <w:t> </w:t>
      </w:r>
      <w:r>
        <w:rPr>
          <w:rFonts w:ascii="Calibri" w:hAnsi="Calibri"/>
          <w:spacing w:val="-10"/>
          <w:sz w:val="20"/>
          <w:vertAlign w:val="baseline"/>
        </w:rPr>
        <w:t>2</w:t>
      </w:r>
    </w:p>
    <w:p>
      <w:pPr>
        <w:pStyle w:val="BodyText"/>
        <w:ind w:left="0"/>
        <w:rPr>
          <w:rFonts w:ascii="Calibri"/>
          <w:sz w:val="2"/>
        </w:rPr>
      </w:pPr>
    </w:p>
    <w:p>
      <w:pPr>
        <w:pStyle w:val="BodyText"/>
        <w:spacing w:line="240" w:lineRule="exact"/>
        <w:ind w:left="4785"/>
        <w:rPr>
          <w:rFonts w:ascii="Calibri"/>
        </w:rPr>
      </w:pPr>
      <w:r>
        <w:rPr>
          <w:rFonts w:ascii="Calibri"/>
          <w:position w:val="-4"/>
        </w:rPr>
        <mc:AlternateContent>
          <mc:Choice Requires="wps">
            <w:drawing>
              <wp:inline distT="0" distB="0" distL="0" distR="0">
                <wp:extent cx="147955" cy="153035"/>
                <wp:effectExtent l="0" t="0" r="0" b="0"/>
                <wp:docPr id="26" name="Textbox 26"/>
                <wp:cNvGraphicFramePr>
                  <a:graphicFrameLocks/>
                </wp:cNvGraphicFramePr>
                <a:graphic>
                  <a:graphicData uri="http://schemas.microsoft.com/office/word/2010/wordprocessingShape">
                    <wps:wsp>
                      <wps:cNvPr id="26" name="Textbox 26"/>
                      <wps:cNvSpPr txBox="1"/>
                      <wps:spPr>
                        <a:xfrm>
                          <a:off x="0" y="0"/>
                          <a:ext cx="147955" cy="153035"/>
                        </a:xfrm>
                        <a:prstGeom prst="rect">
                          <a:avLst/>
                        </a:prstGeom>
                      </wps:spPr>
                      <wps:txbx>
                        <w:txbxContent>
                          <w:p>
                            <w:pPr>
                              <w:pStyle w:val="BodyText"/>
                              <w:spacing w:line="227" w:lineRule="exact"/>
                              <w:ind w:left="0"/>
                            </w:pPr>
                            <w:r>
                              <w:rPr>
                                <w:spacing w:val="-5"/>
                              </w:rPr>
                              <w:t>(1)</w:t>
                            </w:r>
                          </w:p>
                        </w:txbxContent>
                      </wps:txbx>
                      <wps:bodyPr wrap="square" lIns="0" tIns="0" rIns="0" bIns="0" rtlCol="0">
                        <a:noAutofit/>
                      </wps:bodyPr>
                    </wps:wsp>
                  </a:graphicData>
                </a:graphic>
              </wp:inline>
            </w:drawing>
          </mc:Choice>
          <mc:Fallback>
            <w:pict>
              <v:shape style="width:11.65pt;height:12.05pt;mso-position-horizontal-relative:char;mso-position-vertical-relative:line" type="#_x0000_t202" id="docshape15" filled="false" stroked="false">
                <w10:anchorlock/>
                <v:textbox inset="0,0,0,0">
                  <w:txbxContent>
                    <w:p>
                      <w:pPr>
                        <w:pStyle w:val="BodyText"/>
                        <w:spacing w:line="227" w:lineRule="exact"/>
                        <w:ind w:left="0"/>
                      </w:pPr>
                      <w:r>
                        <w:rPr>
                          <w:spacing w:val="-5"/>
                        </w:rPr>
                        <w:t>(1)</w:t>
                      </w:r>
                    </w:p>
                  </w:txbxContent>
                </v:textbox>
              </v:shape>
            </w:pict>
          </mc:Fallback>
        </mc:AlternateContent>
      </w:r>
      <w:r>
        <w:rPr>
          <w:rFonts w:ascii="Calibri"/>
          <w:position w:val="-4"/>
        </w:rPr>
      </w:r>
    </w:p>
    <w:p>
      <w:pPr>
        <w:spacing w:after="0" w:line="240" w:lineRule="exact"/>
        <w:rPr>
          <w:rFonts w:ascii="Calibri"/>
        </w:rPr>
        <w:sectPr>
          <w:type w:val="continuous"/>
          <w:pgSz w:w="12240" w:h="15840"/>
          <w:pgMar w:top="900" w:bottom="280" w:left="860" w:right="840"/>
          <w:cols w:num="2" w:equalWidth="0">
            <w:col w:w="5181" w:space="202"/>
            <w:col w:w="5157"/>
          </w:cols>
        </w:sectPr>
      </w:pPr>
    </w:p>
    <w:p>
      <w:pPr>
        <w:pStyle w:val="BodyText"/>
        <w:spacing w:line="216" w:lineRule="exact"/>
      </w:pPr>
      <w:r>
        <w:rPr/>
        <w:t>visual</w:t>
      </w:r>
      <w:r>
        <w:rPr>
          <w:spacing w:val="14"/>
        </w:rPr>
        <w:t> </w:t>
      </w:r>
      <w:r>
        <w:rPr>
          <w:spacing w:val="-2"/>
        </w:rPr>
        <w:t>distortion.</w:t>
      </w:r>
    </w:p>
    <w:p>
      <w:pPr>
        <w:pStyle w:val="BodyText"/>
        <w:spacing w:before="25"/>
        <w:ind w:left="0"/>
      </w:pPr>
    </w:p>
    <w:p>
      <w:pPr>
        <w:spacing w:before="0"/>
        <w:ind w:left="119" w:right="0" w:firstLine="0"/>
        <w:jc w:val="left"/>
        <w:rPr>
          <w:i/>
          <w:sz w:val="20"/>
        </w:rPr>
      </w:pPr>
      <w:r>
        <w:rPr>
          <w:i/>
          <w:sz w:val="20"/>
        </w:rPr>
        <w:t>B.</w:t>
      </w:r>
      <w:r>
        <w:rPr>
          <w:i/>
          <w:spacing w:val="43"/>
          <w:sz w:val="20"/>
        </w:rPr>
        <w:t> </w:t>
      </w:r>
      <w:r>
        <w:rPr>
          <w:i/>
          <w:sz w:val="20"/>
        </w:rPr>
        <w:t>DE-based</w:t>
      </w:r>
      <w:r>
        <w:rPr>
          <w:i/>
          <w:spacing w:val="15"/>
          <w:sz w:val="20"/>
        </w:rPr>
        <w:t> </w:t>
      </w:r>
      <w:r>
        <w:rPr>
          <w:i/>
          <w:sz w:val="20"/>
        </w:rPr>
        <w:t>RDH</w:t>
      </w:r>
      <w:r>
        <w:rPr>
          <w:i/>
          <w:spacing w:val="15"/>
          <w:sz w:val="20"/>
        </w:rPr>
        <w:t> </w:t>
      </w:r>
      <w:r>
        <w:rPr>
          <w:i/>
          <w:spacing w:val="-2"/>
          <w:sz w:val="20"/>
        </w:rPr>
        <w:t>Technique</w:t>
      </w:r>
    </w:p>
    <w:p>
      <w:pPr>
        <w:pStyle w:val="BodyText"/>
        <w:spacing w:line="240" w:lineRule="exact" w:before="72"/>
        <w:ind w:right="38" w:firstLine="199"/>
        <w:jc w:val="both"/>
        <w:rPr>
          <w:rFonts w:ascii="Calibri"/>
        </w:rPr>
      </w:pPr>
      <w:r>
        <w:rPr/>
        <w:t>The DE-based RDH algorithm applies the Haar </w:t>
      </w:r>
      <w:r>
        <w:rPr/>
        <w:t>transfor- mation to modify each of the two adjacent pixels for data embedding. The reversible embedding and extraction of data</w:t>
      </w:r>
      <w:r>
        <w:rPr>
          <w:spacing w:val="40"/>
        </w:rPr>
        <w:t> </w:t>
      </w:r>
      <w:r>
        <w:rPr/>
        <w:t>is facilitated by the commonalities between the two pixels.</w:t>
      </w:r>
      <w:r>
        <w:rPr>
          <w:spacing w:val="40"/>
        </w:rPr>
        <w:t> </w:t>
      </w:r>
      <w:r>
        <w:rPr/>
        <w:t>The</w:t>
      </w:r>
      <w:r>
        <w:rPr>
          <w:spacing w:val="31"/>
        </w:rPr>
        <w:t> </w:t>
      </w:r>
      <w:r>
        <w:rPr/>
        <w:t>designated</w:t>
      </w:r>
      <w:r>
        <w:rPr>
          <w:spacing w:val="31"/>
        </w:rPr>
        <w:t> </w:t>
      </w:r>
      <w:r>
        <w:rPr/>
        <w:t>pixels</w:t>
      </w:r>
      <w:r>
        <w:rPr>
          <w:spacing w:val="31"/>
        </w:rPr>
        <w:t> </w:t>
      </w:r>
      <w:r>
        <w:rPr/>
        <w:t>for</w:t>
      </w:r>
      <w:r>
        <w:rPr>
          <w:spacing w:val="32"/>
        </w:rPr>
        <w:t> </w:t>
      </w:r>
      <w:r>
        <w:rPr/>
        <w:t>a</w:t>
      </w:r>
      <w:r>
        <w:rPr>
          <w:spacing w:val="31"/>
        </w:rPr>
        <w:t> </w:t>
      </w:r>
      <w:r>
        <w:rPr/>
        <w:t>pair</w:t>
      </w:r>
      <w:r>
        <w:rPr>
          <w:spacing w:val="31"/>
        </w:rPr>
        <w:t> </w:t>
      </w:r>
      <w:r>
        <w:rPr/>
        <w:t>of</w:t>
      </w:r>
      <w:r>
        <w:rPr>
          <w:spacing w:val="32"/>
        </w:rPr>
        <w:t> </w:t>
      </w:r>
      <w:r>
        <w:rPr/>
        <w:t>pixels</w:t>
      </w:r>
      <w:r>
        <w:rPr>
          <w:spacing w:val="31"/>
        </w:rPr>
        <w:t> </w:t>
      </w:r>
      <w:r>
        <w:rPr>
          <w:rFonts w:ascii="Calibri"/>
        </w:rPr>
        <w:t>(</w:t>
      </w:r>
      <w:r>
        <w:rPr>
          <w:rFonts w:ascii="Calibri"/>
          <w:i/>
        </w:rPr>
        <w:t>p</w:t>
      </w:r>
      <w:r>
        <w:rPr>
          <w:rFonts w:ascii="Calibri"/>
          <w:i/>
          <w:spacing w:val="43"/>
        </w:rPr>
        <w:t> </w:t>
      </w:r>
      <w:r>
        <w:rPr>
          <w:rFonts w:ascii="Calibri"/>
          <w:i/>
        </w:rPr>
        <w:t>,</w:t>
      </w:r>
      <w:r>
        <w:rPr>
          <w:rFonts w:ascii="Calibri"/>
          <w:i/>
          <w:spacing w:val="-12"/>
        </w:rPr>
        <w:t> </w:t>
      </w:r>
      <w:r>
        <w:rPr>
          <w:rFonts w:ascii="Calibri"/>
          <w:i/>
        </w:rPr>
        <w:t>p</w:t>
      </w:r>
      <w:r>
        <w:rPr>
          <w:rFonts w:ascii="Calibri"/>
          <w:i/>
          <w:spacing w:val="42"/>
        </w:rPr>
        <w:t> </w:t>
      </w:r>
      <w:r>
        <w:rPr>
          <w:rFonts w:ascii="Calibri"/>
        </w:rPr>
        <w:t>)</w:t>
      </w:r>
      <w:r>
        <w:rPr>
          <w:rFonts w:ascii="Calibri"/>
          <w:spacing w:val="36"/>
        </w:rPr>
        <w:t> </w:t>
      </w:r>
      <w:r>
        <w:rPr/>
        <w:t>are</w:t>
      </w:r>
      <w:r>
        <w:rPr>
          <w:spacing w:val="32"/>
        </w:rPr>
        <w:t> </w:t>
      </w:r>
      <w:r>
        <w:rPr>
          <w:rFonts w:ascii="Calibri"/>
          <w:i/>
        </w:rPr>
        <w:t>p</w:t>
      </w:r>
      <w:r>
        <w:rPr>
          <w:rFonts w:ascii="Calibri"/>
          <w:i/>
          <w:spacing w:val="26"/>
          <w:w w:val="125"/>
        </w:rPr>
        <w:t>  </w:t>
      </w:r>
      <w:r>
        <w:rPr>
          <w:rFonts w:ascii="Calibri"/>
          <w:spacing w:val="-10"/>
          <w:w w:val="125"/>
        </w:rPr>
        <w:t>=</w:t>
      </w:r>
    </w:p>
    <w:p>
      <w:pPr>
        <w:pStyle w:val="BodyText"/>
        <w:spacing w:line="240" w:lineRule="exact" w:before="56"/>
        <w:ind w:right="137" w:firstLine="199"/>
        <w:jc w:val="both"/>
      </w:pPr>
      <w:r>
        <w:rPr/>
        <w:br w:type="column"/>
      </w:r>
      <w:r>
        <w:rPr/>
        <w:t>The message bit, represented as </w:t>
      </w:r>
      <w:r>
        <w:rPr>
          <w:rFonts w:ascii="Calibri"/>
          <w:i/>
          <w:w w:val="110"/>
        </w:rPr>
        <w:t>m</w:t>
      </w:r>
      <w:r>
        <w:rPr>
          <w:rFonts w:ascii="Calibri"/>
          <w:i/>
          <w:w w:val="110"/>
          <w:vertAlign w:val="subscript"/>
        </w:rPr>
        <w:t>j</w:t>
      </w:r>
      <w:r>
        <w:rPr>
          <w:w w:val="110"/>
          <w:vertAlign w:val="baseline"/>
        </w:rPr>
        <w:t>, </w:t>
      </w:r>
      <w:r>
        <w:rPr>
          <w:vertAlign w:val="baseline"/>
        </w:rPr>
        <w:t>belongs to the set 0, 1. The jth index range starts from 1 and ends at n-1, and the ith index</w:t>
      </w:r>
      <w:r>
        <w:rPr>
          <w:spacing w:val="19"/>
          <w:vertAlign w:val="baseline"/>
        </w:rPr>
        <w:t> </w:t>
      </w:r>
      <w:r>
        <w:rPr>
          <w:vertAlign w:val="baseline"/>
        </w:rPr>
        <w:t>ranges</w:t>
      </w:r>
      <w:r>
        <w:rPr>
          <w:spacing w:val="19"/>
          <w:vertAlign w:val="baseline"/>
        </w:rPr>
        <w:t> </w:t>
      </w:r>
      <w:r>
        <w:rPr>
          <w:vertAlign w:val="baseline"/>
        </w:rPr>
        <w:t>starts</w:t>
      </w:r>
      <w:r>
        <w:rPr>
          <w:spacing w:val="19"/>
          <w:vertAlign w:val="baseline"/>
        </w:rPr>
        <w:t> </w:t>
      </w:r>
      <w:r>
        <w:rPr>
          <w:vertAlign w:val="baseline"/>
        </w:rPr>
        <w:t>from</w:t>
      </w:r>
      <w:r>
        <w:rPr>
          <w:spacing w:val="19"/>
          <w:vertAlign w:val="baseline"/>
        </w:rPr>
        <w:t> </w:t>
      </w:r>
      <w:r>
        <w:rPr>
          <w:vertAlign w:val="baseline"/>
        </w:rPr>
        <w:t>1</w:t>
      </w:r>
      <w:r>
        <w:rPr>
          <w:spacing w:val="19"/>
          <w:vertAlign w:val="baseline"/>
        </w:rPr>
        <w:t> </w:t>
      </w:r>
      <w:r>
        <w:rPr>
          <w:vertAlign w:val="baseline"/>
        </w:rPr>
        <w:t>and</w:t>
      </w:r>
      <w:r>
        <w:rPr>
          <w:spacing w:val="19"/>
          <w:vertAlign w:val="baseline"/>
        </w:rPr>
        <w:t> </w:t>
      </w:r>
      <w:r>
        <w:rPr>
          <w:vertAlign w:val="baseline"/>
        </w:rPr>
        <w:t>ends</w:t>
      </w:r>
      <w:r>
        <w:rPr>
          <w:spacing w:val="19"/>
          <w:vertAlign w:val="baseline"/>
        </w:rPr>
        <w:t> </w:t>
      </w:r>
      <w:r>
        <w:rPr>
          <w:vertAlign w:val="baseline"/>
        </w:rPr>
        <w:t>at</w:t>
      </w:r>
      <w:r>
        <w:rPr>
          <w:spacing w:val="19"/>
          <w:vertAlign w:val="baseline"/>
        </w:rPr>
        <w:t> </w:t>
      </w:r>
      <w:r>
        <w:rPr>
          <w:vertAlign w:val="baseline"/>
        </w:rPr>
        <w:t>n.</w:t>
      </w:r>
      <w:r>
        <w:rPr>
          <w:spacing w:val="19"/>
          <w:vertAlign w:val="baseline"/>
        </w:rPr>
        <w:t> </w:t>
      </w:r>
      <w:r>
        <w:rPr>
          <w:vertAlign w:val="baseline"/>
        </w:rPr>
        <w:t>When</w:t>
      </w:r>
      <w:r>
        <w:rPr>
          <w:spacing w:val="19"/>
          <w:vertAlign w:val="baseline"/>
        </w:rPr>
        <w:t> </w:t>
      </w:r>
      <w:r>
        <w:rPr>
          <w:vertAlign w:val="baseline"/>
        </w:rPr>
        <w:t>the</w:t>
      </w:r>
      <w:r>
        <w:rPr>
          <w:spacing w:val="19"/>
          <w:vertAlign w:val="baseline"/>
        </w:rPr>
        <w:t> </w:t>
      </w:r>
      <w:r>
        <w:rPr>
          <w:vertAlign w:val="baseline"/>
        </w:rPr>
        <w:t>value</w:t>
      </w:r>
      <w:r>
        <w:rPr>
          <w:spacing w:val="19"/>
          <w:vertAlign w:val="baseline"/>
        </w:rPr>
        <w:t> </w:t>
      </w:r>
      <w:r>
        <w:rPr>
          <w:vertAlign w:val="baseline"/>
        </w:rPr>
        <w:t>of n is more than 2, it is evident that an information technology- based resource discovery and handling (RDH) strategy </w:t>
      </w:r>
      <w:r>
        <w:rPr>
          <w:vertAlign w:val="baseline"/>
        </w:rPr>
        <w:t>may offer a higher capacity compared to a data embedding (DE) approach. For a large value of n, the maximum error rate is around</w:t>
      </w:r>
      <w:r>
        <w:rPr>
          <w:spacing w:val="29"/>
          <w:vertAlign w:val="baseline"/>
        </w:rPr>
        <w:t> </w:t>
      </w:r>
      <w:r>
        <w:rPr>
          <w:vertAlign w:val="baseline"/>
        </w:rPr>
        <w:t>1</w:t>
      </w:r>
      <w:r>
        <w:rPr>
          <w:spacing w:val="30"/>
          <w:vertAlign w:val="baseline"/>
        </w:rPr>
        <w:t> </w:t>
      </w:r>
      <w:r>
        <w:rPr>
          <w:vertAlign w:val="baseline"/>
        </w:rPr>
        <w:t>bit</w:t>
      </w:r>
      <w:r>
        <w:rPr>
          <w:spacing w:val="30"/>
          <w:vertAlign w:val="baseline"/>
        </w:rPr>
        <w:t> </w:t>
      </w:r>
      <w:r>
        <w:rPr>
          <w:vertAlign w:val="baseline"/>
        </w:rPr>
        <w:t>per</w:t>
      </w:r>
      <w:r>
        <w:rPr>
          <w:spacing w:val="29"/>
          <w:vertAlign w:val="baseline"/>
        </w:rPr>
        <w:t> </w:t>
      </w:r>
      <w:r>
        <w:rPr>
          <w:vertAlign w:val="baseline"/>
        </w:rPr>
        <w:t>pixel.</w:t>
      </w:r>
      <w:r>
        <w:rPr>
          <w:spacing w:val="30"/>
          <w:vertAlign w:val="baseline"/>
        </w:rPr>
        <w:t> </w:t>
      </w:r>
      <w:r>
        <w:rPr>
          <w:vertAlign w:val="baseline"/>
        </w:rPr>
        <w:t>The</w:t>
      </w:r>
      <w:r>
        <w:rPr>
          <w:spacing w:val="30"/>
          <w:vertAlign w:val="baseline"/>
        </w:rPr>
        <w:t> </w:t>
      </w:r>
      <w:r>
        <w:rPr>
          <w:vertAlign w:val="baseline"/>
        </w:rPr>
        <w:t>succeeding</w:t>
      </w:r>
      <w:r>
        <w:rPr>
          <w:spacing w:val="29"/>
          <w:vertAlign w:val="baseline"/>
        </w:rPr>
        <w:t> </w:t>
      </w:r>
      <w:r>
        <w:rPr>
          <w:vertAlign w:val="baseline"/>
        </w:rPr>
        <w:t>works</w:t>
      </w:r>
      <w:r>
        <w:rPr>
          <w:spacing w:val="30"/>
          <w:vertAlign w:val="baseline"/>
        </w:rPr>
        <w:t> </w:t>
      </w:r>
      <w:r>
        <w:rPr>
          <w:vertAlign w:val="baseline"/>
        </w:rPr>
        <w:t>[72,</w:t>
      </w:r>
      <w:r>
        <w:rPr>
          <w:spacing w:val="30"/>
          <w:vertAlign w:val="baseline"/>
        </w:rPr>
        <w:t> </w:t>
      </w:r>
      <w:r>
        <w:rPr>
          <w:vertAlign w:val="baseline"/>
        </w:rPr>
        <w:t>86,</w:t>
      </w:r>
      <w:r>
        <w:rPr>
          <w:spacing w:val="29"/>
          <w:vertAlign w:val="baseline"/>
        </w:rPr>
        <w:t> </w:t>
      </w:r>
      <w:r>
        <w:rPr>
          <w:spacing w:val="-4"/>
          <w:vertAlign w:val="baseline"/>
        </w:rPr>
        <w:t>101]</w:t>
      </w:r>
    </w:p>
    <w:p>
      <w:pPr>
        <w:spacing w:after="0" w:line="240" w:lineRule="exact"/>
        <w:jc w:val="both"/>
        <w:sectPr>
          <w:type w:val="continuous"/>
          <w:pgSz w:w="12240" w:h="15840"/>
          <w:pgMar w:top="900" w:bottom="280" w:left="860" w:right="840"/>
          <w:cols w:num="2" w:equalWidth="0">
            <w:col w:w="5181" w:space="79"/>
            <w:col w:w="5280"/>
          </w:cols>
        </w:sectPr>
      </w:pPr>
    </w:p>
    <w:p>
      <w:pPr>
        <w:pStyle w:val="BodyText"/>
        <w:tabs>
          <w:tab w:pos="3138" w:val="left" w:leader="none"/>
        </w:tabs>
        <w:spacing w:line="41" w:lineRule="exact"/>
        <w:ind w:left="652"/>
        <w:rPr>
          <w:rFonts w:ascii="Calibri"/>
        </w:rPr>
      </w:pPr>
      <w:r>
        <w:rPr>
          <w:rFonts w:ascii="Lucida Sans Unicode"/>
          <w:spacing w:val="29"/>
          <w:w w:val="120"/>
        </w:rPr>
        <w:t> </w:t>
      </w:r>
      <w:r>
        <w:rPr>
          <w:rFonts w:ascii="Calibri"/>
          <w:spacing w:val="-10"/>
          <w:w w:val="120"/>
          <w:vertAlign w:val="subscript"/>
        </w:rPr>
        <w:t>1</w:t>
      </w:r>
      <w:r>
        <w:rPr>
          <w:rFonts w:ascii="Calibri"/>
          <w:vertAlign w:val="baseline"/>
        </w:rPr>
        <w:tab/>
      </w:r>
      <w:r>
        <w:rPr>
          <w:rFonts w:ascii="Lucida Sans Unicode"/>
          <w:spacing w:val="-8"/>
          <w:w w:val="120"/>
          <w:vertAlign w:val="baseline"/>
        </w:rPr>
        <w:t> </w:t>
      </w:r>
      <w:r>
        <w:rPr>
          <w:rFonts w:ascii="Calibri"/>
          <w:w w:val="120"/>
          <w:vertAlign w:val="subscript"/>
        </w:rPr>
        <w:t>1</w:t>
      </w:r>
    </w:p>
    <w:p>
      <w:pPr>
        <w:tabs>
          <w:tab w:pos="1391" w:val="left" w:leader="none"/>
        </w:tabs>
        <w:spacing w:line="41" w:lineRule="exact" w:before="0"/>
        <w:ind w:left="437" w:right="0" w:firstLine="0"/>
        <w:jc w:val="left"/>
        <w:rPr>
          <w:rFonts w:ascii="Calibri" w:hAnsi="Calibri"/>
          <w:sz w:val="20"/>
        </w:rPr>
      </w:pPr>
      <w:r>
        <w:rPr/>
        <w:br w:type="column"/>
      </w:r>
      <w:r>
        <w:rPr>
          <w:rFonts w:ascii="Lucida Sans Unicode" w:hAnsi="Lucida Sans Unicode"/>
          <w:spacing w:val="-16"/>
          <w:w w:val="105"/>
          <w:sz w:val="20"/>
        </w:rPr>
        <w:t>˜</w:t>
      </w:r>
      <w:r>
        <w:rPr>
          <w:rFonts w:ascii="Calibri" w:hAnsi="Calibri"/>
          <w:spacing w:val="-16"/>
          <w:w w:val="105"/>
          <w:sz w:val="20"/>
          <w:vertAlign w:val="subscript"/>
        </w:rPr>
        <w:t>1</w:t>
      </w:r>
      <w:r>
        <w:rPr>
          <w:rFonts w:ascii="Calibri" w:hAnsi="Calibri"/>
          <w:spacing w:val="44"/>
          <w:w w:val="105"/>
          <w:sz w:val="20"/>
          <w:vertAlign w:val="baseline"/>
        </w:rPr>
        <w:t> </w:t>
      </w:r>
      <w:r>
        <w:rPr>
          <w:rFonts w:ascii="Lucida Sans Unicode" w:hAnsi="Lucida Sans Unicode"/>
          <w:spacing w:val="-65"/>
          <w:w w:val="105"/>
          <w:sz w:val="20"/>
          <w:vertAlign w:val="baseline"/>
        </w:rPr>
        <w:t>˜</w:t>
      </w:r>
      <w:r>
        <w:rPr>
          <w:rFonts w:ascii="Lucida Sans Unicode" w:hAnsi="Lucida Sans Unicode"/>
          <w:spacing w:val="-54"/>
          <w:w w:val="105"/>
          <w:position w:val="-7"/>
          <w:sz w:val="20"/>
          <w:vertAlign w:val="baseline"/>
        </w:rPr>
        <w:t> </w:t>
      </w:r>
      <w:r>
        <w:rPr>
          <w:rFonts w:ascii="Calibri" w:hAnsi="Calibri"/>
          <w:spacing w:val="-16"/>
          <w:w w:val="105"/>
          <w:position w:val="-2"/>
          <w:sz w:val="14"/>
          <w:vertAlign w:val="baseline"/>
        </w:rPr>
        <w:t>2</w:t>
      </w:r>
      <w:r>
        <w:rPr>
          <w:rFonts w:ascii="Calibri" w:hAnsi="Calibri"/>
          <w:position w:val="-2"/>
          <w:sz w:val="14"/>
          <w:vertAlign w:val="baseline"/>
        </w:rPr>
        <w:tab/>
      </w:r>
      <w:r>
        <w:rPr>
          <w:rFonts w:ascii="Lucida Sans Unicode" w:hAnsi="Lucida Sans Unicode"/>
          <w:spacing w:val="-7"/>
          <w:w w:val="105"/>
          <w:sz w:val="20"/>
          <w:vertAlign w:val="baseline"/>
        </w:rPr>
        <w:t>˜</w:t>
      </w:r>
      <w:r>
        <w:rPr>
          <w:rFonts w:ascii="Calibri" w:hAnsi="Calibri"/>
          <w:spacing w:val="-7"/>
          <w:w w:val="105"/>
          <w:sz w:val="20"/>
          <w:vertAlign w:val="subscript"/>
        </w:rPr>
        <w:t>1</w:t>
      </w:r>
    </w:p>
    <w:p>
      <w:pPr>
        <w:spacing w:after="0" w:line="41" w:lineRule="exact"/>
        <w:jc w:val="left"/>
        <w:rPr>
          <w:rFonts w:ascii="Calibri" w:hAnsi="Calibri"/>
          <w:sz w:val="20"/>
        </w:rPr>
        <w:sectPr>
          <w:type w:val="continuous"/>
          <w:pgSz w:w="12240" w:h="15840"/>
          <w:pgMar w:top="900" w:bottom="280" w:left="860" w:right="840"/>
          <w:cols w:num="2" w:equalWidth="0">
            <w:col w:w="3325" w:space="40"/>
            <w:col w:w="7175"/>
          </w:cols>
        </w:sectPr>
      </w:pPr>
    </w:p>
    <w:p>
      <w:pPr>
        <w:pStyle w:val="BodyText"/>
        <w:spacing w:line="240" w:lineRule="exact"/>
        <w:rPr>
          <w:rFonts w:ascii="SimSun-ExtB" w:hAnsi="SimSun-ExtB"/>
        </w:rPr>
      </w:pPr>
      <w:r>
        <w:rPr/>
        <mc:AlternateContent>
          <mc:Choice Requires="wps">
            <w:drawing>
              <wp:anchor distT="0" distB="0" distL="0" distR="0" allowOverlap="1" layoutInCell="1" locked="0" behindDoc="1" simplePos="0" relativeHeight="486796288">
                <wp:simplePos x="0" y="0"/>
                <wp:positionH relativeFrom="page">
                  <wp:posOffset>1028064</wp:posOffset>
                </wp:positionH>
                <wp:positionV relativeFrom="paragraph">
                  <wp:posOffset>85273</wp:posOffset>
                </wp:positionV>
                <wp:extent cx="5080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0800" cy="1270"/>
                        </a:xfrm>
                        <a:custGeom>
                          <a:avLst/>
                          <a:gdLst/>
                          <a:ahLst/>
                          <a:cxnLst/>
                          <a:rect l="l" t="t" r="r" b="b"/>
                          <a:pathLst>
                            <a:path w="50800" h="0">
                              <a:moveTo>
                                <a:pt x="0" y="0"/>
                              </a:moveTo>
                              <a:lnTo>
                                <a:pt x="5043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20192" from="80.949997pt,6.714442pt" to="84.920997pt,6.714442pt" stroked="true" strokeweight=".398pt" strokecolor="#000000">
                <v:stroke dashstyle="solid"/>
                <w10:wrap type="none"/>
              </v:line>
            </w:pict>
          </mc:Fallback>
        </mc:AlternateContent>
      </w:r>
      <w:r>
        <w:rPr/>
        <mc:AlternateContent>
          <mc:Choice Requires="wps">
            <w:drawing>
              <wp:anchor distT="0" distB="0" distL="0" distR="0" allowOverlap="1" layoutInCell="1" locked="0" behindDoc="1" simplePos="0" relativeHeight="486796800">
                <wp:simplePos x="0" y="0"/>
                <wp:positionH relativeFrom="page">
                  <wp:posOffset>2606903</wp:posOffset>
                </wp:positionH>
                <wp:positionV relativeFrom="paragraph">
                  <wp:posOffset>85273</wp:posOffset>
                </wp:positionV>
                <wp:extent cx="5080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0800" cy="1270"/>
                        </a:xfrm>
                        <a:custGeom>
                          <a:avLst/>
                          <a:gdLst/>
                          <a:ahLst/>
                          <a:cxnLst/>
                          <a:rect l="l" t="t" r="r" b="b"/>
                          <a:pathLst>
                            <a:path w="50800" h="0">
                              <a:moveTo>
                                <a:pt x="0" y="0"/>
                              </a:moveTo>
                              <a:lnTo>
                                <a:pt x="5043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19680" from="205.268005pt,6.714442pt" to="209.239005pt,6.714442pt" stroked="true" strokeweight=".398pt" strokecolor="#000000">
                <v:stroke dashstyle="solid"/>
                <w10:wrap type="none"/>
              </v:line>
            </w:pict>
          </mc:Fallback>
        </mc:AlternateContent>
      </w:r>
      <w:r>
        <w:rPr/>
        <mc:AlternateContent>
          <mc:Choice Requires="wps">
            <w:drawing>
              <wp:anchor distT="0" distB="0" distL="0" distR="0" allowOverlap="1" layoutInCell="1" locked="0" behindDoc="1" simplePos="0" relativeHeight="486798336">
                <wp:simplePos x="0" y="0"/>
                <wp:positionH relativeFrom="page">
                  <wp:posOffset>1936623</wp:posOffset>
                </wp:positionH>
                <wp:positionV relativeFrom="paragraph">
                  <wp:posOffset>22015</wp:posOffset>
                </wp:positionV>
                <wp:extent cx="38735" cy="4699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873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61"/>
                                <w:w w:val="90"/>
                                <w:sz w:val="20"/>
                              </w:rPr>
                              <w:t>˜</w:t>
                            </w:r>
                          </w:p>
                        </w:txbxContent>
                      </wps:txbx>
                      <wps:bodyPr wrap="square" lIns="0" tIns="0" rIns="0" bIns="0" rtlCol="0">
                        <a:noAutofit/>
                      </wps:bodyPr>
                    </wps:wsp>
                  </a:graphicData>
                </a:graphic>
              </wp:anchor>
            </w:drawing>
          </mc:Choice>
          <mc:Fallback>
            <w:pict>
              <v:shape style="position:absolute;margin-left:152.490005pt;margin-top:1.733492pt;width:3.05pt;height:37pt;mso-position-horizontal-relative:page;mso-position-vertical-relative:paragraph;z-index:-16518144" type="#_x0000_t202" id="docshape16"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61"/>
                          <w:w w:val="90"/>
                          <w:sz w:val="20"/>
                        </w:rPr>
                        <w:t>˜</w:t>
                      </w:r>
                    </w:p>
                  </w:txbxContent>
                </v:textbox>
                <w10:wrap type="none"/>
              </v:shape>
            </w:pict>
          </mc:Fallback>
        </mc:AlternateContent>
      </w:r>
      <w:r>
        <w:rPr>
          <w:rFonts w:ascii="Calibri" w:hAnsi="Calibri"/>
        </w:rPr>
        <w:t>2</w:t>
      </w:r>
      <w:r>
        <w:rPr>
          <w:rFonts w:ascii="Calibri" w:hAnsi="Calibri"/>
          <w:i/>
        </w:rPr>
        <w:t>p</w:t>
      </w:r>
      <w:r>
        <w:rPr>
          <w:rFonts w:ascii="Calibri" w:hAnsi="Calibri"/>
          <w:vertAlign w:val="subscript"/>
        </w:rPr>
        <w:t>1</w:t>
      </w:r>
      <w:r>
        <w:rPr>
          <w:rFonts w:ascii="Calibri" w:hAnsi="Calibri"/>
          <w:spacing w:val="16"/>
          <w:vertAlign w:val="baseline"/>
        </w:rPr>
        <w:t> </w:t>
      </w:r>
      <w:r>
        <w:rPr>
          <w:rFonts w:ascii="SimSun-ExtB" w:hAnsi="SimSun-ExtB"/>
          <w:spacing w:val="-24"/>
          <w:w w:val="85"/>
          <w:vertAlign w:val="baseline"/>
        </w:rPr>
        <w:t>−</w:t>
      </w:r>
    </w:p>
    <w:p>
      <w:pPr>
        <w:spacing w:line="220" w:lineRule="auto" w:before="0"/>
        <w:ind w:left="111" w:right="0" w:firstLine="0"/>
        <w:jc w:val="left"/>
        <w:rPr>
          <w:rFonts w:ascii="Calibri" w:hAnsi="Calibri"/>
          <w:sz w:val="20"/>
        </w:rPr>
      </w:pPr>
      <w:r>
        <w:rPr/>
        <w:br w:type="column"/>
      </w:r>
      <w:r>
        <w:rPr>
          <w:rFonts w:ascii="Calibri" w:hAnsi="Calibri"/>
          <w:w w:val="110"/>
          <w:position w:val="-6"/>
          <w:sz w:val="14"/>
        </w:rPr>
        <w:t>2</w:t>
      </w:r>
      <w:r>
        <w:rPr>
          <w:rFonts w:ascii="Calibri" w:hAnsi="Calibri"/>
          <w:spacing w:val="-12"/>
          <w:w w:val="110"/>
          <w:position w:val="-6"/>
          <w:sz w:val="14"/>
        </w:rPr>
        <w:t> </w:t>
      </w:r>
      <w:r>
        <w:rPr>
          <w:rFonts w:ascii="Calibri" w:hAnsi="Calibri"/>
          <w:w w:val="110"/>
          <w:sz w:val="20"/>
        </w:rPr>
        <w:t>(</w:t>
      </w:r>
      <w:r>
        <w:rPr>
          <w:rFonts w:ascii="Calibri" w:hAnsi="Calibri"/>
          <w:i/>
          <w:w w:val="110"/>
          <w:sz w:val="20"/>
        </w:rPr>
        <w:t>p</w:t>
      </w:r>
      <w:r>
        <w:rPr>
          <w:rFonts w:ascii="Calibri" w:hAnsi="Calibri"/>
          <w:w w:val="110"/>
          <w:sz w:val="20"/>
          <w:vertAlign w:val="subscript"/>
        </w:rPr>
        <w:t>1</w:t>
      </w:r>
      <w:r>
        <w:rPr>
          <w:rFonts w:ascii="Calibri" w:hAnsi="Calibri"/>
          <w:spacing w:val="-5"/>
          <w:w w:val="110"/>
          <w:sz w:val="20"/>
          <w:vertAlign w:val="baseline"/>
        </w:rPr>
        <w:t> </w:t>
      </w:r>
      <w:r>
        <w:rPr>
          <w:rFonts w:ascii="Calibri" w:hAnsi="Calibri"/>
          <w:w w:val="135"/>
          <w:sz w:val="20"/>
          <w:vertAlign w:val="baseline"/>
        </w:rPr>
        <w:t>+</w:t>
      </w:r>
      <w:r>
        <w:rPr>
          <w:rFonts w:ascii="Calibri" w:hAnsi="Calibri"/>
          <w:spacing w:val="-17"/>
          <w:w w:val="135"/>
          <w:sz w:val="20"/>
          <w:vertAlign w:val="baseline"/>
        </w:rPr>
        <w:t> </w:t>
      </w:r>
      <w:r>
        <w:rPr>
          <w:rFonts w:ascii="Calibri" w:hAnsi="Calibri"/>
          <w:i/>
          <w:w w:val="110"/>
          <w:sz w:val="20"/>
          <w:vertAlign w:val="baseline"/>
        </w:rPr>
        <w:t>p</w:t>
      </w:r>
      <w:r>
        <w:rPr>
          <w:rFonts w:ascii="Calibri" w:hAnsi="Calibri"/>
          <w:w w:val="110"/>
          <w:sz w:val="20"/>
          <w:vertAlign w:val="subscript"/>
        </w:rPr>
        <w:t>2</w:t>
      </w:r>
      <w:r>
        <w:rPr>
          <w:rFonts w:ascii="Calibri" w:hAnsi="Calibri"/>
          <w:w w:val="110"/>
          <w:sz w:val="20"/>
          <w:vertAlign w:val="baseline"/>
        </w:rPr>
        <w:t>)</w:t>
      </w:r>
      <w:r>
        <w:rPr>
          <w:rFonts w:ascii="Calibri" w:hAnsi="Calibri"/>
          <w:spacing w:val="73"/>
          <w:w w:val="150"/>
          <w:sz w:val="20"/>
          <w:vertAlign w:val="baseline"/>
        </w:rPr>
        <w:t> </w:t>
      </w:r>
      <w:r>
        <w:rPr>
          <w:w w:val="110"/>
          <w:sz w:val="20"/>
          <w:vertAlign w:val="baseline"/>
        </w:rPr>
        <w:t>and</w:t>
      </w:r>
      <w:r>
        <w:rPr>
          <w:spacing w:val="10"/>
          <w:w w:val="110"/>
          <w:sz w:val="20"/>
          <w:vertAlign w:val="baseline"/>
        </w:rPr>
        <w:t> </w:t>
      </w:r>
      <w:r>
        <w:rPr>
          <w:rFonts w:ascii="Calibri" w:hAnsi="Calibri"/>
          <w:i/>
          <w:w w:val="110"/>
          <w:sz w:val="20"/>
          <w:vertAlign w:val="baseline"/>
        </w:rPr>
        <w:t>p</w:t>
      </w:r>
      <w:r>
        <w:rPr>
          <w:rFonts w:ascii="Calibri" w:hAnsi="Calibri"/>
          <w:w w:val="110"/>
          <w:sz w:val="20"/>
          <w:vertAlign w:val="subscript"/>
        </w:rPr>
        <w:t>2</w:t>
      </w:r>
      <w:r>
        <w:rPr>
          <w:rFonts w:ascii="Calibri" w:hAnsi="Calibri"/>
          <w:spacing w:val="-1"/>
          <w:w w:val="135"/>
          <w:sz w:val="20"/>
          <w:vertAlign w:val="baseline"/>
        </w:rPr>
        <w:t> </w:t>
      </w:r>
      <w:r>
        <w:rPr>
          <w:rFonts w:ascii="Calibri" w:hAnsi="Calibri"/>
          <w:w w:val="135"/>
          <w:sz w:val="20"/>
          <w:vertAlign w:val="baseline"/>
        </w:rPr>
        <w:t>=</w:t>
      </w:r>
      <w:r>
        <w:rPr>
          <w:rFonts w:ascii="Calibri" w:hAnsi="Calibri"/>
          <w:spacing w:val="-10"/>
          <w:w w:val="135"/>
          <w:sz w:val="20"/>
          <w:vertAlign w:val="baseline"/>
        </w:rPr>
        <w:t> </w:t>
      </w:r>
      <w:r>
        <w:rPr>
          <w:rFonts w:ascii="Calibri" w:hAnsi="Calibri"/>
          <w:w w:val="110"/>
          <w:sz w:val="20"/>
          <w:vertAlign w:val="baseline"/>
        </w:rPr>
        <w:t>2</w:t>
      </w:r>
      <w:r>
        <w:rPr>
          <w:rFonts w:ascii="Calibri" w:hAnsi="Calibri"/>
          <w:i/>
          <w:w w:val="110"/>
          <w:sz w:val="20"/>
          <w:vertAlign w:val="baseline"/>
        </w:rPr>
        <w:t>p</w:t>
      </w:r>
      <w:r>
        <w:rPr>
          <w:rFonts w:ascii="Calibri" w:hAnsi="Calibri"/>
          <w:w w:val="110"/>
          <w:sz w:val="20"/>
          <w:vertAlign w:val="subscript"/>
        </w:rPr>
        <w:t>2</w:t>
      </w:r>
      <w:r>
        <w:rPr>
          <w:rFonts w:ascii="Calibri" w:hAnsi="Calibri"/>
          <w:spacing w:val="1"/>
          <w:w w:val="110"/>
          <w:sz w:val="20"/>
          <w:vertAlign w:val="baseline"/>
        </w:rPr>
        <w:t> </w:t>
      </w:r>
      <w:r>
        <w:rPr>
          <w:rFonts w:ascii="SimSun-ExtB" w:hAnsi="SimSun-ExtB"/>
          <w:sz w:val="20"/>
          <w:vertAlign w:val="baseline"/>
        </w:rPr>
        <w:t>−</w:t>
      </w:r>
      <w:r>
        <w:rPr>
          <w:rFonts w:ascii="SimSun-ExtB" w:hAnsi="SimSun-ExtB"/>
          <w:spacing w:val="30"/>
          <w:w w:val="110"/>
          <w:sz w:val="20"/>
          <w:vertAlign w:val="baseline"/>
        </w:rPr>
        <w:t> </w:t>
      </w:r>
      <w:r>
        <w:rPr>
          <w:rFonts w:ascii="Calibri" w:hAnsi="Calibri"/>
          <w:w w:val="110"/>
          <w:position w:val="-6"/>
          <w:sz w:val="14"/>
          <w:vertAlign w:val="baseline"/>
        </w:rPr>
        <w:t>2</w:t>
      </w:r>
      <w:r>
        <w:rPr>
          <w:rFonts w:ascii="Calibri" w:hAnsi="Calibri"/>
          <w:spacing w:val="-11"/>
          <w:w w:val="110"/>
          <w:position w:val="-6"/>
          <w:sz w:val="14"/>
          <w:vertAlign w:val="baseline"/>
        </w:rPr>
        <w:t> </w:t>
      </w:r>
      <w:r>
        <w:rPr>
          <w:rFonts w:ascii="Calibri" w:hAnsi="Calibri"/>
          <w:spacing w:val="-5"/>
          <w:w w:val="110"/>
          <w:sz w:val="20"/>
          <w:vertAlign w:val="baseline"/>
        </w:rPr>
        <w:t>(</w:t>
      </w:r>
      <w:r>
        <w:rPr>
          <w:rFonts w:ascii="Calibri" w:hAnsi="Calibri"/>
          <w:i/>
          <w:spacing w:val="-5"/>
          <w:w w:val="110"/>
          <w:sz w:val="20"/>
          <w:vertAlign w:val="baseline"/>
        </w:rPr>
        <w:t>p</w:t>
      </w:r>
      <w:r>
        <w:rPr>
          <w:rFonts w:ascii="Calibri" w:hAnsi="Calibri"/>
          <w:spacing w:val="-5"/>
          <w:w w:val="110"/>
          <w:sz w:val="20"/>
          <w:vertAlign w:val="subscript"/>
        </w:rPr>
        <w:t>1</w:t>
      </w:r>
    </w:p>
    <w:p>
      <w:pPr>
        <w:spacing w:line="238" w:lineRule="exact" w:before="0"/>
        <w:ind w:left="14" w:right="0" w:firstLine="0"/>
        <w:jc w:val="left"/>
        <w:rPr>
          <w:rFonts w:ascii="Calibri"/>
          <w:i/>
          <w:sz w:val="20"/>
        </w:rPr>
      </w:pPr>
      <w:r>
        <w:rPr/>
        <w:br w:type="column"/>
      </w:r>
      <w:r>
        <w:rPr>
          <w:rFonts w:ascii="Calibri"/>
          <w:w w:val="135"/>
          <w:sz w:val="20"/>
        </w:rPr>
        <w:t>+</w:t>
      </w:r>
      <w:r>
        <w:rPr>
          <w:rFonts w:ascii="Calibri"/>
          <w:spacing w:val="-16"/>
          <w:w w:val="135"/>
          <w:sz w:val="20"/>
        </w:rPr>
        <w:t> </w:t>
      </w:r>
      <w:r>
        <w:rPr>
          <w:rFonts w:ascii="Calibri"/>
          <w:i/>
          <w:w w:val="130"/>
          <w:sz w:val="20"/>
        </w:rPr>
        <w:t>p</w:t>
      </w:r>
      <w:r>
        <w:rPr>
          <w:rFonts w:ascii="Calibri"/>
          <w:w w:val="130"/>
          <w:sz w:val="20"/>
          <w:vertAlign w:val="subscript"/>
        </w:rPr>
        <w:t>2</w:t>
      </w:r>
      <w:r>
        <w:rPr>
          <w:rFonts w:ascii="Calibri"/>
          <w:w w:val="130"/>
          <w:sz w:val="20"/>
          <w:vertAlign w:val="baseline"/>
        </w:rPr>
        <w:t>)</w:t>
      </w:r>
      <w:r>
        <w:rPr>
          <w:rFonts w:ascii="Calibri"/>
          <w:spacing w:val="69"/>
          <w:w w:val="135"/>
          <w:sz w:val="20"/>
          <w:vertAlign w:val="baseline"/>
        </w:rPr>
        <w:t> </w:t>
      </w:r>
      <w:r>
        <w:rPr>
          <w:rFonts w:ascii="Calibri"/>
          <w:w w:val="135"/>
          <w:sz w:val="20"/>
          <w:vertAlign w:val="baseline"/>
        </w:rPr>
        <w:t>+</w:t>
      </w:r>
      <w:r>
        <w:rPr>
          <w:rFonts w:ascii="Calibri"/>
          <w:spacing w:val="-15"/>
          <w:w w:val="135"/>
          <w:sz w:val="20"/>
          <w:vertAlign w:val="baseline"/>
        </w:rPr>
        <w:t> </w:t>
      </w:r>
      <w:r>
        <w:rPr>
          <w:rFonts w:ascii="Calibri"/>
          <w:i/>
          <w:spacing w:val="-10"/>
          <w:w w:val="130"/>
          <w:sz w:val="20"/>
          <w:vertAlign w:val="baseline"/>
        </w:rPr>
        <w:t>m</w:t>
      </w:r>
    </w:p>
    <w:p>
      <w:pPr>
        <w:pStyle w:val="BodyText"/>
        <w:spacing w:line="227" w:lineRule="exact"/>
      </w:pPr>
      <w:r>
        <w:rPr/>
        <w:br w:type="column"/>
      </w:r>
      <w:r>
        <w:rPr/>
        <w:t>significantly</w:t>
      </w:r>
      <w:r>
        <w:rPr>
          <w:spacing w:val="45"/>
        </w:rPr>
        <w:t> </w:t>
      </w:r>
      <w:r>
        <w:rPr/>
        <w:t>improve</w:t>
      </w:r>
      <w:r>
        <w:rPr>
          <w:spacing w:val="45"/>
        </w:rPr>
        <w:t> </w:t>
      </w:r>
      <w:r>
        <w:rPr/>
        <w:t>the</w:t>
      </w:r>
      <w:r>
        <w:rPr>
          <w:spacing w:val="45"/>
        </w:rPr>
        <w:t> </w:t>
      </w:r>
      <w:r>
        <w:rPr/>
        <w:t>performance</w:t>
      </w:r>
      <w:r>
        <w:rPr>
          <w:spacing w:val="45"/>
        </w:rPr>
        <w:t> </w:t>
      </w:r>
      <w:r>
        <w:rPr/>
        <w:t>in</w:t>
      </w:r>
      <w:r>
        <w:rPr>
          <w:spacing w:val="45"/>
        </w:rPr>
        <w:t> </w:t>
      </w:r>
      <w:r>
        <w:rPr/>
        <w:t>terms</w:t>
      </w:r>
      <w:r>
        <w:rPr>
          <w:spacing w:val="45"/>
        </w:rPr>
        <w:t> </w:t>
      </w:r>
      <w:r>
        <w:rPr/>
        <w:t>of</w:t>
      </w:r>
      <w:r>
        <w:rPr>
          <w:spacing w:val="45"/>
        </w:rPr>
        <w:t> </w:t>
      </w:r>
      <w:r>
        <w:rPr/>
        <w:t>ER</w:t>
      </w:r>
      <w:r>
        <w:rPr>
          <w:spacing w:val="45"/>
        </w:rPr>
        <w:t> </w:t>
      </w:r>
      <w:r>
        <w:rPr>
          <w:spacing w:val="-5"/>
        </w:rPr>
        <w:t>and</w:t>
      </w:r>
    </w:p>
    <w:p>
      <w:pPr>
        <w:spacing w:after="0" w:line="227" w:lineRule="exact"/>
        <w:sectPr>
          <w:type w:val="continuous"/>
          <w:pgSz w:w="12240" w:h="15840"/>
          <w:pgMar w:top="900" w:bottom="280" w:left="860" w:right="840"/>
          <w:cols w:num="4" w:equalWidth="0">
            <w:col w:w="608" w:space="40"/>
            <w:col w:w="2959" w:space="39"/>
            <w:col w:w="1023" w:space="592"/>
            <w:col w:w="5279"/>
          </w:cols>
        </w:sectPr>
      </w:pPr>
    </w:p>
    <w:p>
      <w:pPr>
        <w:pStyle w:val="BodyText"/>
        <w:spacing w:line="249" w:lineRule="auto" w:before="71"/>
        <w:ind w:right="38"/>
        <w:jc w:val="both"/>
      </w:pPr>
      <w:r>
        <w:rPr/>
        <w:t>PSNR. Furthermore, considering many pixels </w:t>
      </w:r>
      <w:r>
        <w:rPr/>
        <w:t>simultaneously enhances</w:t>
      </w:r>
      <w:r>
        <w:rPr>
          <w:spacing w:val="-2"/>
        </w:rPr>
        <w:t> </w:t>
      </w:r>
      <w:r>
        <w:rPr/>
        <w:t>the</w:t>
      </w:r>
      <w:r>
        <w:rPr>
          <w:spacing w:val="-2"/>
        </w:rPr>
        <w:t> </w:t>
      </w:r>
      <w:r>
        <w:rPr/>
        <w:t>stability</w:t>
      </w:r>
      <w:r>
        <w:rPr>
          <w:spacing w:val="-2"/>
        </w:rPr>
        <w:t> </w:t>
      </w:r>
      <w:r>
        <w:rPr/>
        <w:t>of</w:t>
      </w:r>
      <w:r>
        <w:rPr>
          <w:spacing w:val="-2"/>
        </w:rPr>
        <w:t> </w:t>
      </w:r>
      <w:r>
        <w:rPr/>
        <w:t>the</w:t>
      </w:r>
      <w:r>
        <w:rPr>
          <w:spacing w:val="-2"/>
        </w:rPr>
        <w:t> </w:t>
      </w:r>
      <w:r>
        <w:rPr/>
        <w:t>integer</w:t>
      </w:r>
      <w:r>
        <w:rPr>
          <w:spacing w:val="-2"/>
        </w:rPr>
        <w:t> </w:t>
      </w:r>
      <w:r>
        <w:rPr/>
        <w:t>average,</w:t>
      </w:r>
      <w:r>
        <w:rPr>
          <w:spacing w:val="-2"/>
        </w:rPr>
        <w:t> </w:t>
      </w:r>
      <w:r>
        <w:rPr/>
        <w:t>rendering</w:t>
      </w:r>
      <w:r>
        <w:rPr>
          <w:spacing w:val="-2"/>
        </w:rPr>
        <w:t> </w:t>
      </w:r>
      <w:r>
        <w:rPr/>
        <w:t>it</w:t>
      </w:r>
      <w:r>
        <w:rPr>
          <w:spacing w:val="-2"/>
        </w:rPr>
        <w:t> </w:t>
      </w:r>
      <w:r>
        <w:rPr/>
        <w:t>more resistant to alterations.</w:t>
      </w:r>
    </w:p>
    <w:p>
      <w:pPr>
        <w:spacing w:before="156"/>
        <w:ind w:left="119" w:right="0" w:firstLine="0"/>
        <w:jc w:val="left"/>
        <w:rPr>
          <w:i/>
          <w:sz w:val="20"/>
        </w:rPr>
      </w:pPr>
      <w:r>
        <w:rPr>
          <w:i/>
          <w:sz w:val="20"/>
        </w:rPr>
        <w:t>D.</w:t>
      </w:r>
      <w:r>
        <w:rPr>
          <w:i/>
          <w:spacing w:val="43"/>
          <w:sz w:val="20"/>
        </w:rPr>
        <w:t> </w:t>
      </w:r>
      <w:r>
        <w:rPr>
          <w:i/>
          <w:sz w:val="20"/>
        </w:rPr>
        <w:t>HS-based</w:t>
      </w:r>
      <w:r>
        <w:rPr>
          <w:i/>
          <w:spacing w:val="15"/>
          <w:sz w:val="20"/>
        </w:rPr>
        <w:t> </w:t>
      </w:r>
      <w:r>
        <w:rPr>
          <w:i/>
          <w:sz w:val="20"/>
        </w:rPr>
        <w:t>RDH</w:t>
      </w:r>
      <w:r>
        <w:rPr>
          <w:i/>
          <w:spacing w:val="15"/>
          <w:sz w:val="20"/>
        </w:rPr>
        <w:t> </w:t>
      </w:r>
      <w:r>
        <w:rPr>
          <w:i/>
          <w:spacing w:val="-2"/>
          <w:sz w:val="20"/>
        </w:rPr>
        <w:t>Technique</w:t>
      </w:r>
    </w:p>
    <w:p>
      <w:pPr>
        <w:pStyle w:val="BodyText"/>
        <w:spacing w:line="249" w:lineRule="auto" w:before="80"/>
        <w:ind w:right="38" w:firstLine="199"/>
        <w:jc w:val="both"/>
      </w:pPr>
      <w:r>
        <w:rPr/>
        <w:t>Ni et al. [62] proposed the RDH with HS technique. </w:t>
      </w:r>
      <w:r>
        <w:rPr/>
        <w:t>This technique</w:t>
      </w:r>
      <w:r>
        <w:rPr>
          <w:spacing w:val="40"/>
        </w:rPr>
        <w:t> </w:t>
      </w:r>
      <w:r>
        <w:rPr/>
        <w:t>utilizes</w:t>
      </w:r>
      <w:r>
        <w:rPr>
          <w:spacing w:val="40"/>
        </w:rPr>
        <w:t> </w:t>
      </w:r>
      <w:r>
        <w:rPr/>
        <w:t>gray-scale</w:t>
      </w:r>
      <w:r>
        <w:rPr>
          <w:spacing w:val="40"/>
        </w:rPr>
        <w:t> </w:t>
      </w:r>
      <w:r>
        <w:rPr/>
        <w:t>histogram</w:t>
      </w:r>
      <w:r>
        <w:rPr>
          <w:spacing w:val="40"/>
        </w:rPr>
        <w:t> </w:t>
      </w:r>
      <w:r>
        <w:rPr/>
        <w:t>to</w:t>
      </w:r>
      <w:r>
        <w:rPr>
          <w:spacing w:val="40"/>
        </w:rPr>
        <w:t> </w:t>
      </w:r>
      <w:r>
        <w:rPr/>
        <w:t>alter</w:t>
      </w:r>
      <w:r>
        <w:rPr>
          <w:spacing w:val="40"/>
        </w:rPr>
        <w:t> </w:t>
      </w:r>
      <w:r>
        <w:rPr/>
        <w:t>the</w:t>
      </w:r>
      <w:r>
        <w:rPr>
          <w:spacing w:val="40"/>
        </w:rPr>
        <w:t> </w:t>
      </w:r>
      <w:r>
        <w:rPr/>
        <w:t>pixels. In order to include the hidden information, the histogram’s topmost bins are selected for the expansion in HS. This involves</w:t>
      </w:r>
      <w:r>
        <w:rPr>
          <w:spacing w:val="-7"/>
        </w:rPr>
        <w:t> </w:t>
      </w:r>
      <w:r>
        <w:rPr/>
        <w:t>grouping</w:t>
      </w:r>
      <w:r>
        <w:rPr>
          <w:spacing w:val="-7"/>
        </w:rPr>
        <w:t> </w:t>
      </w:r>
      <w:r>
        <w:rPr/>
        <w:t>pixels</w:t>
      </w:r>
      <w:r>
        <w:rPr>
          <w:spacing w:val="-7"/>
        </w:rPr>
        <w:t> </w:t>
      </w:r>
      <w:r>
        <w:rPr/>
        <w:t>based</w:t>
      </w:r>
      <w:r>
        <w:rPr>
          <w:spacing w:val="-7"/>
        </w:rPr>
        <w:t> </w:t>
      </w:r>
      <w:r>
        <w:rPr/>
        <w:t>on</w:t>
      </w:r>
      <w:r>
        <w:rPr>
          <w:spacing w:val="-7"/>
        </w:rPr>
        <w:t> </w:t>
      </w:r>
      <w:r>
        <w:rPr/>
        <w:t>their</w:t>
      </w:r>
      <w:r>
        <w:rPr>
          <w:spacing w:val="-7"/>
        </w:rPr>
        <w:t> </w:t>
      </w:r>
      <w:r>
        <w:rPr/>
        <w:t>grey</w:t>
      </w:r>
      <w:r>
        <w:rPr>
          <w:spacing w:val="-7"/>
        </w:rPr>
        <w:t> </w:t>
      </w:r>
      <w:r>
        <w:rPr/>
        <w:t>values.</w:t>
      </w:r>
      <w:r>
        <w:rPr>
          <w:spacing w:val="-7"/>
        </w:rPr>
        <w:t> </w:t>
      </w:r>
      <w:r>
        <w:rPr/>
        <w:t>There</w:t>
      </w:r>
      <w:r>
        <w:rPr>
          <w:spacing w:val="-7"/>
        </w:rPr>
        <w:t> </w:t>
      </w:r>
      <w:r>
        <w:rPr/>
        <w:t>will be no ambiguity when reversible alterations are applied to the pixels from different categories. Pixels can be classified into three broad categories: moving, expanding, and unchanging pixels. They perform multiple jobs during the process of embedding. Usually, only the shifting and enlargement of pixels are altered.</w:t>
      </w:r>
    </w:p>
    <w:p>
      <w:pPr>
        <w:pStyle w:val="BodyText"/>
        <w:spacing w:line="249" w:lineRule="auto" w:before="71"/>
        <w:ind w:right="137"/>
        <w:jc w:val="both"/>
      </w:pPr>
      <w:r>
        <w:rPr/>
        <w:br w:type="column"/>
      </w:r>
      <w:r>
        <w:rPr/>
        <w:t>The bins of histogram corresponding to pixels having </w:t>
      </w:r>
      <w:r>
        <w:rPr/>
        <w:t>values</w:t>
      </w:r>
      <w:r>
        <w:rPr>
          <w:spacing w:val="40"/>
        </w:rPr>
        <w:t> </w:t>
      </w:r>
      <w:r>
        <w:rPr/>
        <w:t>of b will extend to incorporate an extra bit. The histogram</w:t>
      </w:r>
      <w:r>
        <w:rPr>
          <w:spacing w:val="80"/>
        </w:rPr>
        <w:t> </w:t>
      </w:r>
      <w:r>
        <w:rPr/>
        <w:t>bins</w:t>
      </w:r>
      <w:r>
        <w:rPr>
          <w:spacing w:val="27"/>
        </w:rPr>
        <w:t> </w:t>
      </w:r>
      <w:r>
        <w:rPr/>
        <w:t>are</w:t>
      </w:r>
      <w:r>
        <w:rPr>
          <w:spacing w:val="27"/>
        </w:rPr>
        <w:t> </w:t>
      </w:r>
      <w:r>
        <w:rPr/>
        <w:t>adjusted</w:t>
      </w:r>
      <w:r>
        <w:rPr>
          <w:spacing w:val="27"/>
        </w:rPr>
        <w:t> </w:t>
      </w:r>
      <w:r>
        <w:rPr/>
        <w:t>to</w:t>
      </w:r>
      <w:r>
        <w:rPr>
          <w:spacing w:val="27"/>
        </w:rPr>
        <w:t> </w:t>
      </w:r>
      <w:r>
        <w:rPr/>
        <w:t>the</w:t>
      </w:r>
      <w:r>
        <w:rPr>
          <w:spacing w:val="27"/>
        </w:rPr>
        <w:t> </w:t>
      </w:r>
      <w:r>
        <w:rPr/>
        <w:t>left</w:t>
      </w:r>
      <w:r>
        <w:rPr>
          <w:spacing w:val="27"/>
        </w:rPr>
        <w:t> </w:t>
      </w:r>
      <w:r>
        <w:rPr/>
        <w:t>for</w:t>
      </w:r>
      <w:r>
        <w:rPr>
          <w:spacing w:val="27"/>
        </w:rPr>
        <w:t> </w:t>
      </w:r>
      <w:r>
        <w:rPr/>
        <w:t>pixels</w:t>
      </w:r>
      <w:r>
        <w:rPr>
          <w:spacing w:val="27"/>
        </w:rPr>
        <w:t> </w:t>
      </w:r>
      <w:r>
        <w:rPr/>
        <w:t>with</w:t>
      </w:r>
      <w:r>
        <w:rPr>
          <w:spacing w:val="27"/>
        </w:rPr>
        <w:t> </w:t>
      </w:r>
      <w:r>
        <w:rPr/>
        <w:t>values</w:t>
      </w:r>
      <w:r>
        <w:rPr>
          <w:spacing w:val="27"/>
        </w:rPr>
        <w:t> </w:t>
      </w:r>
      <w:r>
        <w:rPr/>
        <w:t>less</w:t>
      </w:r>
      <w:r>
        <w:rPr>
          <w:spacing w:val="27"/>
        </w:rPr>
        <w:t> </w:t>
      </w:r>
      <w:r>
        <w:rPr/>
        <w:t>than or equal to a. Figure 2 illustrates an instance of HS-based customization. The expansion bins are chosen as (a,b) = (57, 59)</w:t>
      </w:r>
      <w:r>
        <w:rPr>
          <w:spacing w:val="-6"/>
        </w:rPr>
        <w:t> </w:t>
      </w:r>
      <w:r>
        <w:rPr/>
        <w:t>at</w:t>
      </w:r>
      <w:r>
        <w:rPr>
          <w:spacing w:val="-6"/>
        </w:rPr>
        <w:t> </w:t>
      </w:r>
      <w:r>
        <w:rPr/>
        <w:t>this</w:t>
      </w:r>
      <w:r>
        <w:rPr>
          <w:spacing w:val="-6"/>
        </w:rPr>
        <w:t> </w:t>
      </w:r>
      <w:r>
        <w:rPr/>
        <w:t>location.</w:t>
      </w:r>
      <w:r>
        <w:rPr>
          <w:spacing w:val="-6"/>
        </w:rPr>
        <w:t> </w:t>
      </w:r>
      <w:r>
        <w:rPr/>
        <w:t>The</w:t>
      </w:r>
      <w:r>
        <w:rPr>
          <w:spacing w:val="-6"/>
        </w:rPr>
        <w:t> </w:t>
      </w:r>
      <w:r>
        <w:rPr/>
        <w:t>three</w:t>
      </w:r>
      <w:r>
        <w:rPr>
          <w:spacing w:val="-6"/>
        </w:rPr>
        <w:t> </w:t>
      </w:r>
      <w:r>
        <w:rPr/>
        <w:t>expansion-pixels</w:t>
      </w:r>
      <w:r>
        <w:rPr>
          <w:spacing w:val="-6"/>
        </w:rPr>
        <w:t> </w:t>
      </w:r>
      <w:r>
        <w:rPr/>
        <w:t>(57,</w:t>
      </w:r>
      <w:r>
        <w:rPr>
          <w:spacing w:val="-6"/>
        </w:rPr>
        <w:t> </w:t>
      </w:r>
      <w:r>
        <w:rPr/>
        <w:t>59,</w:t>
      </w:r>
      <w:r>
        <w:rPr>
          <w:spacing w:val="-6"/>
        </w:rPr>
        <w:t> </w:t>
      </w:r>
      <w:r>
        <w:rPr/>
        <w:t>59)</w:t>
      </w:r>
      <w:r>
        <w:rPr>
          <w:spacing w:val="-6"/>
        </w:rPr>
        <w:t> </w:t>
      </w:r>
      <w:r>
        <w:rPr/>
        <w:t>are adjusted based on the bits with the secret (0, 0, 1), resulting in the pixels mark (57, 59, 60) as per the HS-modification rule. Pixels</w:t>
      </w:r>
      <w:r>
        <w:rPr>
          <w:spacing w:val="33"/>
        </w:rPr>
        <w:t> </w:t>
      </w:r>
      <w:r>
        <w:rPr/>
        <w:t>highlighted</w:t>
      </w:r>
      <w:r>
        <w:rPr>
          <w:spacing w:val="33"/>
        </w:rPr>
        <w:t> </w:t>
      </w:r>
      <w:r>
        <w:rPr/>
        <w:t>in</w:t>
      </w:r>
      <w:r>
        <w:rPr>
          <w:spacing w:val="33"/>
        </w:rPr>
        <w:t> </w:t>
      </w:r>
      <w:r>
        <w:rPr/>
        <w:t>blue</w:t>
      </w:r>
      <w:r>
        <w:rPr>
          <w:spacing w:val="32"/>
        </w:rPr>
        <w:t> </w:t>
      </w:r>
      <w:r>
        <w:rPr/>
        <w:t>color</w:t>
      </w:r>
      <w:r>
        <w:rPr>
          <w:spacing w:val="33"/>
        </w:rPr>
        <w:t> </w:t>
      </w:r>
      <w:r>
        <w:rPr/>
        <w:t>are</w:t>
      </w:r>
      <w:r>
        <w:rPr>
          <w:spacing w:val="32"/>
        </w:rPr>
        <w:t> </w:t>
      </w:r>
      <w:r>
        <w:rPr/>
        <w:t>the</w:t>
      </w:r>
      <w:r>
        <w:rPr>
          <w:spacing w:val="33"/>
        </w:rPr>
        <w:t> </w:t>
      </w:r>
      <w:r>
        <w:rPr/>
        <w:t>pixels</w:t>
      </w:r>
      <w:r>
        <w:rPr>
          <w:spacing w:val="33"/>
        </w:rPr>
        <w:t> </w:t>
      </w:r>
      <w:r>
        <w:rPr/>
        <w:t>which</w:t>
      </w:r>
      <w:r>
        <w:rPr>
          <w:spacing w:val="32"/>
        </w:rPr>
        <w:t> </w:t>
      </w:r>
      <w:r>
        <w:rPr/>
        <w:t>might be shifting. The values are incremented or decremented by 1 without encoding any bits. The HS predictable modification approach</w:t>
      </w:r>
      <w:r>
        <w:rPr>
          <w:spacing w:val="40"/>
        </w:rPr>
        <w:t> </w:t>
      </w:r>
      <w:r>
        <w:rPr/>
        <w:t>enables</w:t>
      </w:r>
      <w:r>
        <w:rPr>
          <w:spacing w:val="40"/>
        </w:rPr>
        <w:t> </w:t>
      </w:r>
      <w:r>
        <w:rPr/>
        <w:t>receiver</w:t>
      </w:r>
      <w:r>
        <w:rPr>
          <w:spacing w:val="40"/>
        </w:rPr>
        <w:t> </w:t>
      </w:r>
      <w:r>
        <w:rPr/>
        <w:t>to</w:t>
      </w:r>
      <w:r>
        <w:rPr>
          <w:spacing w:val="40"/>
        </w:rPr>
        <w:t> </w:t>
      </w:r>
      <w:r>
        <w:rPr/>
        <w:t>detect</w:t>
      </w:r>
      <w:r>
        <w:rPr>
          <w:spacing w:val="40"/>
        </w:rPr>
        <w:t> </w:t>
      </w:r>
      <w:r>
        <w:rPr/>
        <w:t>bits</w:t>
      </w:r>
      <w:r>
        <w:rPr>
          <w:spacing w:val="40"/>
        </w:rPr>
        <w:t> </w:t>
      </w:r>
      <w:r>
        <w:rPr/>
        <w:t>which</w:t>
      </w:r>
      <w:r>
        <w:rPr>
          <w:spacing w:val="40"/>
        </w:rPr>
        <w:t> </w:t>
      </w:r>
      <w:r>
        <w:rPr/>
        <w:t>are</w:t>
      </w:r>
      <w:r>
        <w:rPr>
          <w:spacing w:val="40"/>
        </w:rPr>
        <w:t> </w:t>
      </w:r>
      <w:r>
        <w:rPr/>
        <w:t>hidden and perform the recovery in a reverse way, meaning it can determine the cover pixels.</w:t>
      </w:r>
    </w:p>
    <w:p>
      <w:pPr>
        <w:spacing w:before="2"/>
        <w:ind w:left="35" w:right="18" w:firstLine="0"/>
        <w:jc w:val="center"/>
        <w:rPr>
          <w:rFonts w:ascii="Calibri" w:hAnsi="Calibri"/>
          <w:i/>
          <w:sz w:val="20"/>
        </w:rPr>
      </w:pPr>
      <w:r>
        <w:rPr/>
        <mc:AlternateContent>
          <mc:Choice Requires="wps">
            <w:drawing>
              <wp:anchor distT="0" distB="0" distL="0" distR="0" allowOverlap="1" layoutInCell="1" locked="0" behindDoc="1" simplePos="0" relativeHeight="486805504">
                <wp:simplePos x="0" y="0"/>
                <wp:positionH relativeFrom="page">
                  <wp:posOffset>5044097</wp:posOffset>
                </wp:positionH>
                <wp:positionV relativeFrom="paragraph">
                  <wp:posOffset>348415</wp:posOffset>
                </wp:positionV>
                <wp:extent cx="176530" cy="5848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76530" cy="584835"/>
                        </a:xfrm>
                        <a:prstGeom prst="rect">
                          <a:avLst/>
                        </a:prstGeom>
                      </wps:spPr>
                      <wps:txbx>
                        <w:txbxContent>
                          <w:p>
                            <w:pPr>
                              <w:spacing w:line="163" w:lineRule="auto" w:before="0"/>
                              <w:ind w:left="0" w:right="0" w:firstLine="0"/>
                              <w:jc w:val="left"/>
                              <w:rPr>
                                <w:rFonts w:ascii="Lucida Sans Unicode" w:hAnsi="Lucida Sans Unicode"/>
                                <w:sz w:val="20"/>
                              </w:rPr>
                            </w:pPr>
                            <w:r>
                              <w:rPr>
                                <w:rFonts w:ascii="Lucida Sans Unicode" w:hAnsi="Lucida Sans Unicode"/>
                                <w:spacing w:val="-89"/>
                                <w:w w:val="85"/>
                                <w:position w:val="-11"/>
                                <w:sz w:val="20"/>
                              </w:rPr>
                              <w:t></w:t>
                            </w:r>
                            <w:r>
                              <w:rPr>
                                <w:rFonts w:ascii="Lucida Sans Unicode" w:hAnsi="Lucida Sans Unicode"/>
                                <w:spacing w:val="-89"/>
                                <w:w w:val="85"/>
                                <w:position w:val="-17"/>
                                <w:sz w:val="20"/>
                              </w:rPr>
                              <w:t></w:t>
                            </w:r>
                            <w:r>
                              <w:rPr>
                                <w:rFonts w:ascii="Lucida Sans Unicode" w:hAnsi="Lucida Sans Unicode"/>
                                <w:spacing w:val="-22"/>
                                <w:position w:val="-17"/>
                                <w:sz w:val="20"/>
                              </w:rPr>
                              <w:t> </w:t>
                            </w:r>
                            <w:r>
                              <w:rPr>
                                <w:rFonts w:ascii="Lucida Sans Unicode" w:hAnsi="Lucida Sans Unicode"/>
                                <w:spacing w:val="-68"/>
                                <w:sz w:val="20"/>
                              </w:rPr>
                              <w:t>˜</w:t>
                            </w:r>
                          </w:p>
                        </w:txbxContent>
                      </wps:txbx>
                      <wps:bodyPr wrap="square" lIns="0" tIns="0" rIns="0" bIns="0" rtlCol="0">
                        <a:noAutofit/>
                      </wps:bodyPr>
                    </wps:wsp>
                  </a:graphicData>
                </a:graphic>
              </wp:anchor>
            </w:drawing>
          </mc:Choice>
          <mc:Fallback>
            <w:pict>
              <v:shape style="position:absolute;margin-left:397.173004pt;margin-top:27.434269pt;width:13.9pt;height:46.05pt;mso-position-horizontal-relative:page;mso-position-vertical-relative:paragraph;z-index:-16510976" type="#_x0000_t202" id="docshape17" filled="false" stroked="false">
                <v:textbox inset="0,0,0,0">
                  <w:txbxContent>
                    <w:p>
                      <w:pPr>
                        <w:spacing w:line="163" w:lineRule="auto" w:before="0"/>
                        <w:ind w:left="0" w:right="0" w:firstLine="0"/>
                        <w:jc w:val="left"/>
                        <w:rPr>
                          <w:rFonts w:ascii="Lucida Sans Unicode" w:hAnsi="Lucida Sans Unicode"/>
                          <w:sz w:val="20"/>
                        </w:rPr>
                      </w:pPr>
                      <w:r>
                        <w:rPr>
                          <w:rFonts w:ascii="Lucida Sans Unicode" w:hAnsi="Lucida Sans Unicode"/>
                          <w:spacing w:val="-89"/>
                          <w:w w:val="85"/>
                          <w:position w:val="-11"/>
                          <w:sz w:val="20"/>
                        </w:rPr>
                        <w:t></w:t>
                      </w:r>
                      <w:r>
                        <w:rPr>
                          <w:rFonts w:ascii="Lucida Sans Unicode" w:hAnsi="Lucida Sans Unicode"/>
                          <w:spacing w:val="-89"/>
                          <w:w w:val="85"/>
                          <w:position w:val="-17"/>
                          <w:sz w:val="20"/>
                        </w:rPr>
                        <w:t></w:t>
                      </w:r>
                      <w:r>
                        <w:rPr>
                          <w:rFonts w:ascii="Lucida Sans Unicode" w:hAnsi="Lucida Sans Unicode"/>
                          <w:spacing w:val="-22"/>
                          <w:position w:val="-17"/>
                          <w:sz w:val="20"/>
                        </w:rPr>
                        <w:t> </w:t>
                      </w:r>
                      <w:r>
                        <w:rPr>
                          <w:rFonts w:ascii="Lucida Sans Unicode" w:hAnsi="Lucida Sans Unicode"/>
                          <w:spacing w:val="-68"/>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6806528">
                <wp:simplePos x="0" y="0"/>
                <wp:positionH relativeFrom="page">
                  <wp:posOffset>6016840</wp:posOffset>
                </wp:positionH>
                <wp:positionV relativeFrom="paragraph">
                  <wp:posOffset>348415</wp:posOffset>
                </wp:positionV>
                <wp:extent cx="46355" cy="4699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4635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wps:txbx>
                      <wps:bodyPr wrap="square" lIns="0" tIns="0" rIns="0" bIns="0" rtlCol="0">
                        <a:noAutofit/>
                      </wps:bodyPr>
                    </wps:wsp>
                  </a:graphicData>
                </a:graphic>
              </wp:anchor>
            </w:drawing>
          </mc:Choice>
          <mc:Fallback>
            <w:pict>
              <v:shape style="position:absolute;margin-left:473.766998pt;margin-top:27.434269pt;width:3.65pt;height:37pt;mso-position-horizontal-relative:page;mso-position-vertical-relative:paragraph;z-index:-16509952" type="#_x0000_t202" id="docshape18"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v:textbox>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4769611</wp:posOffset>
                </wp:positionH>
                <wp:positionV relativeFrom="paragraph">
                  <wp:posOffset>343601</wp:posOffset>
                </wp:positionV>
                <wp:extent cx="64135" cy="1270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4135" cy="127000"/>
                        </a:xfrm>
                        <a:prstGeom prst="rect">
                          <a:avLst/>
                        </a:prstGeom>
                      </wps:spPr>
                      <wps:txbx>
                        <w:txbxContent>
                          <w:p>
                            <w:pPr>
                              <w:spacing w:line="199" w:lineRule="exact" w:before="0"/>
                              <w:ind w:left="0" w:right="0" w:firstLine="0"/>
                              <w:jc w:val="left"/>
                              <w:rPr>
                                <w:rFonts w:ascii="Calibri"/>
                                <w:i/>
                                <w:sz w:val="20"/>
                              </w:rPr>
                            </w:pPr>
                            <w:r>
                              <w:rPr>
                                <w:rFonts w:ascii="Calibri"/>
                                <w:i/>
                                <w:spacing w:val="-13"/>
                                <w:sz w:val="20"/>
                              </w:rPr>
                              <w:t>p</w:t>
                            </w:r>
                          </w:p>
                        </w:txbxContent>
                      </wps:txbx>
                      <wps:bodyPr wrap="square" lIns="0" tIns="0" rIns="0" bIns="0" rtlCol="0">
                        <a:noAutofit/>
                      </wps:bodyPr>
                    </wps:wsp>
                  </a:graphicData>
                </a:graphic>
              </wp:anchor>
            </w:drawing>
          </mc:Choice>
          <mc:Fallback>
            <w:pict>
              <v:shape style="position:absolute;margin-left:375.559998pt;margin-top:27.055269pt;width:5.05pt;height:10pt;mso-position-horizontal-relative:page;mso-position-vertical-relative:paragraph;z-index:15745536" type="#_x0000_t202" id="docshape19" filled="false" stroked="false">
                <v:textbox inset="0,0,0,0">
                  <w:txbxContent>
                    <w:p>
                      <w:pPr>
                        <w:spacing w:line="199" w:lineRule="exact" w:before="0"/>
                        <w:ind w:left="0" w:right="0" w:firstLine="0"/>
                        <w:jc w:val="left"/>
                        <w:rPr>
                          <w:rFonts w:ascii="Calibri"/>
                          <w:i/>
                          <w:sz w:val="20"/>
                        </w:rPr>
                      </w:pPr>
                      <w:r>
                        <w:rPr>
                          <w:rFonts w:ascii="Calibri"/>
                          <w:i/>
                          <w:spacing w:val="-13"/>
                          <w:sz w:val="20"/>
                        </w:rPr>
                        <w:t>p</w:t>
                      </w:r>
                    </w:p>
                  </w:txbxContent>
                </v:textbox>
                <w10:wrap type="none"/>
              </v:shape>
            </w:pict>
          </mc:Fallback>
        </mc:AlternateContent>
      </w:r>
      <w:r>
        <w:rPr/>
        <mc:AlternateContent>
          <mc:Choice Requires="wps">
            <w:drawing>
              <wp:anchor distT="0" distB="0" distL="0" distR="0" allowOverlap="1" layoutInCell="1" locked="0" behindDoc="1" simplePos="0" relativeHeight="486811136">
                <wp:simplePos x="0" y="0"/>
                <wp:positionH relativeFrom="page">
                  <wp:posOffset>4910544</wp:posOffset>
                </wp:positionH>
                <wp:positionV relativeFrom="paragraph">
                  <wp:posOffset>343601</wp:posOffset>
                </wp:positionV>
                <wp:extent cx="98425" cy="1270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98425" cy="127000"/>
                        </a:xfrm>
                        <a:prstGeom prst="rect">
                          <a:avLst/>
                        </a:prstGeom>
                      </wps:spPr>
                      <wps:txbx>
                        <w:txbxContent>
                          <w:p>
                            <w:pPr>
                              <w:spacing w:line="199" w:lineRule="exact" w:before="0"/>
                              <w:ind w:left="0" w:right="0" w:firstLine="0"/>
                              <w:jc w:val="left"/>
                              <w:rPr>
                                <w:rFonts w:ascii="Calibri"/>
                                <w:sz w:val="20"/>
                              </w:rPr>
                            </w:pPr>
                            <w:r>
                              <w:rPr>
                                <w:rFonts w:ascii="Calibri"/>
                                <w:spacing w:val="-10"/>
                                <w:w w:val="155"/>
                                <w:sz w:val="20"/>
                              </w:rPr>
                              <w:t>=</w:t>
                            </w:r>
                          </w:p>
                        </w:txbxContent>
                      </wps:txbx>
                      <wps:bodyPr wrap="square" lIns="0" tIns="0" rIns="0" bIns="0" rtlCol="0">
                        <a:noAutofit/>
                      </wps:bodyPr>
                    </wps:wsp>
                  </a:graphicData>
                </a:graphic>
              </wp:anchor>
            </w:drawing>
          </mc:Choice>
          <mc:Fallback>
            <w:pict>
              <v:shape style="position:absolute;margin-left:386.657013pt;margin-top:27.055269pt;width:7.75pt;height:10pt;mso-position-horizontal-relative:page;mso-position-vertical-relative:paragraph;z-index:-16505344" type="#_x0000_t202" id="docshape20" filled="false" stroked="false">
                <v:textbox inset="0,0,0,0">
                  <w:txbxContent>
                    <w:p>
                      <w:pPr>
                        <w:spacing w:line="199" w:lineRule="exact" w:before="0"/>
                        <w:ind w:left="0" w:right="0" w:firstLine="0"/>
                        <w:jc w:val="left"/>
                        <w:rPr>
                          <w:rFonts w:ascii="Calibri"/>
                          <w:sz w:val="20"/>
                        </w:rPr>
                      </w:pPr>
                      <w:r>
                        <w:rPr>
                          <w:rFonts w:ascii="Calibri"/>
                          <w:spacing w:val="-10"/>
                          <w:w w:val="15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6811648">
                <wp:simplePos x="0" y="0"/>
                <wp:positionH relativeFrom="page">
                  <wp:posOffset>5156568</wp:posOffset>
                </wp:positionH>
                <wp:positionV relativeFrom="paragraph">
                  <wp:posOffset>326399</wp:posOffset>
                </wp:positionV>
                <wp:extent cx="906780" cy="1530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906780" cy="153035"/>
                        </a:xfrm>
                        <a:prstGeom prst="rect">
                          <a:avLst/>
                        </a:prstGeom>
                      </wps:spPr>
                      <wps:txbx>
                        <w:txbxContent>
                          <w:p>
                            <w:pPr>
                              <w:tabs>
                                <w:tab w:pos="764" w:val="left" w:leader="none"/>
                              </w:tabs>
                              <w:spacing w:line="240" w:lineRule="exact" w:before="0"/>
                              <w:ind w:left="0" w:right="0" w:firstLine="0"/>
                              <w:jc w:val="left"/>
                              <w:rPr>
                                <w:rFonts w:ascii="Calibri" w:hAnsi="Calibri"/>
                                <w:i/>
                                <w:sz w:val="20"/>
                              </w:rPr>
                            </w:pPr>
                            <w:r>
                              <w:rPr>
                                <w:rFonts w:ascii="Calibri" w:hAnsi="Calibri"/>
                                <w:i/>
                                <w:sz w:val="20"/>
                              </w:rPr>
                              <w:t>p</w:t>
                            </w:r>
                            <w:r>
                              <w:rPr>
                                <w:rFonts w:ascii="Calibri" w:hAnsi="Calibri"/>
                                <w:i/>
                                <w:spacing w:val="17"/>
                                <w:sz w:val="20"/>
                              </w:rPr>
                              <w:t> </w:t>
                            </w:r>
                            <w:r>
                              <w:rPr>
                                <w:rFonts w:ascii="Calibri" w:hAnsi="Calibri"/>
                                <w:i/>
                                <w:spacing w:val="-10"/>
                                <w:sz w:val="20"/>
                              </w:rPr>
                              <w:t>,</w:t>
                            </w:r>
                            <w:r>
                              <w:rPr>
                                <w:rFonts w:ascii="Calibri" w:hAnsi="Calibri"/>
                                <w:i/>
                                <w:sz w:val="20"/>
                              </w:rPr>
                              <w:tab/>
                            </w:r>
                            <w:r>
                              <w:rPr>
                                <w:spacing w:val="-2"/>
                                <w:sz w:val="20"/>
                              </w:rPr>
                              <w:t>if</w:t>
                            </w:r>
                            <w:r>
                              <w:rPr>
                                <w:spacing w:val="-6"/>
                                <w:sz w:val="20"/>
                              </w:rPr>
                              <w:t> </w:t>
                            </w:r>
                            <w:r>
                              <w:rPr>
                                <w:rFonts w:ascii="Calibri" w:hAnsi="Calibri"/>
                                <w:i/>
                                <w:spacing w:val="-2"/>
                                <w:sz w:val="20"/>
                              </w:rPr>
                              <w:t>a</w:t>
                            </w:r>
                            <w:r>
                              <w:rPr>
                                <w:rFonts w:ascii="Calibri" w:hAnsi="Calibri"/>
                                <w:i/>
                                <w:spacing w:val="-3"/>
                                <w:sz w:val="20"/>
                              </w:rPr>
                              <w:t> </w:t>
                            </w:r>
                            <w:r>
                              <w:rPr>
                                <w:rFonts w:ascii="SimSun-ExtB" w:hAnsi="SimSun-ExtB"/>
                                <w:spacing w:val="-2"/>
                                <w:sz w:val="20"/>
                              </w:rPr>
                              <w:t>≤</w:t>
                            </w:r>
                            <w:r>
                              <w:rPr>
                                <w:rFonts w:ascii="SimSun-ExtB" w:hAnsi="SimSun-ExtB"/>
                                <w:spacing w:val="-45"/>
                                <w:sz w:val="20"/>
                              </w:rPr>
                              <w:t> </w:t>
                            </w:r>
                            <w:r>
                              <w:rPr>
                                <w:rFonts w:ascii="Calibri" w:hAnsi="Calibri"/>
                                <w:i/>
                                <w:spacing w:val="-10"/>
                                <w:sz w:val="20"/>
                              </w:rPr>
                              <w:t>p</w:t>
                            </w:r>
                          </w:p>
                        </w:txbxContent>
                      </wps:txbx>
                      <wps:bodyPr wrap="square" lIns="0" tIns="0" rIns="0" bIns="0" rtlCol="0">
                        <a:noAutofit/>
                      </wps:bodyPr>
                    </wps:wsp>
                  </a:graphicData>
                </a:graphic>
              </wp:anchor>
            </w:drawing>
          </mc:Choice>
          <mc:Fallback>
            <w:pict>
              <v:shape style="position:absolute;margin-left:406.028992pt;margin-top:25.700777pt;width:71.4pt;height:12.05pt;mso-position-horizontal-relative:page;mso-position-vertical-relative:paragraph;z-index:-16504832" type="#_x0000_t202" id="docshape21" filled="false" stroked="false">
                <v:textbox inset="0,0,0,0">
                  <w:txbxContent>
                    <w:p>
                      <w:pPr>
                        <w:tabs>
                          <w:tab w:pos="764" w:val="left" w:leader="none"/>
                        </w:tabs>
                        <w:spacing w:line="240" w:lineRule="exact" w:before="0"/>
                        <w:ind w:left="0" w:right="0" w:firstLine="0"/>
                        <w:jc w:val="left"/>
                        <w:rPr>
                          <w:rFonts w:ascii="Calibri" w:hAnsi="Calibri"/>
                          <w:i/>
                          <w:sz w:val="20"/>
                        </w:rPr>
                      </w:pPr>
                      <w:r>
                        <w:rPr>
                          <w:rFonts w:ascii="Calibri" w:hAnsi="Calibri"/>
                          <w:i/>
                          <w:sz w:val="20"/>
                        </w:rPr>
                        <w:t>p</w:t>
                      </w:r>
                      <w:r>
                        <w:rPr>
                          <w:rFonts w:ascii="Calibri" w:hAnsi="Calibri"/>
                          <w:i/>
                          <w:spacing w:val="17"/>
                          <w:sz w:val="20"/>
                        </w:rPr>
                        <w:t> </w:t>
                      </w:r>
                      <w:r>
                        <w:rPr>
                          <w:rFonts w:ascii="Calibri" w:hAnsi="Calibri"/>
                          <w:i/>
                          <w:spacing w:val="-10"/>
                          <w:sz w:val="20"/>
                        </w:rPr>
                        <w:t>,</w:t>
                      </w:r>
                      <w:r>
                        <w:rPr>
                          <w:rFonts w:ascii="Calibri" w:hAnsi="Calibri"/>
                          <w:i/>
                          <w:sz w:val="20"/>
                        </w:rPr>
                        <w:tab/>
                      </w:r>
                      <w:r>
                        <w:rPr>
                          <w:spacing w:val="-2"/>
                          <w:sz w:val="20"/>
                        </w:rPr>
                        <w:t>if</w:t>
                      </w:r>
                      <w:r>
                        <w:rPr>
                          <w:spacing w:val="-6"/>
                          <w:sz w:val="20"/>
                        </w:rPr>
                        <w:t> </w:t>
                      </w:r>
                      <w:r>
                        <w:rPr>
                          <w:rFonts w:ascii="Calibri" w:hAnsi="Calibri"/>
                          <w:i/>
                          <w:spacing w:val="-2"/>
                          <w:sz w:val="20"/>
                        </w:rPr>
                        <w:t>a</w:t>
                      </w:r>
                      <w:r>
                        <w:rPr>
                          <w:rFonts w:ascii="Calibri" w:hAnsi="Calibri"/>
                          <w:i/>
                          <w:spacing w:val="-3"/>
                          <w:sz w:val="20"/>
                        </w:rPr>
                        <w:t> </w:t>
                      </w:r>
                      <w:r>
                        <w:rPr>
                          <w:rFonts w:ascii="SimSun-ExtB" w:hAnsi="SimSun-ExtB"/>
                          <w:spacing w:val="-2"/>
                          <w:sz w:val="20"/>
                        </w:rPr>
                        <w:t>≤</w:t>
                      </w:r>
                      <w:r>
                        <w:rPr>
                          <w:rFonts w:ascii="SimSun-ExtB" w:hAnsi="SimSun-ExtB"/>
                          <w:spacing w:val="-45"/>
                          <w:sz w:val="20"/>
                        </w:rPr>
                        <w:t> </w:t>
                      </w:r>
                      <w:r>
                        <w:rPr>
                          <w:rFonts w:ascii="Calibri" w:hAnsi="Calibri"/>
                          <w:i/>
                          <w:spacing w:val="-10"/>
                          <w:sz w:val="20"/>
                        </w:rPr>
                        <w:t>p</w:t>
                      </w:r>
                    </w:p>
                  </w:txbxContent>
                </v:textbox>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6140018</wp:posOffset>
                </wp:positionH>
                <wp:positionV relativeFrom="paragraph">
                  <wp:posOffset>348415</wp:posOffset>
                </wp:positionV>
                <wp:extent cx="187960" cy="1270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87960" cy="127000"/>
                        </a:xfrm>
                        <a:prstGeom prst="rect">
                          <a:avLst/>
                        </a:prstGeom>
                      </wps:spPr>
                      <wps:txbx>
                        <w:txbxContent>
                          <w:p>
                            <w:pPr>
                              <w:spacing w:line="199" w:lineRule="exact" w:before="0"/>
                              <w:ind w:left="0" w:right="0" w:firstLine="0"/>
                              <w:jc w:val="left"/>
                              <w:rPr>
                                <w:rFonts w:ascii="Calibri" w:hAnsi="Calibri"/>
                                <w:i/>
                                <w:sz w:val="20"/>
                              </w:rPr>
                            </w:pPr>
                            <w:r>
                              <w:rPr>
                                <w:rFonts w:ascii="SimSun-ExtB" w:hAnsi="SimSun-ExtB"/>
                                <w:w w:val="75"/>
                                <w:sz w:val="20"/>
                              </w:rPr>
                              <w:t>≤</w:t>
                            </w:r>
                            <w:r>
                              <w:rPr>
                                <w:rFonts w:ascii="SimSun-ExtB" w:hAnsi="SimSun-ExtB"/>
                                <w:spacing w:val="-16"/>
                                <w:w w:val="75"/>
                                <w:sz w:val="20"/>
                              </w:rPr>
                              <w:t> </w:t>
                            </w:r>
                            <w:r>
                              <w:rPr>
                                <w:rFonts w:ascii="Calibri" w:hAnsi="Calibri"/>
                                <w:i/>
                                <w:spacing w:val="-17"/>
                                <w:w w:val="90"/>
                                <w:sz w:val="20"/>
                              </w:rPr>
                              <w:t>b</w:t>
                            </w:r>
                          </w:p>
                        </w:txbxContent>
                      </wps:txbx>
                      <wps:bodyPr wrap="square" lIns="0" tIns="0" rIns="0" bIns="0" rtlCol="0">
                        <a:noAutofit/>
                      </wps:bodyPr>
                    </wps:wsp>
                  </a:graphicData>
                </a:graphic>
              </wp:anchor>
            </w:drawing>
          </mc:Choice>
          <mc:Fallback>
            <w:pict>
              <v:shape style="position:absolute;margin-left:483.466003pt;margin-top:27.434269pt;width:14.8pt;height:10pt;mso-position-horizontal-relative:page;mso-position-vertical-relative:paragraph;z-index:15747072" type="#_x0000_t202" id="docshape22" filled="false" stroked="false">
                <v:textbox inset="0,0,0,0">
                  <w:txbxContent>
                    <w:p>
                      <w:pPr>
                        <w:spacing w:line="199" w:lineRule="exact" w:before="0"/>
                        <w:ind w:left="0" w:right="0" w:firstLine="0"/>
                        <w:jc w:val="left"/>
                        <w:rPr>
                          <w:rFonts w:ascii="Calibri" w:hAnsi="Calibri"/>
                          <w:i/>
                          <w:sz w:val="20"/>
                        </w:rPr>
                      </w:pPr>
                      <w:r>
                        <w:rPr>
                          <w:rFonts w:ascii="SimSun-ExtB" w:hAnsi="SimSun-ExtB"/>
                          <w:w w:val="75"/>
                          <w:sz w:val="20"/>
                        </w:rPr>
                        <w:t>≤</w:t>
                      </w:r>
                      <w:r>
                        <w:rPr>
                          <w:rFonts w:ascii="SimSun-ExtB" w:hAnsi="SimSun-ExtB"/>
                          <w:spacing w:val="-16"/>
                          <w:w w:val="75"/>
                          <w:sz w:val="20"/>
                        </w:rPr>
                        <w:t> </w:t>
                      </w:r>
                      <w:r>
                        <w:rPr>
                          <w:rFonts w:ascii="Calibri" w:hAnsi="Calibri"/>
                          <w:i/>
                          <w:spacing w:val="-17"/>
                          <w:w w:val="90"/>
                          <w:sz w:val="20"/>
                        </w:rPr>
                        <w:t>b</w:t>
                      </w:r>
                    </w:p>
                  </w:txbxContent>
                </v:textbox>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7003033</wp:posOffset>
                </wp:positionH>
                <wp:positionV relativeFrom="paragraph">
                  <wp:posOffset>321586</wp:posOffset>
                </wp:positionV>
                <wp:extent cx="147955" cy="1530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47955" cy="153035"/>
                        </a:xfrm>
                        <a:prstGeom prst="rect">
                          <a:avLst/>
                        </a:prstGeom>
                      </wps:spPr>
                      <wps:txbx>
                        <w:txbxContent>
                          <w:p>
                            <w:pPr>
                              <w:pStyle w:val="BodyText"/>
                              <w:spacing w:line="227" w:lineRule="exact"/>
                              <w:ind w:left="0"/>
                            </w:pPr>
                            <w:r>
                              <w:rPr>
                                <w:spacing w:val="-5"/>
                              </w:rPr>
                              <w:t>(3)</w:t>
                            </w:r>
                          </w:p>
                        </w:txbxContent>
                      </wps:txbx>
                      <wps:bodyPr wrap="square" lIns="0" tIns="0" rIns="0" bIns="0" rtlCol="0">
                        <a:noAutofit/>
                      </wps:bodyPr>
                    </wps:wsp>
                  </a:graphicData>
                </a:graphic>
              </wp:anchor>
            </w:drawing>
          </mc:Choice>
          <mc:Fallback>
            <w:pict>
              <v:shape style="position:absolute;margin-left:551.419983pt;margin-top:25.321775pt;width:11.65pt;height:12.05pt;mso-position-horizontal-relative:page;mso-position-vertical-relative:paragraph;z-index:15747584" type="#_x0000_t202" id="docshape23" filled="false" stroked="false">
                <v:textbox inset="0,0,0,0">
                  <w:txbxContent>
                    <w:p>
                      <w:pPr>
                        <w:pStyle w:val="BodyText"/>
                        <w:spacing w:line="227" w:lineRule="exact"/>
                        <w:ind w:left="0"/>
                      </w:pPr>
                      <w:r>
                        <w:rPr>
                          <w:spacing w:val="-5"/>
                        </w:rPr>
                        <w:t>(3)</w:t>
                      </w:r>
                    </w:p>
                  </w:txbxContent>
                </v:textbox>
                <w10:wrap type="none"/>
              </v:shape>
            </w:pict>
          </mc:Fallback>
        </mc:AlternateContent>
      </w:r>
      <w:r>
        <w:rPr>
          <w:rFonts w:ascii="Lucida Sans Unicode" w:hAnsi="Lucida Sans Unicode"/>
          <w:spacing w:val="-78"/>
          <w:position w:val="1"/>
          <w:sz w:val="20"/>
        </w:rPr>
        <w:t></w:t>
      </w:r>
      <w:r>
        <w:rPr>
          <w:rFonts w:ascii="Lucida Sans Unicode" w:hAnsi="Lucida Sans Unicode"/>
          <w:spacing w:val="-78"/>
          <w:position w:val="-4"/>
          <w:sz w:val="20"/>
        </w:rPr>
        <w:t></w:t>
      </w:r>
      <w:r>
        <w:rPr>
          <w:rFonts w:ascii="Lucida Sans Unicode" w:hAnsi="Lucida Sans Unicode"/>
          <w:spacing w:val="-78"/>
          <w:position w:val="19"/>
          <w:sz w:val="20"/>
        </w:rPr>
        <w:t></w:t>
      </w:r>
      <w:r>
        <w:rPr>
          <w:rFonts w:ascii="Calibri" w:hAnsi="Calibri"/>
          <w:i/>
          <w:spacing w:val="-78"/>
          <w:sz w:val="20"/>
        </w:rPr>
        <w:t>p</w:t>
      </w:r>
      <w:r>
        <w:rPr>
          <w:rFonts w:ascii="Lucida Sans Unicode" w:hAnsi="Lucida Sans Unicode"/>
          <w:spacing w:val="-78"/>
          <w:sz w:val="20"/>
        </w:rPr>
        <w:t>˜</w:t>
      </w:r>
      <w:r>
        <w:rPr>
          <w:rFonts w:ascii="Calibri" w:hAnsi="Calibri"/>
          <w:i/>
          <w:spacing w:val="-78"/>
          <w:sz w:val="20"/>
          <w:vertAlign w:val="subscript"/>
        </w:rPr>
        <w:t>i</w:t>
      </w:r>
      <w:r>
        <w:rPr>
          <w:rFonts w:ascii="Calibri" w:hAnsi="Calibri"/>
          <w:i/>
          <w:spacing w:val="9"/>
          <w:sz w:val="20"/>
          <w:vertAlign w:val="baseline"/>
        </w:rPr>
        <w:t> </w:t>
      </w:r>
      <w:r>
        <w:rPr>
          <w:rFonts w:ascii="SimSun-ExtB" w:hAnsi="SimSun-ExtB"/>
          <w:spacing w:val="-8"/>
          <w:sz w:val="20"/>
          <w:vertAlign w:val="baseline"/>
        </w:rPr>
        <w:t>−</w:t>
      </w:r>
      <w:r>
        <w:rPr>
          <w:rFonts w:ascii="SimSun-ExtB" w:hAnsi="SimSun-ExtB"/>
          <w:spacing w:val="-56"/>
          <w:sz w:val="20"/>
          <w:vertAlign w:val="baseline"/>
        </w:rPr>
        <w:t> </w:t>
      </w:r>
      <w:r>
        <w:rPr>
          <w:rFonts w:ascii="Calibri" w:hAnsi="Calibri"/>
          <w:spacing w:val="-8"/>
          <w:sz w:val="20"/>
          <w:vertAlign w:val="baseline"/>
        </w:rPr>
        <w:t>1</w:t>
      </w:r>
      <w:r>
        <w:rPr>
          <w:rFonts w:ascii="Calibri" w:hAnsi="Calibri"/>
          <w:i/>
          <w:spacing w:val="-8"/>
          <w:sz w:val="20"/>
          <w:vertAlign w:val="baseline"/>
        </w:rPr>
        <w:t>,</w:t>
      </w:r>
      <w:r>
        <w:rPr>
          <w:rFonts w:ascii="Calibri" w:hAnsi="Calibri"/>
          <w:i/>
          <w:spacing w:val="61"/>
          <w:w w:val="150"/>
          <w:sz w:val="20"/>
          <w:vertAlign w:val="baseline"/>
        </w:rPr>
        <w:t> </w:t>
      </w:r>
      <w:r>
        <w:rPr>
          <w:spacing w:val="-8"/>
          <w:sz w:val="20"/>
          <w:vertAlign w:val="baseline"/>
        </w:rPr>
        <w:t>if</w:t>
      </w:r>
      <w:r>
        <w:rPr>
          <w:spacing w:val="-5"/>
          <w:sz w:val="20"/>
          <w:vertAlign w:val="baseline"/>
        </w:rPr>
        <w:t> </w:t>
      </w:r>
      <w:r>
        <w:rPr>
          <w:rFonts w:ascii="Calibri" w:hAnsi="Calibri"/>
          <w:i/>
          <w:spacing w:val="-8"/>
          <w:sz w:val="20"/>
          <w:vertAlign w:val="baseline"/>
        </w:rPr>
        <w:t>p</w:t>
      </w:r>
      <w:r>
        <w:rPr>
          <w:rFonts w:ascii="Lucida Sans Unicode" w:hAnsi="Lucida Sans Unicode"/>
          <w:spacing w:val="-8"/>
          <w:sz w:val="20"/>
          <w:vertAlign w:val="baseline"/>
        </w:rPr>
        <w:t>˜</w:t>
      </w:r>
      <w:r>
        <w:rPr>
          <w:rFonts w:ascii="Calibri" w:hAnsi="Calibri"/>
          <w:i/>
          <w:spacing w:val="-8"/>
          <w:sz w:val="20"/>
          <w:vertAlign w:val="subscript"/>
        </w:rPr>
        <w:t>i</w:t>
      </w:r>
      <w:r>
        <w:rPr>
          <w:rFonts w:ascii="Calibri" w:hAnsi="Calibri"/>
          <w:i/>
          <w:spacing w:val="2"/>
          <w:sz w:val="20"/>
          <w:vertAlign w:val="baseline"/>
        </w:rPr>
        <w:t> </w:t>
      </w:r>
      <w:r>
        <w:rPr>
          <w:rFonts w:ascii="Calibri" w:hAnsi="Calibri"/>
          <w:i/>
          <w:spacing w:val="-8"/>
          <w:sz w:val="20"/>
          <w:vertAlign w:val="baseline"/>
        </w:rPr>
        <w:t>&gt;</w:t>
      </w:r>
      <w:r>
        <w:rPr>
          <w:rFonts w:ascii="Calibri" w:hAnsi="Calibri"/>
          <w:i/>
          <w:spacing w:val="-3"/>
          <w:sz w:val="20"/>
          <w:vertAlign w:val="baseline"/>
        </w:rPr>
        <w:t> </w:t>
      </w:r>
      <w:r>
        <w:rPr>
          <w:rFonts w:ascii="Calibri" w:hAnsi="Calibri"/>
          <w:i/>
          <w:spacing w:val="-10"/>
          <w:sz w:val="20"/>
          <w:vertAlign w:val="baseline"/>
        </w:rPr>
        <w:t>b</w:t>
      </w:r>
    </w:p>
    <w:p>
      <w:pPr>
        <w:spacing w:after="0"/>
        <w:jc w:val="center"/>
        <w:rPr>
          <w:rFonts w:ascii="Calibri" w:hAnsi="Calibri"/>
          <w:sz w:val="20"/>
        </w:rPr>
        <w:sectPr>
          <w:pgSz w:w="12240" w:h="15840"/>
          <w:pgMar w:top="920" w:bottom="280" w:left="860" w:right="840"/>
          <w:cols w:num="2" w:equalWidth="0">
            <w:col w:w="5181" w:space="79"/>
            <w:col w:w="5280"/>
          </w:cols>
        </w:sectPr>
      </w:pPr>
    </w:p>
    <w:p>
      <w:pPr>
        <w:pStyle w:val="BodyText"/>
        <w:spacing w:line="235" w:lineRule="auto" w:before="148"/>
      </w:pPr>
      <w:r>
        <w:rPr/>
        <mc:AlternateContent>
          <mc:Choice Requires="wps">
            <w:drawing>
              <wp:anchor distT="0" distB="0" distL="0" distR="0" allowOverlap="1" layoutInCell="1" locked="0" behindDoc="0" simplePos="0" relativeHeight="15745024">
                <wp:simplePos x="0" y="0"/>
                <wp:positionH relativeFrom="page">
                  <wp:posOffset>748372</wp:posOffset>
                </wp:positionH>
                <wp:positionV relativeFrom="paragraph">
                  <wp:posOffset>-49827</wp:posOffset>
                </wp:positionV>
                <wp:extent cx="3061970" cy="1530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061970" cy="153035"/>
                        </a:xfrm>
                        <a:prstGeom prst="rect">
                          <a:avLst/>
                        </a:prstGeom>
                      </wps:spPr>
                      <wps:txbx>
                        <w:txbxContent>
                          <w:p>
                            <w:pPr>
                              <w:pStyle w:val="BodyText"/>
                              <w:spacing w:line="227" w:lineRule="exact"/>
                              <w:ind w:left="0"/>
                            </w:pPr>
                            <w:r>
                              <w:rPr/>
                              <w:t>The</w:t>
                            </w:r>
                            <w:r>
                              <w:rPr>
                                <w:spacing w:val="42"/>
                              </w:rPr>
                              <w:t> </w:t>
                            </w:r>
                            <w:r>
                              <w:rPr/>
                              <w:t>expansion</w:t>
                            </w:r>
                            <w:r>
                              <w:rPr>
                                <w:spacing w:val="43"/>
                              </w:rPr>
                              <w:t> </w:t>
                            </w:r>
                            <w:r>
                              <w:rPr/>
                              <w:t>pixels</w:t>
                            </w:r>
                            <w:r>
                              <w:rPr>
                                <w:spacing w:val="43"/>
                              </w:rPr>
                              <w:t> </w:t>
                            </w:r>
                            <w:r>
                              <w:rPr/>
                              <w:t>during</w:t>
                            </w:r>
                            <w:r>
                              <w:rPr>
                                <w:spacing w:val="42"/>
                              </w:rPr>
                              <w:t> </w:t>
                            </w:r>
                            <w:r>
                              <w:rPr/>
                              <w:t>embedding</w:t>
                            </w:r>
                            <w:r>
                              <w:rPr>
                                <w:spacing w:val="43"/>
                              </w:rPr>
                              <w:t> </w:t>
                            </w:r>
                            <w:r>
                              <w:rPr/>
                              <w:t>will</w:t>
                            </w:r>
                            <w:r>
                              <w:rPr>
                                <w:spacing w:val="43"/>
                              </w:rPr>
                              <w:t> </w:t>
                            </w:r>
                            <w:r>
                              <w:rPr/>
                              <w:t>either</w:t>
                            </w:r>
                            <w:r>
                              <w:rPr>
                                <w:spacing w:val="43"/>
                              </w:rPr>
                              <w:t> </w:t>
                            </w:r>
                            <w:r>
                              <w:rPr>
                                <w:spacing w:val="-4"/>
                              </w:rPr>
                              <w:t>have</w:t>
                            </w:r>
                          </w:p>
                        </w:txbxContent>
                      </wps:txbx>
                      <wps:bodyPr wrap="square" lIns="0" tIns="0" rIns="0" bIns="0" rtlCol="0">
                        <a:noAutofit/>
                      </wps:bodyPr>
                    </wps:wsp>
                  </a:graphicData>
                </a:graphic>
              </wp:anchor>
            </w:drawing>
          </mc:Choice>
          <mc:Fallback>
            <w:pict>
              <v:shape style="position:absolute;margin-left:58.926998pt;margin-top:-3.923434pt;width:241.1pt;height:12.05pt;mso-position-horizontal-relative:page;mso-position-vertical-relative:paragraph;z-index:15745024" type="#_x0000_t202" id="docshape24" filled="false" stroked="false">
                <v:textbox inset="0,0,0,0">
                  <w:txbxContent>
                    <w:p>
                      <w:pPr>
                        <w:pStyle w:val="BodyText"/>
                        <w:spacing w:line="227" w:lineRule="exact"/>
                        <w:ind w:left="0"/>
                      </w:pPr>
                      <w:r>
                        <w:rPr/>
                        <w:t>The</w:t>
                      </w:r>
                      <w:r>
                        <w:rPr>
                          <w:spacing w:val="42"/>
                        </w:rPr>
                        <w:t> </w:t>
                      </w:r>
                      <w:r>
                        <w:rPr/>
                        <w:t>expansion</w:t>
                      </w:r>
                      <w:r>
                        <w:rPr>
                          <w:spacing w:val="43"/>
                        </w:rPr>
                        <w:t> </w:t>
                      </w:r>
                      <w:r>
                        <w:rPr/>
                        <w:t>pixels</w:t>
                      </w:r>
                      <w:r>
                        <w:rPr>
                          <w:spacing w:val="43"/>
                        </w:rPr>
                        <w:t> </w:t>
                      </w:r>
                      <w:r>
                        <w:rPr/>
                        <w:t>during</w:t>
                      </w:r>
                      <w:r>
                        <w:rPr>
                          <w:spacing w:val="42"/>
                        </w:rPr>
                        <w:t> </w:t>
                      </w:r>
                      <w:r>
                        <w:rPr/>
                        <w:t>embedding</w:t>
                      </w:r>
                      <w:r>
                        <w:rPr>
                          <w:spacing w:val="43"/>
                        </w:rPr>
                        <w:t> </w:t>
                      </w:r>
                      <w:r>
                        <w:rPr/>
                        <w:t>will</w:t>
                      </w:r>
                      <w:r>
                        <w:rPr>
                          <w:spacing w:val="43"/>
                        </w:rPr>
                        <w:t> </w:t>
                      </w:r>
                      <w:r>
                        <w:rPr/>
                        <w:t>either</w:t>
                      </w:r>
                      <w:r>
                        <w:rPr>
                          <w:spacing w:val="43"/>
                        </w:rPr>
                        <w:t> </w:t>
                      </w:r>
                      <w:r>
                        <w:rPr>
                          <w:spacing w:val="-4"/>
                        </w:rPr>
                        <w:t>have</w:t>
                      </w:r>
                    </w:p>
                  </w:txbxContent>
                </v:textbox>
                <w10:wrap type="none"/>
              </v:shape>
            </w:pict>
          </mc:Fallback>
        </mc:AlternateContent>
      </w:r>
      <w:r>
        <w:rPr>
          <w:rFonts w:ascii="SimSun-ExtB" w:hAnsi="SimSun-ExtB"/>
        </w:rPr>
        <w:t>±</w:t>
      </w:r>
      <w:r>
        <w:rPr>
          <w:rFonts w:ascii="Calibri" w:hAnsi="Calibri"/>
        </w:rPr>
        <w:t>1</w:t>
      </w:r>
      <w:r>
        <w:rPr>
          <w:rFonts w:ascii="Calibri" w:hAnsi="Calibri"/>
          <w:spacing w:val="15"/>
        </w:rPr>
        <w:t> </w:t>
      </w:r>
      <w:r>
        <w:rPr/>
        <w:t>attached to them or remain unchanged, depending on </w:t>
      </w:r>
      <w:r>
        <w:rPr/>
        <w:t>the message</w:t>
      </w:r>
      <w:r>
        <w:rPr>
          <w:spacing w:val="25"/>
        </w:rPr>
        <w:t> </w:t>
      </w:r>
      <w:r>
        <w:rPr/>
        <w:t>bits.</w:t>
      </w:r>
      <w:r>
        <w:rPr>
          <w:spacing w:val="25"/>
        </w:rPr>
        <w:t> </w:t>
      </w:r>
      <w:r>
        <w:rPr/>
        <w:t>Meanwhile,</w:t>
      </w:r>
      <w:r>
        <w:rPr>
          <w:spacing w:val="25"/>
        </w:rPr>
        <w:t> </w:t>
      </w:r>
      <w:r>
        <w:rPr/>
        <w:t>in</w:t>
      </w:r>
      <w:r>
        <w:rPr>
          <w:spacing w:val="25"/>
        </w:rPr>
        <w:t> </w:t>
      </w:r>
      <w:r>
        <w:rPr/>
        <w:t>order</w:t>
      </w:r>
      <w:r>
        <w:rPr>
          <w:spacing w:val="25"/>
        </w:rPr>
        <w:t> </w:t>
      </w:r>
      <w:r>
        <w:rPr/>
        <w:t>to</w:t>
      </w:r>
      <w:r>
        <w:rPr>
          <w:spacing w:val="25"/>
        </w:rPr>
        <w:t> </w:t>
      </w:r>
      <w:r>
        <w:rPr/>
        <w:t>guarantee</w:t>
      </w:r>
      <w:r>
        <w:rPr>
          <w:spacing w:val="25"/>
        </w:rPr>
        <w:t> </w:t>
      </w:r>
      <w:r>
        <w:rPr>
          <w:spacing w:val="-2"/>
        </w:rPr>
        <w:t>reversibility,</w:t>
      </w:r>
    </w:p>
    <w:p>
      <w:pPr>
        <w:pStyle w:val="BodyText"/>
        <w:ind w:right="-15"/>
      </w:pPr>
      <w:r>
        <w:rPr/>
        <mc:AlternateContent>
          <mc:Choice Requires="wps">
            <w:drawing>
              <wp:inline distT="0" distB="0" distL="0" distR="0">
                <wp:extent cx="3188970" cy="153035"/>
                <wp:effectExtent l="0" t="0" r="0" b="0"/>
                <wp:docPr id="38" name="Textbox 38"/>
                <wp:cNvGraphicFramePr>
                  <a:graphicFrameLocks/>
                </wp:cNvGraphicFramePr>
                <a:graphic>
                  <a:graphicData uri="http://schemas.microsoft.com/office/word/2010/wordprocessingShape">
                    <wps:wsp>
                      <wps:cNvPr id="38" name="Textbox 38"/>
                      <wps:cNvSpPr txBox="1"/>
                      <wps:spPr>
                        <a:xfrm>
                          <a:off x="0" y="0"/>
                          <a:ext cx="3188970" cy="153035"/>
                        </a:xfrm>
                        <a:prstGeom prst="rect">
                          <a:avLst/>
                        </a:prstGeom>
                      </wps:spPr>
                      <wps:txbx>
                        <w:txbxContent>
                          <w:p>
                            <w:pPr>
                              <w:pStyle w:val="BodyText"/>
                              <w:spacing w:line="240" w:lineRule="exact"/>
                              <w:ind w:left="0"/>
                            </w:pPr>
                            <w:r>
                              <w:rPr/>
                              <w:t>the</w:t>
                            </w:r>
                            <w:r>
                              <w:rPr>
                                <w:spacing w:val="49"/>
                              </w:rPr>
                              <w:t> </w:t>
                            </w:r>
                            <w:r>
                              <w:rPr/>
                              <w:t>moving</w:t>
                            </w:r>
                            <w:r>
                              <w:rPr>
                                <w:spacing w:val="51"/>
                              </w:rPr>
                              <w:t> </w:t>
                            </w:r>
                            <w:r>
                              <w:rPr/>
                              <w:t>pixels</w:t>
                            </w:r>
                            <w:r>
                              <w:rPr>
                                <w:spacing w:val="51"/>
                              </w:rPr>
                              <w:t> </w:t>
                            </w:r>
                            <w:r>
                              <w:rPr/>
                              <w:t>will</w:t>
                            </w:r>
                            <w:r>
                              <w:rPr>
                                <w:spacing w:val="51"/>
                              </w:rPr>
                              <w:t> </w:t>
                            </w:r>
                            <w:r>
                              <w:rPr/>
                              <w:t>be</w:t>
                            </w:r>
                            <w:r>
                              <w:rPr>
                                <w:spacing w:val="52"/>
                              </w:rPr>
                              <w:t> </w:t>
                            </w:r>
                            <w:r>
                              <w:rPr/>
                              <w:t>appended</w:t>
                            </w:r>
                            <w:r>
                              <w:rPr>
                                <w:spacing w:val="50"/>
                              </w:rPr>
                              <w:t> </w:t>
                            </w:r>
                            <w:r>
                              <w:rPr/>
                              <w:t>with</w:t>
                            </w:r>
                            <w:r>
                              <w:rPr>
                                <w:spacing w:val="52"/>
                              </w:rPr>
                              <w:t> </w:t>
                            </w:r>
                            <w:r>
                              <w:rPr/>
                              <w:t>either</w:t>
                            </w:r>
                            <w:r>
                              <w:rPr>
                                <w:spacing w:val="50"/>
                              </w:rPr>
                              <w:t> </w:t>
                            </w:r>
                            <w:r>
                              <w:rPr>
                                <w:rFonts w:ascii="Calibri" w:hAnsi="Calibri"/>
                              </w:rPr>
                              <w:t>1</w:t>
                            </w:r>
                            <w:r>
                              <w:rPr>
                                <w:rFonts w:ascii="Calibri" w:hAnsi="Calibri"/>
                                <w:spacing w:val="56"/>
                              </w:rPr>
                              <w:t> </w:t>
                            </w:r>
                            <w:r>
                              <w:rPr/>
                              <w:t>or</w:t>
                            </w:r>
                            <w:r>
                              <w:rPr>
                                <w:spacing w:val="51"/>
                              </w:rPr>
                              <w:t> </w:t>
                            </w:r>
                            <w:r>
                              <w:rPr>
                                <w:rFonts w:ascii="SimSun-ExtB" w:hAnsi="SimSun-ExtB"/>
                                <w:spacing w:val="-11"/>
                              </w:rPr>
                              <w:t>−</w:t>
                            </w:r>
                            <w:r>
                              <w:rPr>
                                <w:rFonts w:ascii="Calibri" w:hAnsi="Calibri"/>
                                <w:spacing w:val="-11"/>
                              </w:rPr>
                              <w:t>1</w:t>
                            </w:r>
                            <w:r>
                              <w:rPr>
                                <w:spacing w:val="-11"/>
                              </w:rPr>
                              <w:t>.</w:t>
                            </w:r>
                          </w:p>
                        </w:txbxContent>
                      </wps:txbx>
                      <wps:bodyPr wrap="square" lIns="0" tIns="0" rIns="0" bIns="0" rtlCol="0">
                        <a:noAutofit/>
                      </wps:bodyPr>
                    </wps:wsp>
                  </a:graphicData>
                </a:graphic>
              </wp:inline>
            </w:drawing>
          </mc:Choice>
          <mc:Fallback>
            <w:pict>
              <v:shape style="width:251.1pt;height:12.05pt;mso-position-horizontal-relative:char;mso-position-vertical-relative:line" type="#_x0000_t202" id="docshape25" filled="false" stroked="false">
                <w10:anchorlock/>
                <v:textbox inset="0,0,0,0">
                  <w:txbxContent>
                    <w:p>
                      <w:pPr>
                        <w:pStyle w:val="BodyText"/>
                        <w:spacing w:line="240" w:lineRule="exact"/>
                        <w:ind w:left="0"/>
                      </w:pPr>
                      <w:r>
                        <w:rPr/>
                        <w:t>the</w:t>
                      </w:r>
                      <w:r>
                        <w:rPr>
                          <w:spacing w:val="49"/>
                        </w:rPr>
                        <w:t> </w:t>
                      </w:r>
                      <w:r>
                        <w:rPr/>
                        <w:t>moving</w:t>
                      </w:r>
                      <w:r>
                        <w:rPr>
                          <w:spacing w:val="51"/>
                        </w:rPr>
                        <w:t> </w:t>
                      </w:r>
                      <w:r>
                        <w:rPr/>
                        <w:t>pixels</w:t>
                      </w:r>
                      <w:r>
                        <w:rPr>
                          <w:spacing w:val="51"/>
                        </w:rPr>
                        <w:t> </w:t>
                      </w:r>
                      <w:r>
                        <w:rPr/>
                        <w:t>will</w:t>
                      </w:r>
                      <w:r>
                        <w:rPr>
                          <w:spacing w:val="51"/>
                        </w:rPr>
                        <w:t> </w:t>
                      </w:r>
                      <w:r>
                        <w:rPr/>
                        <w:t>be</w:t>
                      </w:r>
                      <w:r>
                        <w:rPr>
                          <w:spacing w:val="52"/>
                        </w:rPr>
                        <w:t> </w:t>
                      </w:r>
                      <w:r>
                        <w:rPr/>
                        <w:t>appended</w:t>
                      </w:r>
                      <w:r>
                        <w:rPr>
                          <w:spacing w:val="50"/>
                        </w:rPr>
                        <w:t> </w:t>
                      </w:r>
                      <w:r>
                        <w:rPr/>
                        <w:t>with</w:t>
                      </w:r>
                      <w:r>
                        <w:rPr>
                          <w:spacing w:val="52"/>
                        </w:rPr>
                        <w:t> </w:t>
                      </w:r>
                      <w:r>
                        <w:rPr/>
                        <w:t>either</w:t>
                      </w:r>
                      <w:r>
                        <w:rPr>
                          <w:spacing w:val="50"/>
                        </w:rPr>
                        <w:t> </w:t>
                      </w:r>
                      <w:r>
                        <w:rPr>
                          <w:rFonts w:ascii="Calibri" w:hAnsi="Calibri"/>
                        </w:rPr>
                        <w:t>1</w:t>
                      </w:r>
                      <w:r>
                        <w:rPr>
                          <w:rFonts w:ascii="Calibri" w:hAnsi="Calibri"/>
                          <w:spacing w:val="56"/>
                        </w:rPr>
                        <w:t> </w:t>
                      </w:r>
                      <w:r>
                        <w:rPr/>
                        <w:t>or</w:t>
                      </w:r>
                      <w:r>
                        <w:rPr>
                          <w:spacing w:val="51"/>
                        </w:rPr>
                        <w:t> </w:t>
                      </w:r>
                      <w:r>
                        <w:rPr>
                          <w:rFonts w:ascii="SimSun-ExtB" w:hAnsi="SimSun-ExtB"/>
                          <w:spacing w:val="-11"/>
                        </w:rPr>
                        <w:t>−</w:t>
                      </w:r>
                      <w:r>
                        <w:rPr>
                          <w:rFonts w:ascii="Calibri" w:hAnsi="Calibri"/>
                          <w:spacing w:val="-11"/>
                        </w:rPr>
                        <w:t>1</w:t>
                      </w:r>
                      <w:r>
                        <w:rPr>
                          <w:spacing w:val="-11"/>
                        </w:rPr>
                        <w:t>.</w:t>
                      </w:r>
                    </w:p>
                  </w:txbxContent>
                </v:textbox>
              </v:shape>
            </w:pict>
          </mc:Fallback>
        </mc:AlternateContent>
      </w:r>
      <w:r>
        <w:rPr/>
      </w:r>
    </w:p>
    <w:p>
      <w:pPr>
        <w:tabs>
          <w:tab w:pos="728" w:val="left" w:leader="none"/>
          <w:tab w:pos="2055" w:val="left" w:leader="none"/>
        </w:tabs>
        <w:spacing w:before="35"/>
        <w:ind w:left="119" w:right="0" w:firstLine="0"/>
        <w:jc w:val="left"/>
        <w:rPr>
          <w:rFonts w:ascii="Calibri"/>
          <w:i/>
          <w:sz w:val="14"/>
        </w:rPr>
      </w:pPr>
      <w:r>
        <w:rPr/>
        <w:br w:type="column"/>
      </w:r>
      <w:r>
        <w:rPr>
          <w:rFonts w:ascii="Calibri"/>
          <w:i/>
          <w:spacing w:val="-10"/>
          <w:w w:val="175"/>
          <w:position w:val="1"/>
          <w:sz w:val="14"/>
        </w:rPr>
        <w:t>i</w:t>
      </w:r>
      <w:r>
        <w:rPr>
          <w:rFonts w:ascii="Calibri"/>
          <w:i/>
          <w:position w:val="1"/>
          <w:sz w:val="14"/>
        </w:rPr>
        <w:tab/>
      </w:r>
      <w:r>
        <w:rPr>
          <w:rFonts w:ascii="Calibri"/>
          <w:i/>
          <w:spacing w:val="-10"/>
          <w:w w:val="175"/>
          <w:sz w:val="14"/>
        </w:rPr>
        <w:t>i</w:t>
      </w:r>
      <w:r>
        <w:rPr>
          <w:sz w:val="14"/>
        </w:rPr>
        <w:tab/>
      </w:r>
      <w:r>
        <w:rPr>
          <w:rFonts w:ascii="Calibri"/>
          <w:i/>
          <w:spacing w:val="-10"/>
          <w:w w:val="175"/>
          <w:sz w:val="14"/>
        </w:rPr>
        <w:t>i</w:t>
      </w:r>
    </w:p>
    <w:p>
      <w:pPr>
        <w:spacing w:line="108" w:lineRule="exact" w:before="29"/>
        <w:ind w:left="0" w:right="391" w:firstLine="0"/>
        <w:jc w:val="center"/>
        <w:rPr>
          <w:rFonts w:ascii="Calibri"/>
          <w:i/>
          <w:sz w:val="20"/>
        </w:rPr>
      </w:pPr>
      <w:r>
        <w:rPr/>
        <mc:AlternateContent>
          <mc:Choice Requires="wps">
            <w:drawing>
              <wp:anchor distT="0" distB="0" distL="0" distR="0" allowOverlap="1" layoutInCell="1" locked="0" behindDoc="1" simplePos="0" relativeHeight="486806016">
                <wp:simplePos x="0" y="0"/>
                <wp:positionH relativeFrom="page">
                  <wp:posOffset>5781256</wp:posOffset>
                </wp:positionH>
                <wp:positionV relativeFrom="paragraph">
                  <wp:posOffset>44693</wp:posOffset>
                </wp:positionV>
                <wp:extent cx="46355" cy="4699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4635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wps:txbx>
                      <wps:bodyPr wrap="square" lIns="0" tIns="0" rIns="0" bIns="0" rtlCol="0">
                        <a:noAutofit/>
                      </wps:bodyPr>
                    </wps:wsp>
                  </a:graphicData>
                </a:graphic>
              </wp:anchor>
            </w:drawing>
          </mc:Choice>
          <mc:Fallback>
            <w:pict>
              <v:shape style="position:absolute;margin-left:455.21701pt;margin-top:3.519136pt;width:3.65pt;height:37pt;mso-position-horizontal-relative:page;mso-position-vertical-relative:paragraph;z-index:-16510464" type="#_x0000_t202" id="docshape26"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v:textbox>
                <w10:wrap type="none"/>
              </v:shape>
            </w:pict>
          </mc:Fallback>
        </mc:AlternateContent>
      </w:r>
      <w:r>
        <w:rPr>
          <w:w w:val="120"/>
          <w:sz w:val="20"/>
        </w:rPr>
        <w:t>if</w:t>
      </w:r>
      <w:r>
        <w:rPr>
          <w:spacing w:val="-2"/>
          <w:w w:val="120"/>
          <w:sz w:val="20"/>
        </w:rPr>
        <w:t> </w:t>
      </w:r>
      <w:r>
        <w:rPr>
          <w:rFonts w:ascii="Calibri"/>
          <w:i/>
          <w:w w:val="135"/>
          <w:sz w:val="20"/>
        </w:rPr>
        <w:t>p</w:t>
      </w:r>
      <w:r>
        <w:rPr>
          <w:rFonts w:ascii="Calibri"/>
          <w:i/>
          <w:w w:val="135"/>
          <w:sz w:val="20"/>
          <w:vertAlign w:val="subscript"/>
        </w:rPr>
        <w:t>i</w:t>
      </w:r>
      <w:r>
        <w:rPr>
          <w:rFonts w:ascii="Calibri"/>
          <w:i/>
          <w:spacing w:val="-6"/>
          <w:w w:val="135"/>
          <w:sz w:val="20"/>
          <w:vertAlign w:val="baseline"/>
        </w:rPr>
        <w:t> </w:t>
      </w:r>
      <w:r>
        <w:rPr>
          <w:rFonts w:ascii="Calibri"/>
          <w:i/>
          <w:w w:val="135"/>
          <w:sz w:val="20"/>
          <w:vertAlign w:val="baseline"/>
        </w:rPr>
        <w:t>&lt;</w:t>
      </w:r>
      <w:r>
        <w:rPr>
          <w:rFonts w:ascii="Calibri"/>
          <w:i/>
          <w:spacing w:val="-14"/>
          <w:w w:val="135"/>
          <w:sz w:val="20"/>
          <w:vertAlign w:val="baseline"/>
        </w:rPr>
        <w:t> </w:t>
      </w:r>
      <w:r>
        <w:rPr>
          <w:rFonts w:ascii="Calibri"/>
          <w:i/>
          <w:spacing w:val="-10"/>
          <w:w w:val="120"/>
          <w:sz w:val="20"/>
          <w:vertAlign w:val="baseline"/>
        </w:rPr>
        <w:t>a</w:t>
      </w:r>
    </w:p>
    <w:p>
      <w:pPr>
        <w:spacing w:line="171" w:lineRule="exact" w:before="0"/>
        <w:ind w:left="628" w:right="0" w:firstLine="0"/>
        <w:jc w:val="left"/>
        <w:rPr>
          <w:rFonts w:ascii="Calibri" w:hAnsi="Calibri"/>
          <w:i/>
          <w:sz w:val="20"/>
        </w:rPr>
      </w:pPr>
      <w:r>
        <w:rPr/>
        <mc:AlternateContent>
          <mc:Choice Requires="wps">
            <w:drawing>
              <wp:anchor distT="0" distB="0" distL="0" distR="0" allowOverlap="1" layoutInCell="1" locked="0" behindDoc="0" simplePos="0" relativeHeight="15748096">
                <wp:simplePos x="0" y="0"/>
                <wp:positionH relativeFrom="page">
                  <wp:posOffset>4088638</wp:posOffset>
                </wp:positionH>
                <wp:positionV relativeFrom="paragraph">
                  <wp:posOffset>177644</wp:posOffset>
                </wp:positionV>
                <wp:extent cx="3061970" cy="1530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061970" cy="153035"/>
                        </a:xfrm>
                        <a:prstGeom prst="rect">
                          <a:avLst/>
                        </a:prstGeom>
                      </wps:spPr>
                      <wps:txbx>
                        <w:txbxContent>
                          <w:p>
                            <w:pPr>
                              <w:pStyle w:val="BodyText"/>
                              <w:spacing w:line="227" w:lineRule="exact"/>
                              <w:ind w:left="0"/>
                            </w:pPr>
                            <w:r>
                              <w:rPr/>
                              <w:t>The</w:t>
                            </w:r>
                            <w:r>
                              <w:rPr>
                                <w:spacing w:val="8"/>
                              </w:rPr>
                              <w:t> </w:t>
                            </w:r>
                            <w:r>
                              <w:rPr/>
                              <w:t>embedded</w:t>
                            </w:r>
                            <w:r>
                              <w:rPr>
                                <w:spacing w:val="8"/>
                              </w:rPr>
                              <w:t> </w:t>
                            </w:r>
                            <w:r>
                              <w:rPr/>
                              <w:t>bits</w:t>
                            </w:r>
                            <w:r>
                              <w:rPr>
                                <w:spacing w:val="9"/>
                              </w:rPr>
                              <w:t> </w:t>
                            </w:r>
                            <w:r>
                              <w:rPr/>
                              <w:t>extraction</w:t>
                            </w:r>
                            <w:r>
                              <w:rPr>
                                <w:spacing w:val="8"/>
                              </w:rPr>
                              <w:t> </w:t>
                            </w:r>
                            <w:r>
                              <w:rPr/>
                              <w:t>depends</w:t>
                            </w:r>
                            <w:r>
                              <w:rPr>
                                <w:spacing w:val="8"/>
                              </w:rPr>
                              <w:t> </w:t>
                            </w:r>
                            <w:r>
                              <w:rPr/>
                              <w:t>on</w:t>
                            </w:r>
                            <w:r>
                              <w:rPr>
                                <w:spacing w:val="9"/>
                              </w:rPr>
                              <w:t> </w:t>
                            </w:r>
                            <w:r>
                              <w:rPr/>
                              <w:t>category</w:t>
                            </w:r>
                            <w:r>
                              <w:rPr>
                                <w:spacing w:val="8"/>
                              </w:rPr>
                              <w:t> </w:t>
                            </w:r>
                            <w:r>
                              <w:rPr/>
                              <w:t>of</w:t>
                            </w:r>
                            <w:r>
                              <w:rPr>
                                <w:spacing w:val="8"/>
                              </w:rPr>
                              <w:t> </w:t>
                            </w:r>
                            <w:r>
                              <w:rPr>
                                <w:spacing w:val="-2"/>
                              </w:rPr>
                              <w:t>pixel</w:t>
                            </w:r>
                          </w:p>
                        </w:txbxContent>
                      </wps:txbx>
                      <wps:bodyPr wrap="square" lIns="0" tIns="0" rIns="0" bIns="0" rtlCol="0">
                        <a:noAutofit/>
                      </wps:bodyPr>
                    </wps:wsp>
                  </a:graphicData>
                </a:graphic>
              </wp:anchor>
            </w:drawing>
          </mc:Choice>
          <mc:Fallback>
            <w:pict>
              <v:shape style="position:absolute;margin-left:321.940002pt;margin-top:13.987784pt;width:241.1pt;height:12.05pt;mso-position-horizontal-relative:page;mso-position-vertical-relative:paragraph;z-index:15748096" type="#_x0000_t202" id="docshape27" filled="false" stroked="false">
                <v:textbox inset="0,0,0,0">
                  <w:txbxContent>
                    <w:p>
                      <w:pPr>
                        <w:pStyle w:val="BodyText"/>
                        <w:spacing w:line="227" w:lineRule="exact"/>
                        <w:ind w:left="0"/>
                      </w:pPr>
                      <w:r>
                        <w:rPr/>
                        <w:t>The</w:t>
                      </w:r>
                      <w:r>
                        <w:rPr>
                          <w:spacing w:val="8"/>
                        </w:rPr>
                        <w:t> </w:t>
                      </w:r>
                      <w:r>
                        <w:rPr/>
                        <w:t>embedded</w:t>
                      </w:r>
                      <w:r>
                        <w:rPr>
                          <w:spacing w:val="8"/>
                        </w:rPr>
                        <w:t> </w:t>
                      </w:r>
                      <w:r>
                        <w:rPr/>
                        <w:t>bits</w:t>
                      </w:r>
                      <w:r>
                        <w:rPr>
                          <w:spacing w:val="9"/>
                        </w:rPr>
                        <w:t> </w:t>
                      </w:r>
                      <w:r>
                        <w:rPr/>
                        <w:t>extraction</w:t>
                      </w:r>
                      <w:r>
                        <w:rPr>
                          <w:spacing w:val="8"/>
                        </w:rPr>
                        <w:t> </w:t>
                      </w:r>
                      <w:r>
                        <w:rPr/>
                        <w:t>depends</w:t>
                      </w:r>
                      <w:r>
                        <w:rPr>
                          <w:spacing w:val="8"/>
                        </w:rPr>
                        <w:t> </w:t>
                      </w:r>
                      <w:r>
                        <w:rPr/>
                        <w:t>on</w:t>
                      </w:r>
                      <w:r>
                        <w:rPr>
                          <w:spacing w:val="9"/>
                        </w:rPr>
                        <w:t> </w:t>
                      </w:r>
                      <w:r>
                        <w:rPr/>
                        <w:t>category</w:t>
                      </w:r>
                      <w:r>
                        <w:rPr>
                          <w:spacing w:val="8"/>
                        </w:rPr>
                        <w:t> </w:t>
                      </w:r>
                      <w:r>
                        <w:rPr/>
                        <w:t>of</w:t>
                      </w:r>
                      <w:r>
                        <w:rPr>
                          <w:spacing w:val="8"/>
                        </w:rPr>
                        <w:t> </w:t>
                      </w:r>
                      <w:r>
                        <w:rPr>
                          <w:spacing w:val="-2"/>
                        </w:rPr>
                        <w:t>pixel</w:t>
                      </w:r>
                    </w:p>
                  </w:txbxContent>
                </v:textbox>
                <w10:wrap type="none"/>
              </v:shape>
            </w:pict>
          </mc:Fallback>
        </mc:AlternateContent>
      </w:r>
      <w:r>
        <w:rPr>
          <w:rFonts w:ascii="Calibri" w:hAnsi="Calibri"/>
          <w:i/>
          <w:spacing w:val="-26"/>
          <w:w w:val="115"/>
          <w:sz w:val="20"/>
        </w:rPr>
        <w:t>p</w:t>
      </w:r>
      <w:r>
        <w:rPr>
          <w:rFonts w:ascii="Lucida Sans Unicode" w:hAnsi="Lucida Sans Unicode"/>
          <w:spacing w:val="-26"/>
          <w:w w:val="115"/>
          <w:sz w:val="20"/>
        </w:rPr>
        <w:t>˜</w:t>
      </w:r>
      <w:r>
        <w:rPr>
          <w:rFonts w:ascii="Calibri" w:hAnsi="Calibri"/>
          <w:i/>
          <w:spacing w:val="-26"/>
          <w:w w:val="115"/>
          <w:sz w:val="20"/>
          <w:vertAlign w:val="subscript"/>
        </w:rPr>
        <w:t>i</w:t>
      </w:r>
      <w:r>
        <w:rPr>
          <w:rFonts w:ascii="Calibri" w:hAnsi="Calibri"/>
          <w:i/>
          <w:spacing w:val="4"/>
          <w:w w:val="115"/>
          <w:sz w:val="20"/>
          <w:vertAlign w:val="baseline"/>
        </w:rPr>
        <w:t> </w:t>
      </w:r>
      <w:r>
        <w:rPr>
          <w:rFonts w:ascii="Calibri" w:hAnsi="Calibri"/>
          <w:spacing w:val="-26"/>
          <w:w w:val="115"/>
          <w:sz w:val="20"/>
          <w:vertAlign w:val="baseline"/>
        </w:rPr>
        <w:t>+</w:t>
      </w:r>
      <w:r>
        <w:rPr>
          <w:rFonts w:ascii="Calibri" w:hAnsi="Calibri"/>
          <w:spacing w:val="-6"/>
          <w:w w:val="115"/>
          <w:sz w:val="20"/>
          <w:vertAlign w:val="baseline"/>
        </w:rPr>
        <w:t> </w:t>
      </w:r>
      <w:r>
        <w:rPr>
          <w:rFonts w:ascii="Calibri" w:hAnsi="Calibri"/>
          <w:spacing w:val="-26"/>
          <w:w w:val="115"/>
          <w:sz w:val="20"/>
          <w:vertAlign w:val="baseline"/>
        </w:rPr>
        <w:t>1</w:t>
      </w:r>
      <w:r>
        <w:rPr>
          <w:rFonts w:ascii="Calibri" w:hAnsi="Calibri"/>
          <w:i/>
          <w:spacing w:val="-26"/>
          <w:w w:val="115"/>
          <w:sz w:val="20"/>
          <w:vertAlign w:val="baseline"/>
        </w:rPr>
        <w:t>,</w:t>
      </w:r>
    </w:p>
    <w:p>
      <w:pPr>
        <w:spacing w:after="0" w:line="171" w:lineRule="exact"/>
        <w:jc w:val="left"/>
        <w:rPr>
          <w:rFonts w:ascii="Calibri" w:hAnsi="Calibri"/>
          <w:sz w:val="20"/>
        </w:rPr>
        <w:sectPr>
          <w:type w:val="continuous"/>
          <w:pgSz w:w="12240" w:h="15840"/>
          <w:pgMar w:top="900" w:bottom="280" w:left="860" w:right="840"/>
          <w:cols w:num="2" w:equalWidth="0">
            <w:col w:w="5181" w:space="1451"/>
            <w:col w:w="3908"/>
          </w:cols>
        </w:sectPr>
      </w:pPr>
    </w:p>
    <w:p>
      <w:pPr>
        <w:pStyle w:val="BodyText"/>
        <w:tabs>
          <w:tab w:pos="5379" w:val="left" w:leader="none"/>
        </w:tabs>
        <w:spacing w:line="41" w:lineRule="exact"/>
      </w:pPr>
      <w:r>
        <w:rPr/>
        <w:t>The</w:t>
      </w:r>
      <w:r>
        <w:rPr>
          <w:spacing w:val="48"/>
        </w:rPr>
        <w:t> </w:t>
      </w:r>
      <w:r>
        <w:rPr/>
        <w:t>specific</w:t>
      </w:r>
      <w:r>
        <w:rPr>
          <w:spacing w:val="49"/>
        </w:rPr>
        <w:t> </w:t>
      </w:r>
      <w:r>
        <w:rPr/>
        <w:t>pixels</w:t>
      </w:r>
      <w:r>
        <w:rPr>
          <w:spacing w:val="48"/>
        </w:rPr>
        <w:t> </w:t>
      </w:r>
      <w:r>
        <w:rPr>
          <w:rFonts w:ascii="Calibri"/>
        </w:rPr>
        <w:t>(</w:t>
      </w:r>
      <w:r>
        <w:rPr>
          <w:rFonts w:ascii="Calibri"/>
          <w:i/>
        </w:rPr>
        <w:t>p</w:t>
      </w:r>
      <w:r>
        <w:rPr>
          <w:rFonts w:ascii="Calibri"/>
          <w:i/>
          <w:spacing w:val="43"/>
        </w:rPr>
        <w:t> </w:t>
      </w:r>
      <w:r>
        <w:rPr>
          <w:rFonts w:ascii="Calibri"/>
          <w:i/>
        </w:rPr>
        <w:t>,</w:t>
      </w:r>
      <w:r>
        <w:rPr>
          <w:rFonts w:ascii="Calibri"/>
          <w:i/>
          <w:spacing w:val="-12"/>
        </w:rPr>
        <w:t> </w:t>
      </w:r>
      <w:r>
        <w:rPr>
          <w:rFonts w:ascii="Calibri"/>
          <w:i/>
        </w:rPr>
        <w:t>p</w:t>
      </w:r>
      <w:r>
        <w:rPr>
          <w:rFonts w:ascii="Calibri"/>
          <w:i/>
          <w:spacing w:val="44"/>
        </w:rPr>
        <w:t> </w:t>
      </w:r>
      <w:r>
        <w:rPr>
          <w:rFonts w:ascii="Calibri"/>
          <w:i/>
        </w:rPr>
        <w:t>,</w:t>
      </w:r>
      <w:r>
        <w:rPr>
          <w:rFonts w:ascii="Calibri"/>
          <w:i/>
          <w:spacing w:val="-12"/>
        </w:rPr>
        <w:t> </w:t>
      </w:r>
      <w:r>
        <w:rPr>
          <w:rFonts w:ascii="Calibri"/>
          <w:i/>
        </w:rPr>
        <w:t>.</w:t>
      </w:r>
      <w:r>
        <w:rPr>
          <w:rFonts w:ascii="Calibri"/>
          <w:i/>
          <w:spacing w:val="-11"/>
        </w:rPr>
        <w:t> </w:t>
      </w:r>
      <w:r>
        <w:rPr>
          <w:rFonts w:ascii="Calibri"/>
          <w:i/>
        </w:rPr>
        <w:t>.</w:t>
      </w:r>
      <w:r>
        <w:rPr>
          <w:rFonts w:ascii="Calibri"/>
          <w:i/>
          <w:spacing w:val="-12"/>
        </w:rPr>
        <w:t> </w:t>
      </w:r>
      <w:r>
        <w:rPr>
          <w:rFonts w:ascii="Calibri"/>
          <w:i/>
        </w:rPr>
        <w:t>.</w:t>
      </w:r>
      <w:r>
        <w:rPr>
          <w:rFonts w:ascii="Calibri"/>
          <w:i/>
          <w:spacing w:val="-12"/>
        </w:rPr>
        <w:t> </w:t>
      </w:r>
      <w:r>
        <w:rPr>
          <w:rFonts w:ascii="Calibri"/>
          <w:i/>
        </w:rPr>
        <w:t>,</w:t>
      </w:r>
      <w:r>
        <w:rPr>
          <w:rFonts w:ascii="Calibri"/>
          <w:i/>
          <w:spacing w:val="-12"/>
        </w:rPr>
        <w:t> </w:t>
      </w:r>
      <w:r>
        <w:rPr>
          <w:rFonts w:ascii="Calibri"/>
          <w:i/>
        </w:rPr>
        <w:t>p</w:t>
      </w:r>
      <w:r>
        <w:rPr>
          <w:rFonts w:ascii="Calibri"/>
          <w:i/>
          <w:spacing w:val="30"/>
        </w:rPr>
        <w:t>  </w:t>
      </w:r>
      <w:r>
        <w:rPr>
          <w:rFonts w:ascii="Calibri"/>
        </w:rPr>
        <w:t>)</w:t>
      </w:r>
      <w:r>
        <w:rPr>
          <w:rFonts w:ascii="Calibri"/>
          <w:spacing w:val="54"/>
        </w:rPr>
        <w:t> </w:t>
      </w:r>
      <w:r>
        <w:rPr/>
        <w:t>that</w:t>
      </w:r>
      <w:r>
        <w:rPr>
          <w:spacing w:val="48"/>
        </w:rPr>
        <w:t> </w:t>
      </w:r>
      <w:r>
        <w:rPr/>
        <w:t>are</w:t>
      </w:r>
      <w:r>
        <w:rPr>
          <w:spacing w:val="49"/>
        </w:rPr>
        <w:t> </w:t>
      </w:r>
      <w:r>
        <w:rPr/>
        <w:t>designated</w:t>
      </w:r>
      <w:r>
        <w:rPr>
          <w:spacing w:val="48"/>
        </w:rPr>
        <w:t> </w:t>
      </w:r>
      <w:r>
        <w:rPr>
          <w:spacing w:val="-5"/>
        </w:rPr>
        <w:t>for</w:t>
      </w:r>
      <w:r>
        <w:rPr/>
        <w:tab/>
      </w:r>
      <w:r>
        <w:rPr>
          <w:position w:val="1"/>
        </w:rPr>
        <w:t>indicated.</w:t>
      </w:r>
      <w:r>
        <w:rPr>
          <w:spacing w:val="29"/>
          <w:position w:val="1"/>
        </w:rPr>
        <w:t> </w:t>
      </w:r>
      <w:r>
        <w:rPr>
          <w:position w:val="1"/>
        </w:rPr>
        <w:t>Specifically,</w:t>
      </w:r>
      <w:r>
        <w:rPr>
          <w:spacing w:val="29"/>
          <w:position w:val="1"/>
        </w:rPr>
        <w:t> </w:t>
      </w:r>
      <w:r>
        <w:rPr>
          <w:position w:val="1"/>
        </w:rPr>
        <w:t>if</w:t>
      </w:r>
      <w:r>
        <w:rPr>
          <w:spacing w:val="29"/>
          <w:position w:val="1"/>
        </w:rPr>
        <w:t> </w:t>
      </w:r>
      <w:r>
        <w:rPr>
          <w:position w:val="1"/>
        </w:rPr>
        <w:t>the</w:t>
      </w:r>
      <w:r>
        <w:rPr>
          <w:spacing w:val="30"/>
          <w:position w:val="1"/>
        </w:rPr>
        <w:t> </w:t>
      </w:r>
      <w:r>
        <w:rPr>
          <w:position w:val="1"/>
        </w:rPr>
        <w:t>pixel</w:t>
      </w:r>
      <w:r>
        <w:rPr>
          <w:spacing w:val="29"/>
          <w:position w:val="1"/>
        </w:rPr>
        <w:t> </w:t>
      </w:r>
      <w:r>
        <w:rPr>
          <w:rFonts w:ascii="Calibri"/>
          <w:i/>
          <w:position w:val="1"/>
        </w:rPr>
        <w:t>p</w:t>
      </w:r>
      <w:r>
        <w:rPr>
          <w:rFonts w:ascii="Calibri"/>
          <w:i/>
          <w:spacing w:val="73"/>
          <w:w w:val="150"/>
          <w:position w:val="1"/>
        </w:rPr>
        <w:t> </w:t>
      </w:r>
      <w:r>
        <w:rPr>
          <w:position w:val="1"/>
        </w:rPr>
        <w:t>belongs</w:t>
      </w:r>
      <w:r>
        <w:rPr>
          <w:spacing w:val="29"/>
          <w:position w:val="1"/>
        </w:rPr>
        <w:t> </w:t>
      </w:r>
      <w:r>
        <w:rPr>
          <w:position w:val="1"/>
        </w:rPr>
        <w:t>to</w:t>
      </w:r>
      <w:r>
        <w:rPr>
          <w:spacing w:val="30"/>
          <w:position w:val="1"/>
        </w:rPr>
        <w:t> </w:t>
      </w:r>
      <w:r>
        <w:rPr>
          <w:position w:val="1"/>
        </w:rPr>
        <w:t>the</w:t>
      </w:r>
      <w:r>
        <w:rPr>
          <w:spacing w:val="29"/>
          <w:position w:val="1"/>
        </w:rPr>
        <w:t> </w:t>
      </w:r>
      <w:r>
        <w:rPr>
          <w:position w:val="1"/>
        </w:rPr>
        <w:t>set</w:t>
      </w:r>
      <w:r>
        <w:rPr>
          <w:spacing w:val="29"/>
          <w:position w:val="1"/>
        </w:rPr>
        <w:t> </w:t>
      </w:r>
      <w:r>
        <w:rPr>
          <w:position w:val="1"/>
        </w:rPr>
        <w:t>a</w:t>
      </w:r>
      <w:r>
        <w:rPr>
          <w:spacing w:val="29"/>
          <w:position w:val="1"/>
        </w:rPr>
        <w:t> </w:t>
      </w:r>
      <w:r>
        <w:rPr>
          <w:spacing w:val="-10"/>
          <w:position w:val="1"/>
        </w:rPr>
        <w:t>-</w:t>
      </w:r>
    </w:p>
    <w:p>
      <w:pPr>
        <w:tabs>
          <w:tab w:pos="2893" w:val="left" w:leader="none"/>
          <w:tab w:pos="8353" w:val="left" w:leader="none"/>
        </w:tabs>
        <w:spacing w:line="234" w:lineRule="exact" w:before="0"/>
        <w:ind w:left="1982" w:right="0" w:firstLine="0"/>
        <w:jc w:val="left"/>
        <w:rPr>
          <w:rFonts w:ascii="Calibri" w:hAnsi="Calibri"/>
          <w:i/>
          <w:sz w:val="14"/>
        </w:rPr>
      </w:pPr>
      <w:r>
        <w:rPr/>
        <mc:AlternateContent>
          <mc:Choice Requires="wps">
            <w:drawing>
              <wp:anchor distT="0" distB="0" distL="0" distR="0" allowOverlap="1" layoutInCell="1" locked="0" behindDoc="1" simplePos="0" relativeHeight="486807040">
                <wp:simplePos x="0" y="0"/>
                <wp:positionH relativeFrom="page">
                  <wp:posOffset>6029718</wp:posOffset>
                </wp:positionH>
                <wp:positionV relativeFrom="paragraph">
                  <wp:posOffset>151828</wp:posOffset>
                </wp:positionV>
                <wp:extent cx="46355" cy="4699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4635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wps:txbx>
                      <wps:bodyPr wrap="square" lIns="0" tIns="0" rIns="0" bIns="0" rtlCol="0">
                        <a:noAutofit/>
                      </wps:bodyPr>
                    </wps:wsp>
                  </a:graphicData>
                </a:graphic>
              </wp:anchor>
            </w:drawing>
          </mc:Choice>
          <mc:Fallback>
            <w:pict>
              <v:shape style="position:absolute;margin-left:474.781006pt;margin-top:11.955pt;width:3.65pt;height:37pt;mso-position-horizontal-relative:page;mso-position-vertical-relative:paragraph;z-index:-16509440" type="#_x0000_t202" id="docshape28"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6813696">
                <wp:simplePos x="0" y="0"/>
                <wp:positionH relativeFrom="page">
                  <wp:posOffset>621842</wp:posOffset>
                </wp:positionH>
                <wp:positionV relativeFrom="paragraph">
                  <wp:posOffset>133991</wp:posOffset>
                </wp:positionV>
                <wp:extent cx="2015489" cy="1530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015489" cy="153035"/>
                        </a:xfrm>
                        <a:prstGeom prst="rect">
                          <a:avLst/>
                        </a:prstGeom>
                      </wps:spPr>
                      <wps:txbx>
                        <w:txbxContent>
                          <w:p>
                            <w:pPr>
                              <w:spacing w:line="238" w:lineRule="exact" w:before="0"/>
                              <w:ind w:left="0" w:right="0" w:firstLine="0"/>
                              <w:jc w:val="left"/>
                              <w:rPr>
                                <w:rFonts w:ascii="Calibri"/>
                                <w:i/>
                                <w:sz w:val="20"/>
                              </w:rPr>
                            </w:pPr>
                            <w:r>
                              <w:rPr>
                                <w:sz w:val="20"/>
                              </w:rPr>
                              <w:t>the</w:t>
                            </w:r>
                            <w:r>
                              <w:rPr>
                                <w:spacing w:val="20"/>
                                <w:sz w:val="20"/>
                              </w:rPr>
                              <w:t> </w:t>
                            </w:r>
                            <w:r>
                              <w:rPr>
                                <w:sz w:val="20"/>
                              </w:rPr>
                              <w:t>cover</w:t>
                            </w:r>
                            <w:r>
                              <w:rPr>
                                <w:spacing w:val="20"/>
                                <w:sz w:val="20"/>
                              </w:rPr>
                              <w:t> </w:t>
                            </w:r>
                            <w:r>
                              <w:rPr>
                                <w:sz w:val="20"/>
                              </w:rPr>
                              <w:t>pixel</w:t>
                            </w:r>
                            <w:r>
                              <w:rPr>
                                <w:spacing w:val="20"/>
                                <w:sz w:val="20"/>
                              </w:rPr>
                              <w:t> </w:t>
                            </w:r>
                            <w:r>
                              <w:rPr>
                                <w:sz w:val="20"/>
                              </w:rPr>
                              <w:t>sequence</w:t>
                            </w:r>
                            <w:r>
                              <w:rPr>
                                <w:spacing w:val="20"/>
                                <w:sz w:val="20"/>
                              </w:rPr>
                              <w:t> </w:t>
                            </w:r>
                            <w:r>
                              <w:rPr>
                                <w:rFonts w:ascii="Calibri"/>
                                <w:sz w:val="20"/>
                              </w:rPr>
                              <w:t>(</w:t>
                            </w:r>
                            <w:r>
                              <w:rPr>
                                <w:rFonts w:ascii="Calibri"/>
                                <w:i/>
                                <w:sz w:val="20"/>
                              </w:rPr>
                              <w:t>p</w:t>
                            </w:r>
                            <w:r>
                              <w:rPr>
                                <w:rFonts w:ascii="Calibri"/>
                                <w:i/>
                                <w:spacing w:val="45"/>
                                <w:sz w:val="20"/>
                              </w:rPr>
                              <w:t> </w:t>
                            </w:r>
                            <w:r>
                              <w:rPr>
                                <w:rFonts w:ascii="Calibri"/>
                                <w:i/>
                                <w:sz w:val="20"/>
                              </w:rPr>
                              <w:t>,</w:t>
                            </w:r>
                            <w:r>
                              <w:rPr>
                                <w:rFonts w:ascii="Calibri"/>
                                <w:i/>
                                <w:spacing w:val="-11"/>
                                <w:sz w:val="20"/>
                              </w:rPr>
                              <w:t> </w:t>
                            </w:r>
                            <w:r>
                              <w:rPr>
                                <w:rFonts w:ascii="Calibri"/>
                                <w:i/>
                                <w:sz w:val="20"/>
                              </w:rPr>
                              <w:t>p</w:t>
                            </w:r>
                            <w:r>
                              <w:rPr>
                                <w:rFonts w:ascii="Calibri"/>
                                <w:i/>
                                <w:spacing w:val="44"/>
                                <w:sz w:val="20"/>
                              </w:rPr>
                              <w:t> </w:t>
                            </w:r>
                            <w:r>
                              <w:rPr>
                                <w:rFonts w:ascii="Calibri"/>
                                <w:i/>
                                <w:sz w:val="20"/>
                              </w:rPr>
                              <w:t>,</w:t>
                            </w:r>
                            <w:r>
                              <w:rPr>
                                <w:rFonts w:ascii="Calibri"/>
                                <w:i/>
                                <w:spacing w:val="-11"/>
                                <w:sz w:val="20"/>
                              </w:rPr>
                              <w:t> </w:t>
                            </w:r>
                            <w:r>
                              <w:rPr>
                                <w:rFonts w:ascii="Calibri"/>
                                <w:i/>
                                <w:sz w:val="20"/>
                              </w:rPr>
                              <w:t>.</w:t>
                            </w:r>
                            <w:r>
                              <w:rPr>
                                <w:rFonts w:ascii="Calibri"/>
                                <w:i/>
                                <w:spacing w:val="-12"/>
                                <w:sz w:val="20"/>
                              </w:rPr>
                              <w:t> </w:t>
                            </w:r>
                            <w:r>
                              <w:rPr>
                                <w:rFonts w:ascii="Calibri"/>
                                <w:i/>
                                <w:sz w:val="20"/>
                              </w:rPr>
                              <w:t>.</w:t>
                            </w:r>
                            <w:r>
                              <w:rPr>
                                <w:rFonts w:ascii="Calibri"/>
                                <w:i/>
                                <w:spacing w:val="-11"/>
                                <w:sz w:val="20"/>
                              </w:rPr>
                              <w:t> </w:t>
                            </w:r>
                            <w:r>
                              <w:rPr>
                                <w:rFonts w:ascii="Calibri"/>
                                <w:i/>
                                <w:sz w:val="20"/>
                              </w:rPr>
                              <w:t>.</w:t>
                            </w:r>
                            <w:r>
                              <w:rPr>
                                <w:rFonts w:ascii="Calibri"/>
                                <w:i/>
                                <w:spacing w:val="-11"/>
                                <w:sz w:val="20"/>
                              </w:rPr>
                              <w:t> </w:t>
                            </w:r>
                            <w:r>
                              <w:rPr>
                                <w:rFonts w:ascii="Calibri"/>
                                <w:i/>
                                <w:sz w:val="20"/>
                              </w:rPr>
                              <w:t>,</w:t>
                            </w:r>
                            <w:r>
                              <w:rPr>
                                <w:rFonts w:ascii="Calibri"/>
                                <w:i/>
                                <w:spacing w:val="-12"/>
                                <w:sz w:val="20"/>
                              </w:rPr>
                              <w:t> </w:t>
                            </w:r>
                            <w:r>
                              <w:rPr>
                                <w:rFonts w:ascii="Calibri"/>
                                <w:i/>
                                <w:spacing w:val="-10"/>
                                <w:sz w:val="20"/>
                              </w:rPr>
                              <w:t>p</w:t>
                            </w:r>
                          </w:p>
                        </w:txbxContent>
                      </wps:txbx>
                      <wps:bodyPr wrap="square" lIns="0" tIns="0" rIns="0" bIns="0" rtlCol="0">
                        <a:noAutofit/>
                      </wps:bodyPr>
                    </wps:wsp>
                  </a:graphicData>
                </a:graphic>
              </wp:anchor>
            </w:drawing>
          </mc:Choice>
          <mc:Fallback>
            <w:pict>
              <v:shape style="position:absolute;margin-left:48.964001pt;margin-top:10.550508pt;width:158.7pt;height:12.05pt;mso-position-horizontal-relative:page;mso-position-vertical-relative:paragraph;z-index:-16502784" type="#_x0000_t202" id="docshape29" filled="false" stroked="false">
                <v:textbox inset="0,0,0,0">
                  <w:txbxContent>
                    <w:p>
                      <w:pPr>
                        <w:spacing w:line="238" w:lineRule="exact" w:before="0"/>
                        <w:ind w:left="0" w:right="0" w:firstLine="0"/>
                        <w:jc w:val="left"/>
                        <w:rPr>
                          <w:rFonts w:ascii="Calibri"/>
                          <w:i/>
                          <w:sz w:val="20"/>
                        </w:rPr>
                      </w:pPr>
                      <w:r>
                        <w:rPr>
                          <w:sz w:val="20"/>
                        </w:rPr>
                        <w:t>the</w:t>
                      </w:r>
                      <w:r>
                        <w:rPr>
                          <w:spacing w:val="20"/>
                          <w:sz w:val="20"/>
                        </w:rPr>
                        <w:t> </w:t>
                      </w:r>
                      <w:r>
                        <w:rPr>
                          <w:sz w:val="20"/>
                        </w:rPr>
                        <w:t>cover</w:t>
                      </w:r>
                      <w:r>
                        <w:rPr>
                          <w:spacing w:val="20"/>
                          <w:sz w:val="20"/>
                        </w:rPr>
                        <w:t> </w:t>
                      </w:r>
                      <w:r>
                        <w:rPr>
                          <w:sz w:val="20"/>
                        </w:rPr>
                        <w:t>pixel</w:t>
                      </w:r>
                      <w:r>
                        <w:rPr>
                          <w:spacing w:val="20"/>
                          <w:sz w:val="20"/>
                        </w:rPr>
                        <w:t> </w:t>
                      </w:r>
                      <w:r>
                        <w:rPr>
                          <w:sz w:val="20"/>
                        </w:rPr>
                        <w:t>sequence</w:t>
                      </w:r>
                      <w:r>
                        <w:rPr>
                          <w:spacing w:val="20"/>
                          <w:sz w:val="20"/>
                        </w:rPr>
                        <w:t> </w:t>
                      </w:r>
                      <w:r>
                        <w:rPr>
                          <w:rFonts w:ascii="Calibri"/>
                          <w:sz w:val="20"/>
                        </w:rPr>
                        <w:t>(</w:t>
                      </w:r>
                      <w:r>
                        <w:rPr>
                          <w:rFonts w:ascii="Calibri"/>
                          <w:i/>
                          <w:sz w:val="20"/>
                        </w:rPr>
                        <w:t>p</w:t>
                      </w:r>
                      <w:r>
                        <w:rPr>
                          <w:rFonts w:ascii="Calibri"/>
                          <w:i/>
                          <w:spacing w:val="45"/>
                          <w:sz w:val="20"/>
                        </w:rPr>
                        <w:t> </w:t>
                      </w:r>
                      <w:r>
                        <w:rPr>
                          <w:rFonts w:ascii="Calibri"/>
                          <w:i/>
                          <w:sz w:val="20"/>
                        </w:rPr>
                        <w:t>,</w:t>
                      </w:r>
                      <w:r>
                        <w:rPr>
                          <w:rFonts w:ascii="Calibri"/>
                          <w:i/>
                          <w:spacing w:val="-11"/>
                          <w:sz w:val="20"/>
                        </w:rPr>
                        <w:t> </w:t>
                      </w:r>
                      <w:r>
                        <w:rPr>
                          <w:rFonts w:ascii="Calibri"/>
                          <w:i/>
                          <w:sz w:val="20"/>
                        </w:rPr>
                        <w:t>p</w:t>
                      </w:r>
                      <w:r>
                        <w:rPr>
                          <w:rFonts w:ascii="Calibri"/>
                          <w:i/>
                          <w:spacing w:val="44"/>
                          <w:sz w:val="20"/>
                        </w:rPr>
                        <w:t> </w:t>
                      </w:r>
                      <w:r>
                        <w:rPr>
                          <w:rFonts w:ascii="Calibri"/>
                          <w:i/>
                          <w:sz w:val="20"/>
                        </w:rPr>
                        <w:t>,</w:t>
                      </w:r>
                      <w:r>
                        <w:rPr>
                          <w:rFonts w:ascii="Calibri"/>
                          <w:i/>
                          <w:spacing w:val="-11"/>
                          <w:sz w:val="20"/>
                        </w:rPr>
                        <w:t> </w:t>
                      </w:r>
                      <w:r>
                        <w:rPr>
                          <w:rFonts w:ascii="Calibri"/>
                          <w:i/>
                          <w:sz w:val="20"/>
                        </w:rPr>
                        <w:t>.</w:t>
                      </w:r>
                      <w:r>
                        <w:rPr>
                          <w:rFonts w:ascii="Calibri"/>
                          <w:i/>
                          <w:spacing w:val="-12"/>
                          <w:sz w:val="20"/>
                        </w:rPr>
                        <w:t> </w:t>
                      </w:r>
                      <w:r>
                        <w:rPr>
                          <w:rFonts w:ascii="Calibri"/>
                          <w:i/>
                          <w:sz w:val="20"/>
                        </w:rPr>
                        <w:t>.</w:t>
                      </w:r>
                      <w:r>
                        <w:rPr>
                          <w:rFonts w:ascii="Calibri"/>
                          <w:i/>
                          <w:spacing w:val="-11"/>
                          <w:sz w:val="20"/>
                        </w:rPr>
                        <w:t> </w:t>
                      </w:r>
                      <w:r>
                        <w:rPr>
                          <w:rFonts w:ascii="Calibri"/>
                          <w:i/>
                          <w:sz w:val="20"/>
                        </w:rPr>
                        <w:t>.</w:t>
                      </w:r>
                      <w:r>
                        <w:rPr>
                          <w:rFonts w:ascii="Calibri"/>
                          <w:i/>
                          <w:spacing w:val="-11"/>
                          <w:sz w:val="20"/>
                        </w:rPr>
                        <w:t> </w:t>
                      </w:r>
                      <w:r>
                        <w:rPr>
                          <w:rFonts w:ascii="Calibri"/>
                          <w:i/>
                          <w:sz w:val="20"/>
                        </w:rPr>
                        <w:t>,</w:t>
                      </w:r>
                      <w:r>
                        <w:rPr>
                          <w:rFonts w:ascii="Calibri"/>
                          <w:i/>
                          <w:spacing w:val="-12"/>
                          <w:sz w:val="20"/>
                        </w:rPr>
                        <w:t> </w:t>
                      </w:r>
                      <w:r>
                        <w:rPr>
                          <w:rFonts w:ascii="Calibri"/>
                          <w:i/>
                          <w:spacing w:val="-10"/>
                          <w:sz w:val="20"/>
                        </w:rPr>
                        <w:t>p</w:t>
                      </w:r>
                    </w:p>
                  </w:txbxContent>
                </v:textbox>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2732735</wp:posOffset>
                </wp:positionH>
                <wp:positionV relativeFrom="paragraph">
                  <wp:posOffset>133991</wp:posOffset>
                </wp:positionV>
                <wp:extent cx="893444" cy="1530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893444" cy="153035"/>
                        </a:xfrm>
                        <a:prstGeom prst="rect">
                          <a:avLst/>
                        </a:prstGeom>
                      </wps:spPr>
                      <wps:txbx>
                        <w:txbxContent>
                          <w:p>
                            <w:pPr>
                              <w:pStyle w:val="BodyText"/>
                              <w:spacing w:line="238" w:lineRule="exact"/>
                              <w:ind w:left="0"/>
                            </w:pPr>
                            <w:r>
                              <w:rPr>
                                <w:rFonts w:ascii="Calibri"/>
                              </w:rPr>
                              <w:t>)</w:t>
                            </w:r>
                            <w:r>
                              <w:rPr>
                                <w:rFonts w:ascii="Calibri"/>
                                <w:spacing w:val="30"/>
                              </w:rPr>
                              <w:t> </w:t>
                            </w:r>
                            <w:r>
                              <w:rPr/>
                              <w:t>are</w:t>
                            </w:r>
                            <w:r>
                              <w:rPr>
                                <w:spacing w:val="26"/>
                              </w:rPr>
                              <w:t> </w:t>
                            </w:r>
                            <w:r>
                              <w:rPr>
                                <w:spacing w:val="-2"/>
                              </w:rPr>
                              <w:t>determined.</w:t>
                            </w:r>
                          </w:p>
                        </w:txbxContent>
                      </wps:txbx>
                      <wps:bodyPr wrap="square" lIns="0" tIns="0" rIns="0" bIns="0" rtlCol="0">
                        <a:noAutofit/>
                      </wps:bodyPr>
                    </wps:wsp>
                  </a:graphicData>
                </a:graphic>
              </wp:anchor>
            </w:drawing>
          </mc:Choice>
          <mc:Fallback>
            <w:pict>
              <v:shape style="position:absolute;margin-left:215.175995pt;margin-top:10.550508pt;width:70.350pt;height:12.05pt;mso-position-horizontal-relative:page;mso-position-vertical-relative:paragraph;z-index:15749120" type="#_x0000_t202" id="docshape30" filled="false" stroked="false">
                <v:textbox inset="0,0,0,0">
                  <w:txbxContent>
                    <w:p>
                      <w:pPr>
                        <w:pStyle w:val="BodyText"/>
                        <w:spacing w:line="238" w:lineRule="exact"/>
                        <w:ind w:left="0"/>
                      </w:pPr>
                      <w:r>
                        <w:rPr>
                          <w:rFonts w:ascii="Calibri"/>
                        </w:rPr>
                        <w:t>)</w:t>
                      </w:r>
                      <w:r>
                        <w:rPr>
                          <w:rFonts w:ascii="Calibri"/>
                          <w:spacing w:val="30"/>
                        </w:rPr>
                        <w:t> </w:t>
                      </w:r>
                      <w:r>
                        <w:rPr/>
                        <w:t>are</w:t>
                      </w:r>
                      <w:r>
                        <w:rPr>
                          <w:spacing w:val="26"/>
                        </w:rPr>
                        <w:t> </w:t>
                      </w:r>
                      <w:r>
                        <w:rPr>
                          <w:spacing w:val="-2"/>
                        </w:rPr>
                        <w:t>determined.</w:t>
                      </w:r>
                    </w:p>
                  </w:txbxContent>
                </v:textbox>
                <w10:wrap type="none"/>
              </v:shape>
            </w:pict>
          </mc:Fallback>
        </mc:AlternateContent>
      </w:r>
      <w:r>
        <w:rPr/>
        <mc:AlternateContent>
          <mc:Choice Requires="wps">
            <w:drawing>
              <wp:anchor distT="0" distB="0" distL="0" distR="0" allowOverlap="1" layoutInCell="1" locked="0" behindDoc="1" simplePos="0" relativeHeight="486814720">
                <wp:simplePos x="0" y="0"/>
                <wp:positionH relativeFrom="page">
                  <wp:posOffset>3962120</wp:posOffset>
                </wp:positionH>
                <wp:positionV relativeFrom="paragraph">
                  <wp:posOffset>129813</wp:posOffset>
                </wp:positionV>
                <wp:extent cx="2113915" cy="1530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113915" cy="153035"/>
                        </a:xfrm>
                        <a:prstGeom prst="rect">
                          <a:avLst/>
                        </a:prstGeom>
                      </wps:spPr>
                      <wps:txbx>
                        <w:txbxContent>
                          <w:p>
                            <w:pPr>
                              <w:pStyle w:val="BodyText"/>
                              <w:spacing w:line="238" w:lineRule="exact"/>
                              <w:ind w:left="0"/>
                              <w:rPr>
                                <w:rFonts w:ascii="Calibri"/>
                                <w:i/>
                              </w:rPr>
                            </w:pPr>
                            <w:r>
                              <w:rPr/>
                              <w:t>1,</w:t>
                            </w:r>
                            <w:r>
                              <w:rPr>
                                <w:spacing w:val="43"/>
                              </w:rPr>
                              <w:t> </w:t>
                            </w:r>
                            <w:r>
                              <w:rPr/>
                              <w:t>b</w:t>
                            </w:r>
                            <w:r>
                              <w:rPr>
                                <w:spacing w:val="44"/>
                              </w:rPr>
                              <w:t> </w:t>
                            </w:r>
                            <w:r>
                              <w:rPr/>
                              <w:t>+</w:t>
                            </w:r>
                            <w:r>
                              <w:rPr>
                                <w:spacing w:val="44"/>
                              </w:rPr>
                              <w:t> </w:t>
                            </w:r>
                            <w:r>
                              <w:rPr/>
                              <w:t>1,</w:t>
                            </w:r>
                            <w:r>
                              <w:rPr>
                                <w:spacing w:val="43"/>
                              </w:rPr>
                              <w:t> </w:t>
                            </w:r>
                            <w:r>
                              <w:rPr/>
                              <w:t>then</w:t>
                            </w:r>
                            <w:r>
                              <w:rPr>
                                <w:spacing w:val="44"/>
                              </w:rPr>
                              <w:t> </w:t>
                            </w:r>
                            <w:r>
                              <w:rPr/>
                              <w:t>m</w:t>
                            </w:r>
                            <w:r>
                              <w:rPr>
                                <w:spacing w:val="44"/>
                              </w:rPr>
                              <w:t> </w:t>
                            </w:r>
                            <w:r>
                              <w:rPr/>
                              <w:t>=</w:t>
                            </w:r>
                            <w:r>
                              <w:rPr>
                                <w:spacing w:val="44"/>
                              </w:rPr>
                              <w:t> </w:t>
                            </w:r>
                            <w:r>
                              <w:rPr/>
                              <w:t>1.</w:t>
                            </w:r>
                            <w:r>
                              <w:rPr>
                                <w:spacing w:val="43"/>
                              </w:rPr>
                              <w:t> </w:t>
                            </w:r>
                            <w:r>
                              <w:rPr/>
                              <w:t>Otherwise,</w:t>
                            </w:r>
                            <w:r>
                              <w:rPr>
                                <w:spacing w:val="44"/>
                              </w:rPr>
                              <w:t> </w:t>
                            </w:r>
                            <w:r>
                              <w:rPr/>
                              <w:t>if</w:t>
                            </w:r>
                            <w:r>
                              <w:rPr>
                                <w:spacing w:val="44"/>
                              </w:rPr>
                              <w:t> </w:t>
                            </w:r>
                            <w:r>
                              <w:rPr>
                                <w:rFonts w:ascii="Calibri"/>
                                <w:i/>
                                <w:spacing w:val="-10"/>
                              </w:rPr>
                              <w:t>p</w:t>
                            </w:r>
                          </w:p>
                        </w:txbxContent>
                      </wps:txbx>
                      <wps:bodyPr wrap="square" lIns="0" tIns="0" rIns="0" bIns="0" rtlCol="0">
                        <a:noAutofit/>
                      </wps:bodyPr>
                    </wps:wsp>
                  </a:graphicData>
                </a:graphic>
              </wp:anchor>
            </w:drawing>
          </mc:Choice>
          <mc:Fallback>
            <w:pict>
              <v:shape style="position:absolute;margin-left:311.977997pt;margin-top:10.221508pt;width:166.45pt;height:12.05pt;mso-position-horizontal-relative:page;mso-position-vertical-relative:paragraph;z-index:-16501760" type="#_x0000_t202" id="docshape31" filled="false" stroked="false">
                <v:textbox inset="0,0,0,0">
                  <w:txbxContent>
                    <w:p>
                      <w:pPr>
                        <w:pStyle w:val="BodyText"/>
                        <w:spacing w:line="238" w:lineRule="exact"/>
                        <w:ind w:left="0"/>
                        <w:rPr>
                          <w:rFonts w:ascii="Calibri"/>
                          <w:i/>
                        </w:rPr>
                      </w:pPr>
                      <w:r>
                        <w:rPr/>
                        <w:t>1,</w:t>
                      </w:r>
                      <w:r>
                        <w:rPr>
                          <w:spacing w:val="43"/>
                        </w:rPr>
                        <w:t> </w:t>
                      </w:r>
                      <w:r>
                        <w:rPr/>
                        <w:t>b</w:t>
                      </w:r>
                      <w:r>
                        <w:rPr>
                          <w:spacing w:val="44"/>
                        </w:rPr>
                        <w:t> </w:t>
                      </w:r>
                      <w:r>
                        <w:rPr/>
                        <w:t>+</w:t>
                      </w:r>
                      <w:r>
                        <w:rPr>
                          <w:spacing w:val="44"/>
                        </w:rPr>
                        <w:t> </w:t>
                      </w:r>
                      <w:r>
                        <w:rPr/>
                        <w:t>1,</w:t>
                      </w:r>
                      <w:r>
                        <w:rPr>
                          <w:spacing w:val="43"/>
                        </w:rPr>
                        <w:t> </w:t>
                      </w:r>
                      <w:r>
                        <w:rPr/>
                        <w:t>then</w:t>
                      </w:r>
                      <w:r>
                        <w:rPr>
                          <w:spacing w:val="44"/>
                        </w:rPr>
                        <w:t> </w:t>
                      </w:r>
                      <w:r>
                        <w:rPr/>
                        <w:t>m</w:t>
                      </w:r>
                      <w:r>
                        <w:rPr>
                          <w:spacing w:val="44"/>
                        </w:rPr>
                        <w:t> </w:t>
                      </w:r>
                      <w:r>
                        <w:rPr/>
                        <w:t>=</w:t>
                      </w:r>
                      <w:r>
                        <w:rPr>
                          <w:spacing w:val="44"/>
                        </w:rPr>
                        <w:t> </w:t>
                      </w:r>
                      <w:r>
                        <w:rPr/>
                        <w:t>1.</w:t>
                      </w:r>
                      <w:r>
                        <w:rPr>
                          <w:spacing w:val="43"/>
                        </w:rPr>
                        <w:t> </w:t>
                      </w:r>
                      <w:r>
                        <w:rPr/>
                        <w:t>Otherwise,</w:t>
                      </w:r>
                      <w:r>
                        <w:rPr>
                          <w:spacing w:val="44"/>
                        </w:rPr>
                        <w:t> </w:t>
                      </w:r>
                      <w:r>
                        <w:rPr/>
                        <w:t>if</w:t>
                      </w:r>
                      <w:r>
                        <w:rPr>
                          <w:spacing w:val="44"/>
                        </w:rPr>
                        <w:t> </w:t>
                      </w:r>
                      <w:r>
                        <w:rPr>
                          <w:rFonts w:ascii="Calibri"/>
                          <w:i/>
                          <w:spacing w:val="-10"/>
                        </w:rPr>
                        <w:t>p</w:t>
                      </w:r>
                    </w:p>
                  </w:txbxContent>
                </v:textbox>
                <w10:wrap type="none"/>
              </v:shape>
            </w:pict>
          </mc:Fallback>
        </mc:AlternateContent>
      </w:r>
      <w:r>
        <w:rPr/>
        <mc:AlternateContent>
          <mc:Choice Requires="wps">
            <w:drawing>
              <wp:anchor distT="0" distB="0" distL="0" distR="0" allowOverlap="1" layoutInCell="1" locked="0" behindDoc="1" simplePos="0" relativeHeight="486815232">
                <wp:simplePos x="0" y="0"/>
                <wp:positionH relativeFrom="page">
                  <wp:posOffset>6179146</wp:posOffset>
                </wp:positionH>
                <wp:positionV relativeFrom="paragraph">
                  <wp:posOffset>129813</wp:posOffset>
                </wp:positionV>
                <wp:extent cx="971550" cy="1530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971550" cy="153035"/>
                        </a:xfrm>
                        <a:prstGeom prst="rect">
                          <a:avLst/>
                        </a:prstGeom>
                      </wps:spPr>
                      <wps:txbx>
                        <w:txbxContent>
                          <w:p>
                            <w:pPr>
                              <w:pStyle w:val="BodyText"/>
                              <w:spacing w:line="227" w:lineRule="exact"/>
                              <w:ind w:left="0"/>
                            </w:pPr>
                            <w:r>
                              <w:rPr/>
                              <w:t>belongs</w:t>
                            </w:r>
                            <w:r>
                              <w:rPr>
                                <w:spacing w:val="42"/>
                              </w:rPr>
                              <w:t> </w:t>
                            </w:r>
                            <w:r>
                              <w:rPr/>
                              <w:t>to</w:t>
                            </w:r>
                            <w:r>
                              <w:rPr>
                                <w:spacing w:val="43"/>
                              </w:rPr>
                              <w:t> </w:t>
                            </w:r>
                            <w:r>
                              <w:rPr/>
                              <w:t>the</w:t>
                            </w:r>
                            <w:r>
                              <w:rPr>
                                <w:spacing w:val="42"/>
                              </w:rPr>
                              <w:t> </w:t>
                            </w:r>
                            <w:r>
                              <w:rPr>
                                <w:spacing w:val="-5"/>
                              </w:rPr>
                              <w:t>set</w:t>
                            </w:r>
                          </w:p>
                        </w:txbxContent>
                      </wps:txbx>
                      <wps:bodyPr wrap="square" lIns="0" tIns="0" rIns="0" bIns="0" rtlCol="0">
                        <a:noAutofit/>
                      </wps:bodyPr>
                    </wps:wsp>
                  </a:graphicData>
                </a:graphic>
              </wp:anchor>
            </w:drawing>
          </mc:Choice>
          <mc:Fallback>
            <w:pict>
              <v:shape style="position:absolute;margin-left:486.546997pt;margin-top:10.221508pt;width:76.5pt;height:12.05pt;mso-position-horizontal-relative:page;mso-position-vertical-relative:paragraph;z-index:-16501248" type="#_x0000_t202" id="docshape32" filled="false" stroked="false">
                <v:textbox inset="0,0,0,0">
                  <w:txbxContent>
                    <w:p>
                      <w:pPr>
                        <w:pStyle w:val="BodyText"/>
                        <w:spacing w:line="227" w:lineRule="exact"/>
                        <w:ind w:left="0"/>
                      </w:pPr>
                      <w:r>
                        <w:rPr/>
                        <w:t>belongs</w:t>
                      </w:r>
                      <w:r>
                        <w:rPr>
                          <w:spacing w:val="42"/>
                        </w:rPr>
                        <w:t> </w:t>
                      </w:r>
                      <w:r>
                        <w:rPr/>
                        <w:t>to</w:t>
                      </w:r>
                      <w:r>
                        <w:rPr>
                          <w:spacing w:val="43"/>
                        </w:rPr>
                        <w:t> </w:t>
                      </w:r>
                      <w:r>
                        <w:rPr/>
                        <w:t>the</w:t>
                      </w:r>
                      <w:r>
                        <w:rPr>
                          <w:spacing w:val="42"/>
                        </w:rPr>
                        <w:t> </w:t>
                      </w:r>
                      <w:r>
                        <w:rPr>
                          <w:spacing w:val="-5"/>
                        </w:rPr>
                        <w:t>set</w:t>
                      </w:r>
                    </w:p>
                  </w:txbxContent>
                </v:textbox>
                <w10:wrap type="none"/>
              </v:shape>
            </w:pict>
          </mc:Fallback>
        </mc:AlternateContent>
      </w:r>
      <w:r>
        <w:rPr/>
        <mc:AlternateContent>
          <mc:Choice Requires="wps">
            <w:drawing>
              <wp:anchor distT="0" distB="0" distL="0" distR="0" allowOverlap="1" layoutInCell="1" locked="0" behindDoc="1" simplePos="0" relativeHeight="486815744">
                <wp:simplePos x="0" y="0"/>
                <wp:positionH relativeFrom="page">
                  <wp:posOffset>2019935</wp:posOffset>
                </wp:positionH>
                <wp:positionV relativeFrom="paragraph">
                  <wp:posOffset>156006</wp:posOffset>
                </wp:positionV>
                <wp:extent cx="89535" cy="4699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89535" cy="469900"/>
                        </a:xfrm>
                        <a:prstGeom prst="rect">
                          <a:avLst/>
                        </a:prstGeom>
                      </wps:spPr>
                      <wps:txbx>
                        <w:txbxContent>
                          <w:p>
                            <w:pPr>
                              <w:pStyle w:val="BodyText"/>
                              <w:spacing w:line="237" w:lineRule="exact"/>
                              <w:ind w:left="0"/>
                              <w:rPr>
                                <w:rFonts w:ascii="Calibri" w:hAnsi="Calibri"/>
                              </w:rPr>
                            </w:pPr>
                            <w:r>
                              <w:rPr>
                                <w:rFonts w:ascii="Lucida Sans Unicode" w:hAnsi="Lucida Sans Unicode"/>
                                <w:spacing w:val="-30"/>
                              </w:rPr>
                              <w:t>˜</w:t>
                            </w:r>
                            <w:r>
                              <w:rPr>
                                <w:rFonts w:ascii="Calibri" w:hAnsi="Calibri"/>
                                <w:spacing w:val="-30"/>
                                <w:vertAlign w:val="subscript"/>
                              </w:rPr>
                              <w:t>1</w:t>
                            </w:r>
                          </w:p>
                        </w:txbxContent>
                      </wps:txbx>
                      <wps:bodyPr wrap="square" lIns="0" tIns="0" rIns="0" bIns="0" rtlCol="0">
                        <a:noAutofit/>
                      </wps:bodyPr>
                    </wps:wsp>
                  </a:graphicData>
                </a:graphic>
              </wp:anchor>
            </w:drawing>
          </mc:Choice>
          <mc:Fallback>
            <w:pict>
              <v:shape style="position:absolute;margin-left:159.050003pt;margin-top:12.284pt;width:7.05pt;height:37pt;mso-position-horizontal-relative:page;mso-position-vertical-relative:paragraph;z-index:-16500736" type="#_x0000_t202" id="docshape33" filled="false" stroked="false">
                <v:textbox inset="0,0,0,0">
                  <w:txbxContent>
                    <w:p>
                      <w:pPr>
                        <w:pStyle w:val="BodyText"/>
                        <w:spacing w:line="237" w:lineRule="exact"/>
                        <w:ind w:left="0"/>
                        <w:rPr>
                          <w:rFonts w:ascii="Calibri" w:hAnsi="Calibri"/>
                        </w:rPr>
                      </w:pPr>
                      <w:r>
                        <w:rPr>
                          <w:rFonts w:ascii="Lucida Sans Unicode" w:hAnsi="Lucida Sans Unicode"/>
                          <w:spacing w:val="-30"/>
                        </w:rPr>
                        <w:t>˜</w:t>
                      </w:r>
                      <w:r>
                        <w:rPr>
                          <w:rFonts w:ascii="Calibri" w:hAnsi="Calibri"/>
                          <w:spacing w:val="-30"/>
                          <w:vertAlign w:val="subscript"/>
                        </w:rPr>
                        <w:t>1</w:t>
                      </w:r>
                    </w:p>
                  </w:txbxContent>
                </v:textbox>
                <w10:wrap type="none"/>
              </v:shape>
            </w:pict>
          </mc:Fallback>
        </mc:AlternateContent>
      </w:r>
      <w:r>
        <w:rPr/>
        <mc:AlternateContent>
          <mc:Choice Requires="wps">
            <w:drawing>
              <wp:anchor distT="0" distB="0" distL="0" distR="0" allowOverlap="1" layoutInCell="1" locked="0" behindDoc="1" simplePos="0" relativeHeight="486816256">
                <wp:simplePos x="0" y="0"/>
                <wp:positionH relativeFrom="page">
                  <wp:posOffset>2196592</wp:posOffset>
                </wp:positionH>
                <wp:positionV relativeFrom="paragraph">
                  <wp:posOffset>156006</wp:posOffset>
                </wp:positionV>
                <wp:extent cx="89535" cy="4699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89535" cy="469900"/>
                        </a:xfrm>
                        <a:prstGeom prst="rect">
                          <a:avLst/>
                        </a:prstGeom>
                      </wps:spPr>
                      <wps:txbx>
                        <w:txbxContent>
                          <w:p>
                            <w:pPr>
                              <w:pStyle w:val="BodyText"/>
                              <w:spacing w:line="237" w:lineRule="exact"/>
                              <w:ind w:left="0"/>
                              <w:rPr>
                                <w:rFonts w:ascii="Calibri" w:hAnsi="Calibri"/>
                              </w:rPr>
                            </w:pPr>
                            <w:r>
                              <w:rPr>
                                <w:rFonts w:ascii="Lucida Sans Unicode" w:hAnsi="Lucida Sans Unicode"/>
                                <w:spacing w:val="-30"/>
                              </w:rPr>
                              <w:t>˜</w:t>
                            </w:r>
                            <w:r>
                              <w:rPr>
                                <w:rFonts w:ascii="Calibri" w:hAnsi="Calibri"/>
                                <w:spacing w:val="-30"/>
                                <w:vertAlign w:val="subscript"/>
                              </w:rPr>
                              <w:t>2</w:t>
                            </w:r>
                          </w:p>
                        </w:txbxContent>
                      </wps:txbx>
                      <wps:bodyPr wrap="square" lIns="0" tIns="0" rIns="0" bIns="0" rtlCol="0">
                        <a:noAutofit/>
                      </wps:bodyPr>
                    </wps:wsp>
                  </a:graphicData>
                </a:graphic>
              </wp:anchor>
            </w:drawing>
          </mc:Choice>
          <mc:Fallback>
            <w:pict>
              <v:shape style="position:absolute;margin-left:172.960007pt;margin-top:12.284pt;width:7.05pt;height:37pt;mso-position-horizontal-relative:page;mso-position-vertical-relative:paragraph;z-index:-16500224" type="#_x0000_t202" id="docshape34" filled="false" stroked="false">
                <v:textbox inset="0,0,0,0">
                  <w:txbxContent>
                    <w:p>
                      <w:pPr>
                        <w:pStyle w:val="BodyText"/>
                        <w:spacing w:line="237" w:lineRule="exact"/>
                        <w:ind w:left="0"/>
                        <w:rPr>
                          <w:rFonts w:ascii="Calibri" w:hAnsi="Calibri"/>
                        </w:rPr>
                      </w:pPr>
                      <w:r>
                        <w:rPr>
                          <w:rFonts w:ascii="Lucida Sans Unicode" w:hAnsi="Lucida Sans Unicode"/>
                          <w:spacing w:val="-30"/>
                        </w:rPr>
                        <w:t>˜</w:t>
                      </w:r>
                      <w:r>
                        <w:rPr>
                          <w:rFonts w:ascii="Calibri" w:hAnsi="Calibri"/>
                          <w:spacing w:val="-30"/>
                          <w:vertAlign w:val="subscript"/>
                        </w:rPr>
                        <w:t>2</w:t>
                      </w:r>
                    </w:p>
                  </w:txbxContent>
                </v:textbox>
                <w10:wrap type="none"/>
              </v:shape>
            </w:pict>
          </mc:Fallback>
        </mc:AlternateContent>
      </w:r>
      <w:r>
        <w:rPr/>
        <mc:AlternateContent>
          <mc:Choice Requires="wps">
            <w:drawing>
              <wp:anchor distT="0" distB="0" distL="0" distR="0" allowOverlap="1" layoutInCell="1" locked="0" behindDoc="1" simplePos="0" relativeHeight="486816768">
                <wp:simplePos x="0" y="0"/>
                <wp:positionH relativeFrom="page">
                  <wp:posOffset>2589669</wp:posOffset>
                </wp:positionH>
                <wp:positionV relativeFrom="paragraph">
                  <wp:posOffset>156006</wp:posOffset>
                </wp:positionV>
                <wp:extent cx="127635" cy="4699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27635" cy="469900"/>
                        </a:xfrm>
                        <a:prstGeom prst="rect">
                          <a:avLst/>
                        </a:prstGeom>
                      </wps:spPr>
                      <wps:txbx>
                        <w:txbxContent>
                          <w:p>
                            <w:pPr>
                              <w:spacing w:line="237" w:lineRule="exact" w:before="0"/>
                              <w:ind w:left="0" w:right="0" w:firstLine="0"/>
                              <w:jc w:val="left"/>
                              <w:rPr>
                                <w:rFonts w:ascii="Calibri" w:hAnsi="Calibri"/>
                                <w:i/>
                                <w:sz w:val="20"/>
                              </w:rPr>
                            </w:pPr>
                            <w:r>
                              <w:rPr>
                                <w:rFonts w:ascii="Lucida Sans Unicode" w:hAnsi="Lucida Sans Unicode"/>
                                <w:spacing w:val="-131"/>
                                <w:w w:val="161"/>
                                <w:sz w:val="20"/>
                              </w:rPr>
                              <w:t>˜</w:t>
                            </w:r>
                            <w:r>
                              <w:rPr>
                                <w:rFonts w:ascii="Calibri" w:hAnsi="Calibri"/>
                                <w:i/>
                                <w:spacing w:val="-5"/>
                                <w:w w:val="148"/>
                                <w:sz w:val="20"/>
                                <w:vertAlign w:val="subscript"/>
                              </w:rPr>
                              <w:t>N</w:t>
                            </w:r>
                          </w:p>
                        </w:txbxContent>
                      </wps:txbx>
                      <wps:bodyPr wrap="square" lIns="0" tIns="0" rIns="0" bIns="0" rtlCol="0">
                        <a:noAutofit/>
                      </wps:bodyPr>
                    </wps:wsp>
                  </a:graphicData>
                </a:graphic>
              </wp:anchor>
            </w:drawing>
          </mc:Choice>
          <mc:Fallback>
            <w:pict>
              <v:shape style="position:absolute;margin-left:203.910995pt;margin-top:12.284pt;width:10.050pt;height:37pt;mso-position-horizontal-relative:page;mso-position-vertical-relative:paragraph;z-index:-16499712" type="#_x0000_t202" id="docshape35" filled="false" stroked="false">
                <v:textbox inset="0,0,0,0">
                  <w:txbxContent>
                    <w:p>
                      <w:pPr>
                        <w:spacing w:line="237" w:lineRule="exact" w:before="0"/>
                        <w:ind w:left="0" w:right="0" w:firstLine="0"/>
                        <w:jc w:val="left"/>
                        <w:rPr>
                          <w:rFonts w:ascii="Calibri" w:hAnsi="Calibri"/>
                          <w:i/>
                          <w:sz w:val="20"/>
                        </w:rPr>
                      </w:pPr>
                      <w:r>
                        <w:rPr>
                          <w:rFonts w:ascii="Lucida Sans Unicode" w:hAnsi="Lucida Sans Unicode"/>
                          <w:spacing w:val="-131"/>
                          <w:w w:val="161"/>
                          <w:sz w:val="20"/>
                        </w:rPr>
                        <w:t>˜</w:t>
                      </w:r>
                      <w:r>
                        <w:rPr>
                          <w:rFonts w:ascii="Calibri" w:hAnsi="Calibri"/>
                          <w:i/>
                          <w:spacing w:val="-5"/>
                          <w:w w:val="148"/>
                          <w:sz w:val="20"/>
                          <w:vertAlign w:val="subscript"/>
                        </w:rPr>
                        <w:t>N</w:t>
                      </w:r>
                    </w:p>
                  </w:txbxContent>
                </v:textbox>
                <w10:wrap type="none"/>
              </v:shape>
            </w:pict>
          </mc:Fallback>
        </mc:AlternateContent>
      </w:r>
      <w:r>
        <w:rPr/>
        <mc:AlternateContent>
          <mc:Choice Requires="wps">
            <w:drawing>
              <wp:anchor distT="0" distB="0" distL="0" distR="0" allowOverlap="1" layoutInCell="1" locked="0" behindDoc="1" simplePos="0" relativeHeight="486817280">
                <wp:simplePos x="0" y="0"/>
                <wp:positionH relativeFrom="page">
                  <wp:posOffset>3962120</wp:posOffset>
                </wp:positionH>
                <wp:positionV relativeFrom="paragraph">
                  <wp:posOffset>199283</wp:posOffset>
                </wp:positionV>
                <wp:extent cx="3188970" cy="23495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3188970" cy="234950"/>
                        </a:xfrm>
                        <a:prstGeom prst="rect">
                          <a:avLst/>
                        </a:prstGeom>
                      </wps:spPr>
                      <wps:txbx>
                        <w:txbxContent>
                          <w:p>
                            <w:pPr>
                              <w:spacing w:line="135" w:lineRule="exact" w:before="0"/>
                              <w:ind w:left="3328" w:right="0" w:firstLine="0"/>
                              <w:jc w:val="left"/>
                              <w:rPr>
                                <w:rFonts w:ascii="Calibri"/>
                                <w:i/>
                                <w:sz w:val="14"/>
                              </w:rPr>
                            </w:pPr>
                            <w:r>
                              <w:rPr>
                                <w:rFonts w:ascii="Calibri"/>
                                <w:i/>
                                <w:spacing w:val="-10"/>
                                <w:w w:val="175"/>
                                <w:sz w:val="14"/>
                              </w:rPr>
                              <w:t>i</w:t>
                            </w:r>
                          </w:p>
                          <w:p>
                            <w:pPr>
                              <w:pStyle w:val="BodyText"/>
                              <w:spacing w:line="222" w:lineRule="exact"/>
                              <w:ind w:left="0"/>
                            </w:pPr>
                            <w:r>
                              <w:rPr/>
                              <w:t>a,</w:t>
                            </w:r>
                            <w:r>
                              <w:rPr>
                                <w:spacing w:val="25"/>
                              </w:rPr>
                              <w:t> </w:t>
                            </w:r>
                            <w:r>
                              <w:rPr/>
                              <w:t>b,</w:t>
                            </w:r>
                            <w:r>
                              <w:rPr>
                                <w:spacing w:val="26"/>
                              </w:rPr>
                              <w:t> </w:t>
                            </w:r>
                            <w:r>
                              <w:rPr/>
                              <w:t>then</w:t>
                            </w:r>
                            <w:r>
                              <w:rPr>
                                <w:spacing w:val="26"/>
                              </w:rPr>
                              <w:t> </w:t>
                            </w:r>
                            <w:r>
                              <w:rPr/>
                              <w:t>m</w:t>
                            </w:r>
                            <w:r>
                              <w:rPr>
                                <w:spacing w:val="26"/>
                              </w:rPr>
                              <w:t> </w:t>
                            </w:r>
                            <w:r>
                              <w:rPr/>
                              <w:t>=</w:t>
                            </w:r>
                            <w:r>
                              <w:rPr>
                                <w:spacing w:val="26"/>
                              </w:rPr>
                              <w:t> </w:t>
                            </w:r>
                            <w:r>
                              <w:rPr/>
                              <w:t>0.</w:t>
                            </w:r>
                            <w:r>
                              <w:rPr>
                                <w:spacing w:val="26"/>
                              </w:rPr>
                              <w:t> </w:t>
                            </w:r>
                            <w:r>
                              <w:rPr/>
                              <w:t>The</w:t>
                            </w:r>
                            <w:r>
                              <w:rPr>
                                <w:spacing w:val="26"/>
                              </w:rPr>
                              <w:t> </w:t>
                            </w:r>
                            <w:r>
                              <w:rPr/>
                              <w:t>approach</w:t>
                            </w:r>
                            <w:r>
                              <w:rPr>
                                <w:spacing w:val="26"/>
                              </w:rPr>
                              <w:t> </w:t>
                            </w:r>
                            <w:r>
                              <w:rPr/>
                              <w:t>of</w:t>
                            </w:r>
                            <w:r>
                              <w:rPr>
                                <w:spacing w:val="26"/>
                              </w:rPr>
                              <w:t> </w:t>
                            </w:r>
                            <w:r>
                              <w:rPr/>
                              <w:t>embedding</w:t>
                            </w:r>
                            <w:r>
                              <w:rPr>
                                <w:spacing w:val="26"/>
                              </w:rPr>
                              <w:t> </w:t>
                            </w:r>
                            <w:r>
                              <w:rPr/>
                              <w:t>of</w:t>
                            </w:r>
                            <w:r>
                              <w:rPr>
                                <w:spacing w:val="26"/>
                              </w:rPr>
                              <w:t> </w:t>
                            </w:r>
                            <w:r>
                              <w:rPr>
                                <w:spacing w:val="-2"/>
                              </w:rPr>
                              <w:t>Histogram</w:t>
                            </w:r>
                          </w:p>
                        </w:txbxContent>
                      </wps:txbx>
                      <wps:bodyPr wrap="square" lIns="0" tIns="0" rIns="0" bIns="0" rtlCol="0">
                        <a:noAutofit/>
                      </wps:bodyPr>
                    </wps:wsp>
                  </a:graphicData>
                </a:graphic>
              </wp:anchor>
            </w:drawing>
          </mc:Choice>
          <mc:Fallback>
            <w:pict>
              <v:shape style="position:absolute;margin-left:311.977997pt;margin-top:15.6916pt;width:251.1pt;height:18.5pt;mso-position-horizontal-relative:page;mso-position-vertical-relative:paragraph;z-index:-16499200" type="#_x0000_t202" id="docshape36" filled="false" stroked="false">
                <v:textbox inset="0,0,0,0">
                  <w:txbxContent>
                    <w:p>
                      <w:pPr>
                        <w:spacing w:line="135" w:lineRule="exact" w:before="0"/>
                        <w:ind w:left="3328" w:right="0" w:firstLine="0"/>
                        <w:jc w:val="left"/>
                        <w:rPr>
                          <w:rFonts w:ascii="Calibri"/>
                          <w:i/>
                          <w:sz w:val="14"/>
                        </w:rPr>
                      </w:pPr>
                      <w:r>
                        <w:rPr>
                          <w:rFonts w:ascii="Calibri"/>
                          <w:i/>
                          <w:spacing w:val="-10"/>
                          <w:w w:val="175"/>
                          <w:sz w:val="14"/>
                        </w:rPr>
                        <w:t>i</w:t>
                      </w:r>
                    </w:p>
                    <w:p>
                      <w:pPr>
                        <w:pStyle w:val="BodyText"/>
                        <w:spacing w:line="222" w:lineRule="exact"/>
                        <w:ind w:left="0"/>
                      </w:pPr>
                      <w:r>
                        <w:rPr/>
                        <w:t>a,</w:t>
                      </w:r>
                      <w:r>
                        <w:rPr>
                          <w:spacing w:val="25"/>
                        </w:rPr>
                        <w:t> </w:t>
                      </w:r>
                      <w:r>
                        <w:rPr/>
                        <w:t>b,</w:t>
                      </w:r>
                      <w:r>
                        <w:rPr>
                          <w:spacing w:val="26"/>
                        </w:rPr>
                        <w:t> </w:t>
                      </w:r>
                      <w:r>
                        <w:rPr/>
                        <w:t>then</w:t>
                      </w:r>
                      <w:r>
                        <w:rPr>
                          <w:spacing w:val="26"/>
                        </w:rPr>
                        <w:t> </w:t>
                      </w:r>
                      <w:r>
                        <w:rPr/>
                        <w:t>m</w:t>
                      </w:r>
                      <w:r>
                        <w:rPr>
                          <w:spacing w:val="26"/>
                        </w:rPr>
                        <w:t> </w:t>
                      </w:r>
                      <w:r>
                        <w:rPr/>
                        <w:t>=</w:t>
                      </w:r>
                      <w:r>
                        <w:rPr>
                          <w:spacing w:val="26"/>
                        </w:rPr>
                        <w:t> </w:t>
                      </w:r>
                      <w:r>
                        <w:rPr/>
                        <w:t>0.</w:t>
                      </w:r>
                      <w:r>
                        <w:rPr>
                          <w:spacing w:val="26"/>
                        </w:rPr>
                        <w:t> </w:t>
                      </w:r>
                      <w:r>
                        <w:rPr/>
                        <w:t>The</w:t>
                      </w:r>
                      <w:r>
                        <w:rPr>
                          <w:spacing w:val="26"/>
                        </w:rPr>
                        <w:t> </w:t>
                      </w:r>
                      <w:r>
                        <w:rPr/>
                        <w:t>approach</w:t>
                      </w:r>
                      <w:r>
                        <w:rPr>
                          <w:spacing w:val="26"/>
                        </w:rPr>
                        <w:t> </w:t>
                      </w:r>
                      <w:r>
                        <w:rPr/>
                        <w:t>of</w:t>
                      </w:r>
                      <w:r>
                        <w:rPr>
                          <w:spacing w:val="26"/>
                        </w:rPr>
                        <w:t> </w:t>
                      </w:r>
                      <w:r>
                        <w:rPr/>
                        <w:t>embedding</w:t>
                      </w:r>
                      <w:r>
                        <w:rPr>
                          <w:spacing w:val="26"/>
                        </w:rPr>
                        <w:t> </w:t>
                      </w:r>
                      <w:r>
                        <w:rPr/>
                        <w:t>of</w:t>
                      </w:r>
                      <w:r>
                        <w:rPr>
                          <w:spacing w:val="26"/>
                        </w:rPr>
                        <w:t> </w:t>
                      </w:r>
                      <w:r>
                        <w:rPr>
                          <w:spacing w:val="-2"/>
                        </w:rPr>
                        <w:t>Histogram</w:t>
                      </w:r>
                    </w:p>
                  </w:txbxContent>
                </v:textbox>
                <w10:wrap type="none"/>
              </v:shape>
            </w:pict>
          </mc:Fallback>
        </mc:AlternateContent>
      </w:r>
      <w:r>
        <w:rPr>
          <w:rFonts w:ascii="Calibri" w:hAnsi="Calibri"/>
          <w:w w:val="125"/>
          <w:sz w:val="14"/>
        </w:rPr>
        <w:t>1</w:t>
      </w:r>
      <w:r>
        <w:rPr>
          <w:rFonts w:ascii="Calibri" w:hAnsi="Calibri"/>
          <w:spacing w:val="54"/>
          <w:w w:val="125"/>
          <w:sz w:val="14"/>
        </w:rPr>
        <w:t>  </w:t>
      </w:r>
      <w:r>
        <w:rPr>
          <w:rFonts w:ascii="Calibri" w:hAnsi="Calibri"/>
          <w:spacing w:val="-10"/>
          <w:w w:val="125"/>
          <w:sz w:val="14"/>
        </w:rPr>
        <w:t>2</w:t>
      </w:r>
      <w:r>
        <w:rPr>
          <w:rFonts w:ascii="Calibri" w:hAnsi="Calibri"/>
          <w:sz w:val="14"/>
        </w:rPr>
        <w:tab/>
      </w:r>
      <w:r>
        <w:rPr>
          <w:rFonts w:ascii="Calibri" w:hAnsi="Calibri"/>
          <w:i/>
          <w:spacing w:val="-10"/>
          <w:w w:val="125"/>
          <w:sz w:val="14"/>
        </w:rPr>
        <w:t>N</w:t>
      </w:r>
      <w:r>
        <w:rPr>
          <w:rFonts w:ascii="Calibri" w:hAnsi="Calibri"/>
          <w:i/>
          <w:sz w:val="14"/>
        </w:rPr>
        <w:tab/>
      </w:r>
      <w:r>
        <w:rPr>
          <w:rFonts w:ascii="Lucida Sans Unicode" w:hAnsi="Lucida Sans Unicode"/>
          <w:spacing w:val="-5"/>
          <w:w w:val="125"/>
          <w:position w:val="4"/>
          <w:sz w:val="20"/>
        </w:rPr>
        <w:t>˜</w:t>
      </w:r>
      <w:r>
        <w:rPr>
          <w:rFonts w:ascii="Calibri" w:hAnsi="Calibri"/>
          <w:i/>
          <w:spacing w:val="-5"/>
          <w:w w:val="125"/>
          <w:position w:val="1"/>
          <w:sz w:val="14"/>
        </w:rPr>
        <w:t>i</w:t>
      </w:r>
    </w:p>
    <w:p>
      <w:pPr>
        <w:pStyle w:val="BodyText"/>
        <w:spacing w:before="5"/>
        <w:ind w:left="0"/>
        <w:rPr>
          <w:rFonts w:ascii="Calibri"/>
          <w:i/>
          <w:sz w:val="13"/>
        </w:rPr>
      </w:pPr>
    </w:p>
    <w:p>
      <w:pPr>
        <w:spacing w:after="0"/>
        <w:rPr>
          <w:rFonts w:ascii="Calibri"/>
          <w:sz w:val="13"/>
        </w:rPr>
        <w:sectPr>
          <w:type w:val="continuous"/>
          <w:pgSz w:w="12240" w:h="15840"/>
          <w:pgMar w:top="900" w:bottom="280" w:left="860" w:right="840"/>
        </w:sectPr>
      </w:pPr>
    </w:p>
    <w:p>
      <w:pPr>
        <w:pStyle w:val="BodyText"/>
        <w:spacing w:before="16"/>
        <w:ind w:left="0"/>
        <w:rPr>
          <w:rFonts w:ascii="Calibri"/>
          <w:i/>
        </w:rPr>
      </w:pPr>
    </w:p>
    <w:p>
      <w:pPr>
        <w:tabs>
          <w:tab w:pos="2802" w:val="left" w:leader="none"/>
        </w:tabs>
        <w:spacing w:line="283" w:lineRule="auto" w:before="0"/>
        <w:ind w:left="1962" w:right="368" w:firstLine="0"/>
        <w:jc w:val="left"/>
        <w:rPr>
          <w:rFonts w:ascii="Calibri"/>
          <w:i/>
          <w:sz w:val="20"/>
        </w:rPr>
      </w:pPr>
      <w:r>
        <w:rPr/>
        <mc:AlternateContent>
          <mc:Choice Requires="wps">
            <w:drawing>
              <wp:anchor distT="0" distB="0" distL="0" distR="0" allowOverlap="1" layoutInCell="1" locked="0" behindDoc="1" simplePos="0" relativeHeight="486807552">
                <wp:simplePos x="0" y="0"/>
                <wp:positionH relativeFrom="page">
                  <wp:posOffset>1679905</wp:posOffset>
                </wp:positionH>
                <wp:positionV relativeFrom="paragraph">
                  <wp:posOffset>12700</wp:posOffset>
                </wp:positionV>
                <wp:extent cx="112395" cy="58356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12395" cy="583565"/>
                        </a:xfrm>
                        <a:prstGeom prst="rect">
                          <a:avLst/>
                        </a:prstGeom>
                      </wps:spPr>
                      <wps:txbx>
                        <w:txbxContent>
                          <w:p>
                            <w:pPr>
                              <w:spacing w:line="163" w:lineRule="auto" w:before="0"/>
                              <w:ind w:left="0" w:right="0" w:firstLine="0"/>
                              <w:jc w:val="left"/>
                              <w:rPr>
                                <w:rFonts w:ascii="Lucida Sans Unicode" w:hAnsi="Lucida Sans Unicode"/>
                                <w:sz w:val="20"/>
                              </w:rPr>
                            </w:pPr>
                            <w:r>
                              <w:rPr>
                                <w:rFonts w:ascii="Lucida Sans Unicode" w:hAnsi="Lucida Sans Unicode"/>
                                <w:spacing w:val="-94"/>
                                <w:w w:val="85"/>
                                <w:sz w:val="20"/>
                              </w:rPr>
                              <w:t></w:t>
                            </w:r>
                            <w:r>
                              <w:rPr>
                                <w:rFonts w:ascii="Lucida Sans Unicode" w:hAnsi="Lucida Sans Unicode"/>
                                <w:spacing w:val="-94"/>
                                <w:w w:val="85"/>
                                <w:position w:val="-17"/>
                                <w:sz w:val="20"/>
                              </w:rPr>
                              <w:t></w:t>
                            </w:r>
                          </w:p>
                        </w:txbxContent>
                      </wps:txbx>
                      <wps:bodyPr wrap="square" lIns="0" tIns="0" rIns="0" bIns="0" rtlCol="0">
                        <a:noAutofit/>
                      </wps:bodyPr>
                    </wps:wsp>
                  </a:graphicData>
                </a:graphic>
              </wp:anchor>
            </w:drawing>
          </mc:Choice>
          <mc:Fallback>
            <w:pict>
              <v:shape style="position:absolute;margin-left:132.276001pt;margin-top:1.000033pt;width:8.85pt;height:45.95pt;mso-position-horizontal-relative:page;mso-position-vertical-relative:paragraph;z-index:-16508928" type="#_x0000_t202" id="docshape37" filled="false" stroked="false">
                <v:textbox inset="0,0,0,0">
                  <w:txbxContent>
                    <w:p>
                      <w:pPr>
                        <w:spacing w:line="163" w:lineRule="auto" w:before="0"/>
                        <w:ind w:left="0" w:right="0" w:firstLine="0"/>
                        <w:jc w:val="left"/>
                        <w:rPr>
                          <w:rFonts w:ascii="Lucida Sans Unicode" w:hAnsi="Lucida Sans Unicode"/>
                          <w:sz w:val="20"/>
                        </w:rPr>
                      </w:pPr>
                      <w:r>
                        <w:rPr>
                          <w:rFonts w:ascii="Lucida Sans Unicode" w:hAnsi="Lucida Sans Unicode"/>
                          <w:spacing w:val="-94"/>
                          <w:w w:val="85"/>
                          <w:sz w:val="20"/>
                        </w:rPr>
                        <w:t></w:t>
                      </w:r>
                      <w:r>
                        <w:rPr>
                          <w:rFonts w:ascii="Lucida Sans Unicode" w:hAnsi="Lucida Sans Unicode"/>
                          <w:spacing w:val="-94"/>
                          <w:w w:val="85"/>
                          <w:position w:val="-17"/>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6818304">
                <wp:simplePos x="0" y="0"/>
                <wp:positionH relativeFrom="page">
                  <wp:posOffset>1679905</wp:posOffset>
                </wp:positionH>
                <wp:positionV relativeFrom="paragraph">
                  <wp:posOffset>164528</wp:posOffset>
                </wp:positionV>
                <wp:extent cx="112395" cy="54546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12395" cy="545465"/>
                        </a:xfrm>
                        <a:prstGeom prst="rect">
                          <a:avLst/>
                        </a:prstGeom>
                      </wps:spPr>
                      <wps:txbx>
                        <w:txbxContent>
                          <w:p>
                            <w:pPr>
                              <w:spacing w:line="163" w:lineRule="auto" w:before="0"/>
                              <w:ind w:left="0" w:right="0" w:firstLine="0"/>
                              <w:jc w:val="left"/>
                              <w:rPr>
                                <w:rFonts w:ascii="Lucida Sans Unicode" w:hAnsi="Lucida Sans Unicode"/>
                                <w:sz w:val="20"/>
                              </w:rPr>
                            </w:pPr>
                            <w:r>
                              <w:rPr>
                                <w:rFonts w:ascii="Lucida Sans Unicode" w:hAnsi="Lucida Sans Unicode"/>
                                <w:spacing w:val="-123"/>
                                <w:w w:val="85"/>
                                <w:position w:val="-5"/>
                                <w:sz w:val="20"/>
                              </w:rPr>
                              <w:t></w:t>
                            </w:r>
                            <w:r>
                              <w:rPr>
                                <w:rFonts w:ascii="Lucida Sans Unicode" w:hAnsi="Lucida Sans Unicode"/>
                                <w:spacing w:val="-123"/>
                                <w:w w:val="85"/>
                                <w:position w:val="-11"/>
                                <w:sz w:val="20"/>
                              </w:rPr>
                              <w:t></w:t>
                            </w:r>
                            <w:r>
                              <w:rPr>
                                <w:rFonts w:ascii="Lucida Sans Unicode" w:hAnsi="Lucida Sans Unicode"/>
                                <w:spacing w:val="-123"/>
                                <w:w w:val="85"/>
                                <w:sz w:val="20"/>
                              </w:rPr>
                              <w:t></w:t>
                            </w:r>
                          </w:p>
                        </w:txbxContent>
                      </wps:txbx>
                      <wps:bodyPr wrap="square" lIns="0" tIns="0" rIns="0" bIns="0" rtlCol="0">
                        <a:noAutofit/>
                      </wps:bodyPr>
                    </wps:wsp>
                  </a:graphicData>
                </a:graphic>
              </wp:anchor>
            </w:drawing>
          </mc:Choice>
          <mc:Fallback>
            <w:pict>
              <v:shape style="position:absolute;margin-left:132.276001pt;margin-top:12.955033pt;width:8.85pt;height:42.95pt;mso-position-horizontal-relative:page;mso-position-vertical-relative:paragraph;z-index:-16498176" type="#_x0000_t202" id="docshape38" filled="false" stroked="false">
                <v:textbox inset="0,0,0,0">
                  <w:txbxContent>
                    <w:p>
                      <w:pPr>
                        <w:spacing w:line="163" w:lineRule="auto" w:before="0"/>
                        <w:ind w:left="0" w:right="0" w:firstLine="0"/>
                        <w:jc w:val="left"/>
                        <w:rPr>
                          <w:rFonts w:ascii="Lucida Sans Unicode" w:hAnsi="Lucida Sans Unicode"/>
                          <w:sz w:val="20"/>
                        </w:rPr>
                      </w:pPr>
                      <w:r>
                        <w:rPr>
                          <w:rFonts w:ascii="Lucida Sans Unicode" w:hAnsi="Lucida Sans Unicode"/>
                          <w:spacing w:val="-123"/>
                          <w:w w:val="85"/>
                          <w:position w:val="-5"/>
                          <w:sz w:val="20"/>
                        </w:rPr>
                        <w:t></w:t>
                      </w:r>
                      <w:r>
                        <w:rPr>
                          <w:rFonts w:ascii="Lucida Sans Unicode" w:hAnsi="Lucida Sans Unicode"/>
                          <w:spacing w:val="-123"/>
                          <w:w w:val="85"/>
                          <w:position w:val="-11"/>
                          <w:sz w:val="20"/>
                        </w:rPr>
                        <w:t></w:t>
                      </w:r>
                      <w:r>
                        <w:rPr>
                          <w:rFonts w:ascii="Lucida Sans Unicode" w:hAnsi="Lucida Sans Unicode"/>
                          <w:spacing w:val="-123"/>
                          <w:w w:val="85"/>
                          <w:sz w:val="20"/>
                        </w:rPr>
                        <w:t></w:t>
                      </w:r>
                    </w:p>
                  </w:txbxContent>
                </v:textbox>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1679905</wp:posOffset>
                </wp:positionH>
                <wp:positionV relativeFrom="paragraph">
                  <wp:posOffset>-101180</wp:posOffset>
                </wp:positionV>
                <wp:extent cx="1270" cy="4699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0"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177"/>
                                <w:w w:val="88"/>
                                <w:sz w:val="20"/>
                              </w:rPr>
                              <w:t></w:t>
                            </w:r>
                          </w:p>
                        </w:txbxContent>
                      </wps:txbx>
                      <wps:bodyPr wrap="square" lIns="0" tIns="0" rIns="0" bIns="0" rtlCol="0">
                        <a:noAutofit/>
                      </wps:bodyPr>
                    </wps:wsp>
                  </a:graphicData>
                </a:graphic>
              </wp:anchor>
            </w:drawing>
          </mc:Choice>
          <mc:Fallback>
            <w:pict>
              <v:shape style="position:absolute;margin-left:132.276001pt;margin-top:-7.966967pt;width:.1pt;height:37pt;mso-position-horizontal-relative:page;mso-position-vertical-relative:paragraph;z-index:15753728" type="#_x0000_t202" id="docshape39"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177"/>
                          <w:w w:val="88"/>
                          <w:sz w:val="20"/>
                        </w:rPr>
                        <w:t></w:t>
                      </w:r>
                    </w:p>
                  </w:txbxContent>
                </v:textbox>
                <w10:wrap type="none"/>
              </v:shape>
            </w:pict>
          </mc:Fallback>
        </mc:AlternateContent>
      </w:r>
      <w:r>
        <w:rPr>
          <w:rFonts w:ascii="Calibri"/>
          <w:i/>
          <w:w w:val="135"/>
          <w:sz w:val="20"/>
        </w:rPr>
        <w:t>p</w:t>
      </w:r>
      <w:r>
        <w:rPr>
          <w:rFonts w:ascii="Calibri"/>
          <w:i/>
          <w:w w:val="135"/>
          <w:sz w:val="20"/>
          <w:vertAlign w:val="subscript"/>
        </w:rPr>
        <w:t>i</w:t>
      </w:r>
      <w:r>
        <w:rPr>
          <w:rFonts w:ascii="Calibri"/>
          <w:i/>
          <w:w w:val="135"/>
          <w:sz w:val="20"/>
          <w:vertAlign w:val="baseline"/>
        </w:rPr>
        <w:t> </w:t>
      </w:r>
      <w:r>
        <w:rPr>
          <w:rFonts w:ascii="Calibri"/>
          <w:w w:val="135"/>
          <w:sz w:val="20"/>
          <w:vertAlign w:val="baseline"/>
        </w:rPr>
        <w:t>+ </w:t>
      </w:r>
      <w:r>
        <w:rPr>
          <w:rFonts w:ascii="Calibri"/>
          <w:w w:val="105"/>
          <w:sz w:val="20"/>
          <w:vertAlign w:val="baseline"/>
        </w:rPr>
        <w:t>1</w:t>
      </w:r>
      <w:r>
        <w:rPr>
          <w:rFonts w:ascii="Calibri"/>
          <w:i/>
          <w:w w:val="105"/>
          <w:sz w:val="20"/>
          <w:vertAlign w:val="baseline"/>
        </w:rPr>
        <w:t>,</w:t>
      </w:r>
      <w:r>
        <w:rPr>
          <w:rFonts w:ascii="Calibri"/>
          <w:i/>
          <w:sz w:val="20"/>
          <w:vertAlign w:val="baseline"/>
        </w:rPr>
        <w:tab/>
      </w:r>
      <w:r>
        <w:rPr>
          <w:w w:val="105"/>
          <w:sz w:val="20"/>
          <w:vertAlign w:val="baseline"/>
        </w:rPr>
        <w:t>if</w:t>
      </w:r>
      <w:r>
        <w:rPr>
          <w:spacing w:val="-8"/>
          <w:w w:val="105"/>
          <w:sz w:val="20"/>
          <w:vertAlign w:val="baseline"/>
        </w:rPr>
        <w:t> </w:t>
      </w:r>
      <w:r>
        <w:rPr>
          <w:rFonts w:ascii="Calibri"/>
          <w:i/>
          <w:w w:val="135"/>
          <w:sz w:val="20"/>
          <w:vertAlign w:val="baseline"/>
        </w:rPr>
        <w:t>p</w:t>
      </w:r>
      <w:r>
        <w:rPr>
          <w:rFonts w:ascii="Calibri"/>
          <w:i/>
          <w:w w:val="135"/>
          <w:sz w:val="20"/>
          <w:vertAlign w:val="subscript"/>
        </w:rPr>
        <w:t>i</w:t>
      </w:r>
      <w:r>
        <w:rPr>
          <w:rFonts w:ascii="Calibri"/>
          <w:i/>
          <w:spacing w:val="-15"/>
          <w:w w:val="135"/>
          <w:sz w:val="20"/>
          <w:vertAlign w:val="baseline"/>
        </w:rPr>
        <w:t> </w:t>
      </w:r>
      <w:r>
        <w:rPr>
          <w:rFonts w:ascii="Calibri"/>
          <w:i/>
          <w:w w:val="135"/>
          <w:sz w:val="20"/>
          <w:vertAlign w:val="baseline"/>
        </w:rPr>
        <w:t>&gt;</w:t>
      </w:r>
      <w:r>
        <w:rPr>
          <w:rFonts w:ascii="Calibri"/>
          <w:i/>
          <w:spacing w:val="-16"/>
          <w:w w:val="135"/>
          <w:sz w:val="20"/>
          <w:vertAlign w:val="baseline"/>
        </w:rPr>
        <w:t> </w:t>
      </w:r>
      <w:r>
        <w:rPr>
          <w:rFonts w:ascii="Calibri"/>
          <w:i/>
          <w:w w:val="105"/>
          <w:sz w:val="20"/>
          <w:vertAlign w:val="baseline"/>
        </w:rPr>
        <w:t>b </w:t>
      </w:r>
      <w:r>
        <w:rPr>
          <w:rFonts w:ascii="Calibri"/>
          <w:i/>
          <w:w w:val="135"/>
          <w:sz w:val="20"/>
          <w:vertAlign w:val="baseline"/>
        </w:rPr>
        <w:t>p</w:t>
      </w:r>
      <w:r>
        <w:rPr>
          <w:rFonts w:ascii="Calibri"/>
          <w:i/>
          <w:w w:val="135"/>
          <w:sz w:val="20"/>
          <w:vertAlign w:val="subscript"/>
        </w:rPr>
        <w:t>i</w:t>
      </w:r>
      <w:r>
        <w:rPr>
          <w:rFonts w:ascii="Calibri"/>
          <w:i/>
          <w:spacing w:val="-8"/>
          <w:w w:val="135"/>
          <w:sz w:val="20"/>
          <w:vertAlign w:val="baseline"/>
        </w:rPr>
        <w:t> </w:t>
      </w:r>
      <w:r>
        <w:rPr>
          <w:rFonts w:ascii="Calibri"/>
          <w:w w:val="135"/>
          <w:sz w:val="20"/>
          <w:vertAlign w:val="baseline"/>
        </w:rPr>
        <w:t>+</w:t>
      </w:r>
      <w:r>
        <w:rPr>
          <w:rFonts w:ascii="Calibri"/>
          <w:spacing w:val="-17"/>
          <w:w w:val="135"/>
          <w:sz w:val="20"/>
          <w:vertAlign w:val="baseline"/>
        </w:rPr>
        <w:t> </w:t>
      </w:r>
      <w:r>
        <w:rPr>
          <w:rFonts w:ascii="Calibri"/>
          <w:i/>
          <w:w w:val="105"/>
          <w:sz w:val="20"/>
          <w:vertAlign w:val="baseline"/>
        </w:rPr>
        <w:t>m,</w:t>
      </w:r>
      <w:r>
        <w:rPr>
          <w:rFonts w:ascii="Calibri"/>
          <w:i/>
          <w:spacing w:val="51"/>
          <w:w w:val="105"/>
          <w:sz w:val="20"/>
          <w:vertAlign w:val="baseline"/>
        </w:rPr>
        <w:t>  </w:t>
      </w:r>
      <w:r>
        <w:rPr>
          <w:w w:val="105"/>
          <w:sz w:val="20"/>
          <w:vertAlign w:val="baseline"/>
        </w:rPr>
        <w:t>if</w:t>
      </w:r>
      <w:r>
        <w:rPr>
          <w:spacing w:val="1"/>
          <w:w w:val="135"/>
          <w:sz w:val="20"/>
          <w:vertAlign w:val="baseline"/>
        </w:rPr>
        <w:t> </w:t>
      </w:r>
      <w:r>
        <w:rPr>
          <w:rFonts w:ascii="Calibri"/>
          <w:i/>
          <w:w w:val="135"/>
          <w:sz w:val="20"/>
          <w:vertAlign w:val="baseline"/>
        </w:rPr>
        <w:t>p</w:t>
      </w:r>
      <w:r>
        <w:rPr>
          <w:rFonts w:ascii="Calibri"/>
          <w:i/>
          <w:w w:val="135"/>
          <w:sz w:val="20"/>
          <w:vertAlign w:val="subscript"/>
        </w:rPr>
        <w:t>i</w:t>
      </w:r>
      <w:r>
        <w:rPr>
          <w:rFonts w:ascii="Calibri"/>
          <w:i/>
          <w:spacing w:val="4"/>
          <w:w w:val="135"/>
          <w:sz w:val="20"/>
          <w:vertAlign w:val="baseline"/>
        </w:rPr>
        <w:t> </w:t>
      </w:r>
      <w:r>
        <w:rPr>
          <w:rFonts w:ascii="Calibri"/>
          <w:w w:val="135"/>
          <w:sz w:val="20"/>
          <w:vertAlign w:val="baseline"/>
        </w:rPr>
        <w:t>=</w:t>
      </w:r>
      <w:r>
        <w:rPr>
          <w:rFonts w:ascii="Calibri"/>
          <w:spacing w:val="-7"/>
          <w:w w:val="135"/>
          <w:sz w:val="20"/>
          <w:vertAlign w:val="baseline"/>
        </w:rPr>
        <w:t> </w:t>
      </w:r>
      <w:r>
        <w:rPr>
          <w:rFonts w:ascii="Calibri"/>
          <w:i/>
          <w:spacing w:val="-23"/>
          <w:w w:val="105"/>
          <w:sz w:val="20"/>
          <w:vertAlign w:val="baseline"/>
        </w:rPr>
        <w:t>b</w:t>
      </w:r>
    </w:p>
    <w:p>
      <w:pPr>
        <w:tabs>
          <w:tab w:pos="2993" w:val="left" w:leader="none"/>
        </w:tabs>
        <w:spacing w:line="91" w:lineRule="auto" w:before="0"/>
        <w:ind w:left="1381" w:right="0" w:firstLine="0"/>
        <w:jc w:val="left"/>
        <w:rPr>
          <w:rFonts w:ascii="Calibri" w:hAnsi="Calibri"/>
          <w:i/>
          <w:sz w:val="20"/>
        </w:rPr>
      </w:pPr>
      <w:r>
        <w:rPr/>
        <mc:AlternateContent>
          <mc:Choice Requires="wps">
            <w:drawing>
              <wp:anchor distT="0" distB="0" distL="0" distR="0" allowOverlap="1" layoutInCell="1" locked="0" behindDoc="1" simplePos="0" relativeHeight="486808064">
                <wp:simplePos x="0" y="0"/>
                <wp:positionH relativeFrom="page">
                  <wp:posOffset>2325560</wp:posOffset>
                </wp:positionH>
                <wp:positionV relativeFrom="paragraph">
                  <wp:posOffset>2869</wp:posOffset>
                </wp:positionV>
                <wp:extent cx="77470" cy="1530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77470" cy="153035"/>
                        </a:xfrm>
                        <a:prstGeom prst="rect">
                          <a:avLst/>
                        </a:prstGeom>
                      </wps:spPr>
                      <wps:txbx>
                        <w:txbxContent>
                          <w:p>
                            <w:pPr>
                              <w:pStyle w:val="BodyText"/>
                              <w:spacing w:line="227" w:lineRule="exact"/>
                              <w:ind w:left="0"/>
                            </w:pPr>
                            <w:r>
                              <w:rPr>
                                <w:spacing w:val="-7"/>
                              </w:rPr>
                              <w:t>if</w:t>
                            </w:r>
                          </w:p>
                        </w:txbxContent>
                      </wps:txbx>
                      <wps:bodyPr wrap="square" lIns="0" tIns="0" rIns="0" bIns="0" rtlCol="0">
                        <a:noAutofit/>
                      </wps:bodyPr>
                    </wps:wsp>
                  </a:graphicData>
                </a:graphic>
              </wp:anchor>
            </w:drawing>
          </mc:Choice>
          <mc:Fallback>
            <w:pict>
              <v:shape style="position:absolute;margin-left:183.115005pt;margin-top:.225947pt;width:6.1pt;height:12.05pt;mso-position-horizontal-relative:page;mso-position-vertical-relative:paragraph;z-index:-16508416" type="#_x0000_t202" id="docshape40" filled="false" stroked="false">
                <v:textbox inset="0,0,0,0">
                  <w:txbxContent>
                    <w:p>
                      <w:pPr>
                        <w:pStyle w:val="BodyText"/>
                        <w:spacing w:line="227" w:lineRule="exact"/>
                        <w:ind w:left="0"/>
                      </w:pPr>
                      <w:r>
                        <w:rPr>
                          <w:spacing w:val="-7"/>
                        </w:rPr>
                        <w:t>if</w:t>
                      </w:r>
                    </w:p>
                  </w:txbxContent>
                </v:textbox>
                <w10:wrap type="none"/>
              </v:shape>
            </w:pict>
          </mc:Fallback>
        </mc:AlternateContent>
      </w:r>
      <w:r>
        <w:rPr/>
        <mc:AlternateContent>
          <mc:Choice Requires="wps">
            <w:drawing>
              <wp:anchor distT="0" distB="0" distL="0" distR="0" allowOverlap="1" layoutInCell="1" locked="0" behindDoc="1" simplePos="0" relativeHeight="486817792">
                <wp:simplePos x="0" y="0"/>
                <wp:positionH relativeFrom="page">
                  <wp:posOffset>1405432</wp:posOffset>
                </wp:positionH>
                <wp:positionV relativeFrom="paragraph">
                  <wp:posOffset>20084</wp:posOffset>
                </wp:positionV>
                <wp:extent cx="64135" cy="1270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64135" cy="127000"/>
                        </a:xfrm>
                        <a:prstGeom prst="rect">
                          <a:avLst/>
                        </a:prstGeom>
                      </wps:spPr>
                      <wps:txbx>
                        <w:txbxContent>
                          <w:p>
                            <w:pPr>
                              <w:spacing w:line="199" w:lineRule="exact" w:before="0"/>
                              <w:ind w:left="0" w:right="0" w:firstLine="0"/>
                              <w:jc w:val="left"/>
                              <w:rPr>
                                <w:rFonts w:ascii="Calibri"/>
                                <w:i/>
                                <w:sz w:val="20"/>
                              </w:rPr>
                            </w:pPr>
                            <w:r>
                              <w:rPr>
                                <w:rFonts w:ascii="Calibri"/>
                                <w:i/>
                                <w:spacing w:val="-13"/>
                                <w:sz w:val="20"/>
                              </w:rPr>
                              <w:t>p</w:t>
                            </w:r>
                          </w:p>
                        </w:txbxContent>
                      </wps:txbx>
                      <wps:bodyPr wrap="square" lIns="0" tIns="0" rIns="0" bIns="0" rtlCol="0">
                        <a:noAutofit/>
                      </wps:bodyPr>
                    </wps:wsp>
                  </a:graphicData>
                </a:graphic>
              </wp:anchor>
            </w:drawing>
          </mc:Choice>
          <mc:Fallback>
            <w:pict>
              <v:shape style="position:absolute;margin-left:110.664001pt;margin-top:1.581439pt;width:5.05pt;height:10pt;mso-position-horizontal-relative:page;mso-position-vertical-relative:paragraph;z-index:-16498688" type="#_x0000_t202" id="docshape41" filled="false" stroked="false">
                <v:textbox inset="0,0,0,0">
                  <w:txbxContent>
                    <w:p>
                      <w:pPr>
                        <w:spacing w:line="199" w:lineRule="exact" w:before="0"/>
                        <w:ind w:left="0" w:right="0" w:firstLine="0"/>
                        <w:jc w:val="left"/>
                        <w:rPr>
                          <w:rFonts w:ascii="Calibri"/>
                          <w:i/>
                          <w:sz w:val="20"/>
                        </w:rPr>
                      </w:pPr>
                      <w:r>
                        <w:rPr>
                          <w:rFonts w:ascii="Calibri"/>
                          <w:i/>
                          <w:spacing w:val="-13"/>
                          <w:sz w:val="20"/>
                        </w:rPr>
                        <w:t>p</w:t>
                      </w:r>
                    </w:p>
                  </w:txbxContent>
                </v:textbox>
                <w10:wrap type="none"/>
              </v:shape>
            </w:pict>
          </mc:Fallback>
        </mc:AlternateContent>
      </w:r>
      <w:r>
        <w:rPr>
          <w:rFonts w:ascii="Lucida Sans Unicode" w:hAnsi="Lucida Sans Unicode"/>
          <w:spacing w:val="-12"/>
          <w:w w:val="125"/>
          <w:position w:val="1"/>
          <w:sz w:val="20"/>
        </w:rPr>
        <w:t>˜</w:t>
      </w:r>
      <w:r>
        <w:rPr>
          <w:rFonts w:ascii="Calibri" w:hAnsi="Calibri"/>
          <w:i/>
          <w:spacing w:val="-12"/>
          <w:w w:val="125"/>
          <w:position w:val="1"/>
          <w:sz w:val="20"/>
          <w:vertAlign w:val="subscript"/>
        </w:rPr>
        <w:t>i</w:t>
      </w:r>
      <w:r>
        <w:rPr>
          <w:rFonts w:ascii="Calibri" w:hAnsi="Calibri"/>
          <w:i/>
          <w:spacing w:val="-4"/>
          <w:w w:val="135"/>
          <w:position w:val="1"/>
          <w:sz w:val="20"/>
          <w:vertAlign w:val="baseline"/>
        </w:rPr>
        <w:t> </w:t>
      </w:r>
      <w:r>
        <w:rPr>
          <w:rFonts w:ascii="Calibri" w:hAnsi="Calibri"/>
          <w:spacing w:val="-12"/>
          <w:w w:val="135"/>
          <w:position w:val="1"/>
          <w:sz w:val="20"/>
          <w:vertAlign w:val="baseline"/>
        </w:rPr>
        <w:t>=</w:t>
      </w:r>
      <w:r>
        <w:rPr>
          <w:rFonts w:ascii="Calibri" w:hAnsi="Calibri"/>
          <w:spacing w:val="-5"/>
          <w:w w:val="135"/>
          <w:position w:val="1"/>
          <w:sz w:val="20"/>
          <w:vertAlign w:val="baseline"/>
        </w:rPr>
        <w:t> </w:t>
      </w:r>
      <w:r>
        <w:rPr>
          <w:rFonts w:ascii="Lucida Sans Unicode" w:hAnsi="Lucida Sans Unicode"/>
          <w:spacing w:val="-12"/>
          <w:w w:val="120"/>
          <w:position w:val="-17"/>
          <w:sz w:val="20"/>
          <w:vertAlign w:val="baseline"/>
        </w:rPr>
        <w:t></w:t>
      </w:r>
      <w:r>
        <w:rPr>
          <w:rFonts w:ascii="Calibri" w:hAnsi="Calibri"/>
          <w:i/>
          <w:spacing w:val="-12"/>
          <w:w w:val="120"/>
          <w:sz w:val="20"/>
          <w:vertAlign w:val="baseline"/>
        </w:rPr>
        <w:t>p</w:t>
      </w:r>
      <w:r>
        <w:rPr>
          <w:rFonts w:ascii="Calibri" w:hAnsi="Calibri"/>
          <w:i/>
          <w:spacing w:val="-12"/>
          <w:w w:val="120"/>
          <w:sz w:val="20"/>
          <w:vertAlign w:val="subscript"/>
        </w:rPr>
        <w:t>i</w:t>
      </w:r>
      <w:r>
        <w:rPr>
          <w:rFonts w:ascii="Calibri" w:hAnsi="Calibri"/>
          <w:i/>
          <w:spacing w:val="-12"/>
          <w:w w:val="120"/>
          <w:sz w:val="20"/>
          <w:vertAlign w:val="baseline"/>
        </w:rPr>
        <w:t>,</w:t>
      </w:r>
      <w:r>
        <w:rPr>
          <w:rFonts w:ascii="Calibri" w:hAnsi="Calibri"/>
          <w:i/>
          <w:sz w:val="20"/>
          <w:vertAlign w:val="baseline"/>
        </w:rPr>
        <w:tab/>
      </w:r>
      <w:r>
        <w:rPr>
          <w:rFonts w:ascii="Calibri" w:hAnsi="Calibri"/>
          <w:i/>
          <w:w w:val="125"/>
          <w:sz w:val="20"/>
          <w:vertAlign w:val="baseline"/>
        </w:rPr>
        <w:t>a</w:t>
      </w:r>
      <w:r>
        <w:rPr>
          <w:rFonts w:ascii="Calibri" w:hAnsi="Calibri"/>
          <w:i/>
          <w:spacing w:val="-1"/>
          <w:w w:val="125"/>
          <w:sz w:val="20"/>
          <w:vertAlign w:val="baseline"/>
        </w:rPr>
        <w:t> </w:t>
      </w:r>
      <w:r>
        <w:rPr>
          <w:rFonts w:ascii="Calibri" w:hAnsi="Calibri"/>
          <w:i/>
          <w:w w:val="135"/>
          <w:sz w:val="20"/>
          <w:vertAlign w:val="baseline"/>
        </w:rPr>
        <w:t>&lt;</w:t>
      </w:r>
      <w:r>
        <w:rPr>
          <w:rFonts w:ascii="Calibri" w:hAnsi="Calibri"/>
          <w:i/>
          <w:spacing w:val="-4"/>
          <w:w w:val="135"/>
          <w:sz w:val="20"/>
          <w:vertAlign w:val="baseline"/>
        </w:rPr>
        <w:t> </w:t>
      </w:r>
      <w:r>
        <w:rPr>
          <w:rFonts w:ascii="Calibri" w:hAnsi="Calibri"/>
          <w:i/>
          <w:w w:val="125"/>
          <w:sz w:val="20"/>
          <w:vertAlign w:val="baseline"/>
        </w:rPr>
        <w:t>p</w:t>
      </w:r>
      <w:r>
        <w:rPr>
          <w:rFonts w:ascii="Calibri" w:hAnsi="Calibri"/>
          <w:i/>
          <w:w w:val="125"/>
          <w:sz w:val="20"/>
          <w:vertAlign w:val="subscript"/>
        </w:rPr>
        <w:t>i</w:t>
      </w:r>
      <w:r>
        <w:rPr>
          <w:rFonts w:ascii="Calibri" w:hAnsi="Calibri"/>
          <w:i/>
          <w:spacing w:val="6"/>
          <w:w w:val="135"/>
          <w:sz w:val="20"/>
          <w:vertAlign w:val="baseline"/>
        </w:rPr>
        <w:t> </w:t>
      </w:r>
      <w:r>
        <w:rPr>
          <w:rFonts w:ascii="Calibri" w:hAnsi="Calibri"/>
          <w:i/>
          <w:w w:val="135"/>
          <w:sz w:val="20"/>
          <w:vertAlign w:val="baseline"/>
        </w:rPr>
        <w:t>&lt;</w:t>
      </w:r>
      <w:r>
        <w:rPr>
          <w:rFonts w:ascii="Calibri" w:hAnsi="Calibri"/>
          <w:i/>
          <w:spacing w:val="-5"/>
          <w:w w:val="135"/>
          <w:sz w:val="20"/>
          <w:vertAlign w:val="baseline"/>
        </w:rPr>
        <w:t> </w:t>
      </w:r>
      <w:r>
        <w:rPr>
          <w:rFonts w:ascii="Calibri" w:hAnsi="Calibri"/>
          <w:i/>
          <w:spacing w:val="-24"/>
          <w:sz w:val="20"/>
          <w:vertAlign w:val="baseline"/>
        </w:rPr>
        <w:t>b</w:t>
      </w:r>
    </w:p>
    <w:p>
      <w:pPr>
        <w:spacing w:line="240" w:lineRule="auto" w:before="0"/>
        <w:rPr>
          <w:rFonts w:ascii="Calibri"/>
          <w:i/>
          <w:sz w:val="20"/>
        </w:rPr>
      </w:pPr>
      <w:r>
        <w:rPr/>
        <w:br w:type="column"/>
      </w:r>
      <w:r>
        <w:rPr>
          <w:rFonts w:ascii="Calibri"/>
          <w:i/>
          <w:sz w:val="20"/>
        </w:rPr>
      </w:r>
    </w:p>
    <w:p>
      <w:pPr>
        <w:pStyle w:val="BodyText"/>
        <w:ind w:left="0"/>
        <w:rPr>
          <w:rFonts w:ascii="Calibri"/>
          <w:i/>
        </w:rPr>
      </w:pPr>
    </w:p>
    <w:p>
      <w:pPr>
        <w:pStyle w:val="BodyText"/>
        <w:spacing w:before="98"/>
        <w:ind w:left="0"/>
        <w:rPr>
          <w:rFonts w:ascii="Calibri"/>
          <w:i/>
        </w:rPr>
      </w:pPr>
    </w:p>
    <w:p>
      <w:pPr>
        <w:pStyle w:val="BodyText"/>
        <w:ind w:left="0"/>
        <w:jc w:val="right"/>
      </w:pPr>
      <w:r>
        <w:rPr>
          <w:spacing w:val="-5"/>
        </w:rPr>
        <w:t>(2)</w:t>
      </w:r>
    </w:p>
    <w:p>
      <w:pPr>
        <w:spacing w:line="240" w:lineRule="auto" w:before="2"/>
        <w:rPr>
          <w:sz w:val="20"/>
        </w:rPr>
      </w:pPr>
      <w:r>
        <w:rPr/>
        <w:br w:type="column"/>
      </w:r>
      <w:r>
        <w:rPr>
          <w:sz w:val="20"/>
        </w:rPr>
      </w:r>
    </w:p>
    <w:p>
      <w:pPr>
        <w:pStyle w:val="BodyText"/>
        <w:spacing w:line="240" w:lineRule="atLeast"/>
        <w:ind w:left="199" w:right="137"/>
        <w:jc w:val="both"/>
      </w:pPr>
      <w:r>
        <w:rPr/>
        <w:t>Shifting is simple, and more instinctive as compared to </w:t>
      </w:r>
      <w:r>
        <w:rPr/>
        <w:t>the techniques of DE and IT. Alteration methods do not require intricate mathematical calculations, and the performance may be</w:t>
      </w:r>
      <w:r>
        <w:rPr>
          <w:spacing w:val="17"/>
        </w:rPr>
        <w:t> </w:t>
      </w:r>
      <w:r>
        <w:rPr/>
        <w:t>directly</w:t>
      </w:r>
      <w:r>
        <w:rPr>
          <w:spacing w:val="17"/>
        </w:rPr>
        <w:t> </w:t>
      </w:r>
      <w:r>
        <w:rPr/>
        <w:t>assessed</w:t>
      </w:r>
      <w:r>
        <w:rPr>
          <w:spacing w:val="17"/>
        </w:rPr>
        <w:t> </w:t>
      </w:r>
      <w:r>
        <w:rPr/>
        <w:t>by</w:t>
      </w:r>
      <w:r>
        <w:rPr>
          <w:spacing w:val="18"/>
        </w:rPr>
        <w:t> </w:t>
      </w:r>
      <w:r>
        <w:rPr/>
        <w:t>simulating</w:t>
      </w:r>
      <w:r>
        <w:rPr>
          <w:spacing w:val="17"/>
        </w:rPr>
        <w:t> </w:t>
      </w:r>
      <w:r>
        <w:rPr/>
        <w:t>Histogram</w:t>
      </w:r>
      <w:r>
        <w:rPr>
          <w:spacing w:val="17"/>
        </w:rPr>
        <w:t> </w:t>
      </w:r>
      <w:r>
        <w:rPr/>
        <w:t>Shifting</w:t>
      </w:r>
      <w:r>
        <w:rPr>
          <w:spacing w:val="17"/>
        </w:rPr>
        <w:t> </w:t>
      </w:r>
      <w:r>
        <w:rPr>
          <w:spacing w:val="-2"/>
        </w:rPr>
        <w:t>before</w:t>
      </w:r>
    </w:p>
    <w:p>
      <w:pPr>
        <w:spacing w:after="0" w:line="240" w:lineRule="atLeast"/>
        <w:jc w:val="both"/>
        <w:sectPr>
          <w:type w:val="continuous"/>
          <w:pgSz w:w="12240" w:h="15840"/>
          <w:pgMar w:top="900" w:bottom="280" w:left="860" w:right="840"/>
          <w:cols w:num="3" w:equalWidth="0">
            <w:col w:w="3883" w:space="40"/>
            <w:col w:w="1218" w:space="39"/>
            <w:col w:w="5360"/>
          </w:cols>
        </w:sectPr>
      </w:pPr>
    </w:p>
    <w:p>
      <w:pPr>
        <w:spacing w:line="107" w:lineRule="exact" w:before="0"/>
        <w:ind w:left="1962" w:right="0" w:firstLine="0"/>
        <w:jc w:val="left"/>
        <w:rPr>
          <w:rFonts w:ascii="Calibri" w:hAnsi="Calibri"/>
          <w:i/>
          <w:sz w:val="20"/>
        </w:rPr>
      </w:pPr>
      <w:r>
        <w:rPr/>
        <mc:AlternateContent>
          <mc:Choice Requires="wps">
            <w:drawing>
              <wp:anchor distT="0" distB="0" distL="0" distR="0" allowOverlap="1" layoutInCell="1" locked="0" behindDoc="1" simplePos="0" relativeHeight="486808576">
                <wp:simplePos x="0" y="0"/>
                <wp:positionH relativeFrom="page">
                  <wp:posOffset>1679905</wp:posOffset>
                </wp:positionH>
                <wp:positionV relativeFrom="paragraph">
                  <wp:posOffset>28308</wp:posOffset>
                </wp:positionV>
                <wp:extent cx="112395" cy="4699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1239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10"/>
                                <w:w w:val="85"/>
                                <w:sz w:val="20"/>
                              </w:rPr>
                              <w:t></w:t>
                            </w:r>
                          </w:p>
                        </w:txbxContent>
                      </wps:txbx>
                      <wps:bodyPr wrap="square" lIns="0" tIns="0" rIns="0" bIns="0" rtlCol="0">
                        <a:noAutofit/>
                      </wps:bodyPr>
                    </wps:wsp>
                  </a:graphicData>
                </a:graphic>
              </wp:anchor>
            </w:drawing>
          </mc:Choice>
          <mc:Fallback>
            <w:pict>
              <v:shape style="position:absolute;margin-left:132.276001pt;margin-top:2.229041pt;width:8.85pt;height:37pt;mso-position-horizontal-relative:page;mso-position-vertical-relative:paragraph;z-index:-16507904" type="#_x0000_t202" id="docshape42"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10"/>
                          <w:w w:val="85"/>
                          <w:sz w:val="20"/>
                        </w:rPr>
                        <w:t></w:t>
                      </w:r>
                    </w:p>
                  </w:txbxContent>
                </v:textbox>
                <w10:wrap type="none"/>
              </v:shape>
            </w:pict>
          </mc:Fallback>
        </mc:AlternateContent>
      </w:r>
      <w:r>
        <w:rPr>
          <w:rFonts w:ascii="Calibri" w:hAnsi="Calibri"/>
          <w:i/>
          <w:w w:val="135"/>
          <w:sz w:val="20"/>
        </w:rPr>
        <w:t>p</w:t>
      </w:r>
      <w:r>
        <w:rPr>
          <w:rFonts w:ascii="Calibri" w:hAnsi="Calibri"/>
          <w:i/>
          <w:w w:val="135"/>
          <w:sz w:val="20"/>
          <w:vertAlign w:val="subscript"/>
        </w:rPr>
        <w:t>i</w:t>
      </w:r>
      <w:r>
        <w:rPr>
          <w:rFonts w:ascii="Calibri" w:hAnsi="Calibri"/>
          <w:i/>
          <w:spacing w:val="-16"/>
          <w:w w:val="135"/>
          <w:sz w:val="20"/>
          <w:vertAlign w:val="baseline"/>
        </w:rPr>
        <w:t> </w:t>
      </w:r>
      <w:r>
        <w:rPr>
          <w:rFonts w:ascii="SimSun-ExtB" w:hAnsi="SimSun-ExtB"/>
          <w:sz w:val="20"/>
          <w:vertAlign w:val="baseline"/>
        </w:rPr>
        <w:t>−</w:t>
      </w:r>
      <w:r>
        <w:rPr>
          <w:rFonts w:ascii="SimSun-ExtB" w:hAnsi="SimSun-ExtB"/>
          <w:spacing w:val="-56"/>
          <w:sz w:val="20"/>
          <w:vertAlign w:val="baseline"/>
        </w:rPr>
        <w:t> </w:t>
      </w:r>
      <w:r>
        <w:rPr>
          <w:rFonts w:ascii="Calibri" w:hAnsi="Calibri"/>
          <w:i/>
          <w:sz w:val="20"/>
          <w:vertAlign w:val="baseline"/>
        </w:rPr>
        <w:t>m,</w:t>
      </w:r>
      <w:r>
        <w:rPr>
          <w:rFonts w:ascii="Calibri" w:hAnsi="Calibri"/>
          <w:i/>
          <w:spacing w:val="42"/>
          <w:sz w:val="20"/>
          <w:vertAlign w:val="baseline"/>
        </w:rPr>
        <w:t>  </w:t>
      </w:r>
      <w:r>
        <w:rPr>
          <w:sz w:val="20"/>
          <w:vertAlign w:val="baseline"/>
        </w:rPr>
        <w:t>if</w:t>
      </w:r>
      <w:r>
        <w:rPr>
          <w:spacing w:val="-6"/>
          <w:w w:val="135"/>
          <w:sz w:val="20"/>
          <w:vertAlign w:val="baseline"/>
        </w:rPr>
        <w:t> </w:t>
      </w:r>
      <w:r>
        <w:rPr>
          <w:rFonts w:ascii="Calibri" w:hAnsi="Calibri"/>
          <w:i/>
          <w:w w:val="135"/>
          <w:sz w:val="20"/>
          <w:vertAlign w:val="baseline"/>
        </w:rPr>
        <w:t>p</w:t>
      </w:r>
      <w:r>
        <w:rPr>
          <w:rFonts w:ascii="Calibri" w:hAnsi="Calibri"/>
          <w:i/>
          <w:w w:val="135"/>
          <w:sz w:val="20"/>
          <w:vertAlign w:val="subscript"/>
        </w:rPr>
        <w:t>i</w:t>
      </w:r>
      <w:r>
        <w:rPr>
          <w:rFonts w:ascii="Calibri" w:hAnsi="Calibri"/>
          <w:i/>
          <w:spacing w:val="-3"/>
          <w:w w:val="135"/>
          <w:sz w:val="20"/>
          <w:vertAlign w:val="baseline"/>
        </w:rPr>
        <w:t> </w:t>
      </w:r>
      <w:r>
        <w:rPr>
          <w:rFonts w:ascii="Calibri" w:hAnsi="Calibri"/>
          <w:w w:val="135"/>
          <w:sz w:val="20"/>
          <w:vertAlign w:val="baseline"/>
        </w:rPr>
        <w:t>=</w:t>
      </w:r>
      <w:r>
        <w:rPr>
          <w:rFonts w:ascii="Calibri" w:hAnsi="Calibri"/>
          <w:spacing w:val="-12"/>
          <w:w w:val="135"/>
          <w:sz w:val="20"/>
          <w:vertAlign w:val="baseline"/>
        </w:rPr>
        <w:t> </w:t>
      </w:r>
      <w:r>
        <w:rPr>
          <w:rFonts w:ascii="Calibri" w:hAnsi="Calibri"/>
          <w:i/>
          <w:spacing w:val="-10"/>
          <w:sz w:val="20"/>
          <w:vertAlign w:val="baseline"/>
        </w:rPr>
        <w:t>a</w:t>
      </w:r>
    </w:p>
    <w:p>
      <w:pPr>
        <w:tabs>
          <w:tab w:pos="2802" w:val="left" w:leader="none"/>
        </w:tabs>
        <w:spacing w:line="356" w:lineRule="exact" w:before="0"/>
        <w:ind w:left="1785" w:right="0" w:firstLine="0"/>
        <w:jc w:val="left"/>
        <w:rPr>
          <w:rFonts w:ascii="Calibri" w:hAnsi="Calibri"/>
          <w:i/>
          <w:sz w:val="20"/>
        </w:rPr>
      </w:pPr>
      <w:r>
        <w:rPr>
          <w:rFonts w:ascii="Lucida Sans Unicode" w:hAnsi="Lucida Sans Unicode"/>
          <w:spacing w:val="-38"/>
          <w:w w:val="90"/>
          <w:position w:val="15"/>
          <w:sz w:val="20"/>
        </w:rPr>
        <w:t></w:t>
      </w:r>
      <w:r>
        <w:rPr>
          <w:rFonts w:ascii="Lucida Sans Unicode" w:hAnsi="Lucida Sans Unicode"/>
          <w:spacing w:val="-38"/>
          <w:w w:val="90"/>
          <w:position w:val="9"/>
          <w:sz w:val="20"/>
        </w:rPr>
        <w:t></w:t>
      </w:r>
      <w:r>
        <w:rPr>
          <w:rFonts w:ascii="Calibri" w:hAnsi="Calibri"/>
          <w:i/>
          <w:spacing w:val="-38"/>
          <w:w w:val="90"/>
          <w:sz w:val="20"/>
        </w:rPr>
        <w:t>p</w:t>
      </w:r>
      <w:r>
        <w:rPr>
          <w:rFonts w:ascii="Calibri" w:hAnsi="Calibri"/>
          <w:i/>
          <w:spacing w:val="-38"/>
          <w:w w:val="90"/>
          <w:sz w:val="20"/>
          <w:vertAlign w:val="subscript"/>
        </w:rPr>
        <w:t>i</w:t>
      </w:r>
      <w:r>
        <w:rPr>
          <w:rFonts w:ascii="Calibri" w:hAnsi="Calibri"/>
          <w:i/>
          <w:spacing w:val="11"/>
          <w:sz w:val="20"/>
          <w:vertAlign w:val="baseline"/>
        </w:rPr>
        <w:t> </w:t>
      </w:r>
      <w:r>
        <w:rPr>
          <w:rFonts w:ascii="SimSun-ExtB" w:hAnsi="SimSun-ExtB"/>
          <w:spacing w:val="-38"/>
          <w:w w:val="90"/>
          <w:sz w:val="20"/>
          <w:vertAlign w:val="baseline"/>
        </w:rPr>
        <w:t>−</w:t>
      </w:r>
      <w:r>
        <w:rPr>
          <w:rFonts w:ascii="SimSun-ExtB" w:hAnsi="SimSun-ExtB"/>
          <w:spacing w:val="-43"/>
          <w:w w:val="90"/>
          <w:sz w:val="20"/>
          <w:vertAlign w:val="baseline"/>
        </w:rPr>
        <w:t> </w:t>
      </w:r>
      <w:r>
        <w:rPr>
          <w:rFonts w:ascii="Calibri" w:hAnsi="Calibri"/>
          <w:spacing w:val="-38"/>
          <w:w w:val="90"/>
          <w:sz w:val="20"/>
          <w:vertAlign w:val="baseline"/>
        </w:rPr>
        <w:t>1</w:t>
      </w:r>
      <w:r>
        <w:rPr>
          <w:rFonts w:ascii="Calibri" w:hAnsi="Calibri"/>
          <w:i/>
          <w:spacing w:val="-38"/>
          <w:w w:val="90"/>
          <w:sz w:val="20"/>
          <w:vertAlign w:val="baseline"/>
        </w:rPr>
        <w:t>,</w:t>
      </w:r>
      <w:r>
        <w:rPr>
          <w:rFonts w:ascii="Calibri" w:hAnsi="Calibri"/>
          <w:i/>
          <w:sz w:val="20"/>
          <w:vertAlign w:val="baseline"/>
        </w:rPr>
        <w:tab/>
      </w:r>
      <w:r>
        <w:rPr>
          <w:w w:val="115"/>
          <w:sz w:val="20"/>
          <w:vertAlign w:val="baseline"/>
        </w:rPr>
        <w:t>if</w:t>
      </w:r>
      <w:r>
        <w:rPr>
          <w:spacing w:val="-1"/>
          <w:w w:val="130"/>
          <w:sz w:val="20"/>
          <w:vertAlign w:val="baseline"/>
        </w:rPr>
        <w:t> </w:t>
      </w:r>
      <w:r>
        <w:rPr>
          <w:rFonts w:ascii="Calibri" w:hAnsi="Calibri"/>
          <w:i/>
          <w:w w:val="130"/>
          <w:sz w:val="20"/>
          <w:vertAlign w:val="baseline"/>
        </w:rPr>
        <w:t>p</w:t>
      </w:r>
      <w:r>
        <w:rPr>
          <w:rFonts w:ascii="Calibri" w:hAnsi="Calibri"/>
          <w:i/>
          <w:w w:val="130"/>
          <w:sz w:val="20"/>
          <w:vertAlign w:val="subscript"/>
        </w:rPr>
        <w:t>i</w:t>
      </w:r>
      <w:r>
        <w:rPr>
          <w:rFonts w:ascii="Calibri" w:hAnsi="Calibri"/>
          <w:i/>
          <w:spacing w:val="3"/>
          <w:w w:val="130"/>
          <w:sz w:val="20"/>
          <w:vertAlign w:val="baseline"/>
        </w:rPr>
        <w:t> </w:t>
      </w:r>
      <w:r>
        <w:rPr>
          <w:rFonts w:ascii="Calibri" w:hAnsi="Calibri"/>
          <w:i/>
          <w:w w:val="130"/>
          <w:sz w:val="20"/>
          <w:vertAlign w:val="baseline"/>
        </w:rPr>
        <w:t>&lt;</w:t>
      </w:r>
      <w:r>
        <w:rPr>
          <w:rFonts w:ascii="Calibri" w:hAnsi="Calibri"/>
          <w:i/>
          <w:spacing w:val="-7"/>
          <w:w w:val="130"/>
          <w:sz w:val="20"/>
          <w:vertAlign w:val="baseline"/>
        </w:rPr>
        <w:t> </w:t>
      </w:r>
      <w:r>
        <w:rPr>
          <w:rFonts w:ascii="Calibri" w:hAnsi="Calibri"/>
          <w:i/>
          <w:spacing w:val="-10"/>
          <w:w w:val="115"/>
          <w:sz w:val="20"/>
          <w:vertAlign w:val="baseline"/>
        </w:rPr>
        <w:t>a</w:t>
      </w:r>
    </w:p>
    <w:p>
      <w:pPr>
        <w:pStyle w:val="BodyText"/>
        <w:spacing w:before="217"/>
        <w:ind w:left="0"/>
        <w:rPr>
          <w:rFonts w:ascii="Calibri"/>
          <w:i/>
        </w:rPr>
      </w:pPr>
      <w:r>
        <w:rPr/>
        <w:drawing>
          <wp:anchor distT="0" distB="0" distL="0" distR="0" allowOverlap="1" layoutInCell="1" locked="0" behindDoc="1" simplePos="0" relativeHeight="487599104">
            <wp:simplePos x="0" y="0"/>
            <wp:positionH relativeFrom="page">
              <wp:posOffset>700000</wp:posOffset>
            </wp:positionH>
            <wp:positionV relativeFrom="paragraph">
              <wp:posOffset>308261</wp:posOffset>
            </wp:positionV>
            <wp:extent cx="3084385" cy="1248156"/>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11" cstate="print"/>
                    <a:stretch>
                      <a:fillRect/>
                    </a:stretch>
                  </pic:blipFill>
                  <pic:spPr>
                    <a:xfrm>
                      <a:off x="0" y="0"/>
                      <a:ext cx="3084385" cy="1248156"/>
                    </a:xfrm>
                    <a:prstGeom prst="rect">
                      <a:avLst/>
                    </a:prstGeom>
                  </pic:spPr>
                </pic:pic>
              </a:graphicData>
            </a:graphic>
          </wp:anchor>
        </w:drawing>
      </w:r>
    </w:p>
    <w:p>
      <w:pPr>
        <w:spacing w:line="232" w:lineRule="auto" w:before="217"/>
        <w:ind w:left="119" w:right="62" w:firstLine="0"/>
        <w:jc w:val="left"/>
        <w:rPr>
          <w:sz w:val="16"/>
        </w:rPr>
      </w:pPr>
      <w:r>
        <w:rPr>
          <w:sz w:val="16"/>
        </w:rPr>
        <w:t>Fig. 2.</w:t>
      </w:r>
      <w:r>
        <w:rPr>
          <w:spacing w:val="40"/>
          <w:sz w:val="16"/>
        </w:rPr>
        <w:t> </w:t>
      </w:r>
      <w:r>
        <w:rPr>
          <w:sz w:val="16"/>
        </w:rPr>
        <w:t>Example of the modification of the pixels and shifting of </w:t>
      </w:r>
      <w:r>
        <w:rPr>
          <w:sz w:val="16"/>
        </w:rPr>
        <w:t>histograms</w:t>
      </w:r>
      <w:r>
        <w:rPr>
          <w:spacing w:val="40"/>
          <w:sz w:val="16"/>
        </w:rPr>
        <w:t> </w:t>
      </w:r>
      <w:r>
        <w:rPr>
          <w:sz w:val="16"/>
        </w:rPr>
        <w:t>in HS based RDH Technique</w:t>
      </w:r>
    </w:p>
    <w:p>
      <w:pPr>
        <w:pStyle w:val="BodyText"/>
        <w:spacing w:line="249" w:lineRule="auto" w:before="161"/>
        <w:ind w:right="38" w:firstLine="199"/>
        <w:jc w:val="both"/>
      </w:pPr>
      <w:r>
        <w:rPr/>
        <w:t>Assuming</w:t>
      </w:r>
      <w:r>
        <w:rPr>
          <w:spacing w:val="40"/>
        </w:rPr>
        <w:t> </w:t>
      </w:r>
      <w:r>
        <w:rPr/>
        <w:t>that</w:t>
      </w:r>
      <w:r>
        <w:rPr>
          <w:spacing w:val="40"/>
        </w:rPr>
        <w:t> </w:t>
      </w:r>
      <w:r>
        <w:rPr/>
        <w:t>N</w:t>
      </w:r>
      <w:r>
        <w:rPr>
          <w:spacing w:val="40"/>
        </w:rPr>
        <w:t> </w:t>
      </w:r>
      <w:r>
        <w:rPr/>
        <w:t>is</w:t>
      </w:r>
      <w:r>
        <w:rPr>
          <w:spacing w:val="40"/>
        </w:rPr>
        <w:t> </w:t>
      </w:r>
      <w:r>
        <w:rPr/>
        <w:t>representing</w:t>
      </w:r>
      <w:r>
        <w:rPr>
          <w:spacing w:val="40"/>
        </w:rPr>
        <w:t> </w:t>
      </w:r>
      <w:r>
        <w:rPr/>
        <w:t>the</w:t>
      </w:r>
      <w:r>
        <w:rPr>
          <w:spacing w:val="40"/>
        </w:rPr>
        <w:t> </w:t>
      </w:r>
      <w:r>
        <w:rPr/>
        <w:t>number</w:t>
      </w:r>
      <w:r>
        <w:rPr>
          <w:spacing w:val="40"/>
        </w:rPr>
        <w:t> </w:t>
      </w:r>
      <w:r>
        <w:rPr/>
        <w:t>of</w:t>
      </w:r>
      <w:r>
        <w:rPr>
          <w:spacing w:val="40"/>
        </w:rPr>
        <w:t> </w:t>
      </w:r>
      <w:r>
        <w:rPr/>
        <w:t>pixels,</w:t>
      </w:r>
      <w:r>
        <w:rPr>
          <w:spacing w:val="40"/>
        </w:rPr>
        <w:t> </w:t>
      </w:r>
      <w:r>
        <w:rPr/>
        <w:t>m representing the message bit, and (a,b) represent the two expansion</w:t>
      </w:r>
      <w:r>
        <w:rPr>
          <w:spacing w:val="35"/>
        </w:rPr>
        <w:t> </w:t>
      </w:r>
      <w:r>
        <w:rPr/>
        <w:t>bins,</w:t>
      </w:r>
      <w:r>
        <w:rPr>
          <w:spacing w:val="35"/>
        </w:rPr>
        <w:t> </w:t>
      </w:r>
      <w:r>
        <w:rPr/>
        <w:t>where</w:t>
      </w:r>
      <w:r>
        <w:rPr>
          <w:spacing w:val="35"/>
        </w:rPr>
        <w:t> </w:t>
      </w:r>
      <w:r>
        <w:rPr/>
        <w:t>a</w:t>
      </w:r>
      <w:r>
        <w:rPr>
          <w:spacing w:val="35"/>
        </w:rPr>
        <w:t> </w:t>
      </w:r>
      <w:r>
        <w:rPr/>
        <w:t>and</w:t>
      </w:r>
      <w:r>
        <w:rPr>
          <w:spacing w:val="35"/>
        </w:rPr>
        <w:t> </w:t>
      </w:r>
      <w:r>
        <w:rPr/>
        <w:t>b</w:t>
      </w:r>
      <w:r>
        <w:rPr>
          <w:spacing w:val="35"/>
        </w:rPr>
        <w:t> </w:t>
      </w:r>
      <w:r>
        <w:rPr/>
        <w:t>are</w:t>
      </w:r>
      <w:r>
        <w:rPr>
          <w:spacing w:val="34"/>
        </w:rPr>
        <w:t> </w:t>
      </w:r>
      <w:r>
        <w:rPr/>
        <w:t>both</w:t>
      </w:r>
      <w:r>
        <w:rPr>
          <w:spacing w:val="35"/>
        </w:rPr>
        <w:t> </w:t>
      </w:r>
      <w:r>
        <w:rPr/>
        <w:t>greater</w:t>
      </w:r>
      <w:r>
        <w:rPr>
          <w:spacing w:val="35"/>
        </w:rPr>
        <w:t> </w:t>
      </w:r>
      <w:r>
        <w:rPr/>
        <w:t>than</w:t>
      </w:r>
      <w:r>
        <w:rPr>
          <w:spacing w:val="35"/>
        </w:rPr>
        <w:t> </w:t>
      </w:r>
      <w:r>
        <w:rPr/>
        <w:t>0</w:t>
      </w:r>
      <w:r>
        <w:rPr>
          <w:spacing w:val="35"/>
        </w:rPr>
        <w:t> </w:t>
      </w:r>
      <w:r>
        <w:rPr/>
        <w:t>and less</w:t>
      </w:r>
      <w:r>
        <w:rPr>
          <w:spacing w:val="39"/>
        </w:rPr>
        <w:t> </w:t>
      </w:r>
      <w:r>
        <w:rPr/>
        <w:t>than</w:t>
      </w:r>
      <w:r>
        <w:rPr>
          <w:spacing w:val="40"/>
        </w:rPr>
        <w:t> </w:t>
      </w:r>
      <w:r>
        <w:rPr/>
        <w:t>255.</w:t>
      </w:r>
      <w:r>
        <w:rPr>
          <w:spacing w:val="40"/>
        </w:rPr>
        <w:t> </w:t>
      </w:r>
      <w:r>
        <w:rPr/>
        <w:t>In</w:t>
      </w:r>
      <w:r>
        <w:rPr>
          <w:spacing w:val="39"/>
        </w:rPr>
        <w:t> </w:t>
      </w:r>
      <w:r>
        <w:rPr/>
        <w:t>order</w:t>
      </w:r>
      <w:r>
        <w:rPr>
          <w:spacing w:val="40"/>
        </w:rPr>
        <w:t> </w:t>
      </w:r>
      <w:r>
        <w:rPr/>
        <w:t>to</w:t>
      </w:r>
      <w:r>
        <w:rPr>
          <w:spacing w:val="40"/>
        </w:rPr>
        <w:t> </w:t>
      </w:r>
      <w:r>
        <w:rPr/>
        <w:t>achieve</w:t>
      </w:r>
      <w:r>
        <w:rPr>
          <w:spacing w:val="39"/>
        </w:rPr>
        <w:t> </w:t>
      </w:r>
      <w:r>
        <w:rPr/>
        <w:t>reversible</w:t>
      </w:r>
      <w:r>
        <w:rPr>
          <w:spacing w:val="40"/>
        </w:rPr>
        <w:t> </w:t>
      </w:r>
      <w:r>
        <w:rPr/>
        <w:t>embedding,</w:t>
      </w:r>
      <w:r>
        <w:rPr>
          <w:spacing w:val="40"/>
        </w:rPr>
        <w:t> </w:t>
      </w:r>
      <w:r>
        <w:rPr>
          <w:spacing w:val="-5"/>
        </w:rPr>
        <w:t>it</w:t>
      </w:r>
    </w:p>
    <w:p>
      <w:pPr>
        <w:pStyle w:val="BodyText"/>
        <w:spacing w:line="249" w:lineRule="auto" w:before="47"/>
        <w:ind w:right="137"/>
        <w:jc w:val="both"/>
      </w:pPr>
      <w:r>
        <w:rPr/>
        <w:br w:type="column"/>
      </w:r>
      <w:r>
        <w:rPr/>
        <w:t>embedding. This approach possesses significant flexibility. </w:t>
      </w:r>
      <w:r>
        <w:rPr/>
        <w:t>In general,</w:t>
      </w:r>
      <w:r>
        <w:rPr>
          <w:spacing w:val="-7"/>
        </w:rPr>
        <w:t> </w:t>
      </w:r>
      <w:r>
        <w:rPr/>
        <w:t>the</w:t>
      </w:r>
      <w:r>
        <w:rPr>
          <w:spacing w:val="-7"/>
        </w:rPr>
        <w:t> </w:t>
      </w:r>
      <w:r>
        <w:rPr/>
        <w:t>design</w:t>
      </w:r>
      <w:r>
        <w:rPr>
          <w:spacing w:val="-7"/>
        </w:rPr>
        <w:t> </w:t>
      </w:r>
      <w:r>
        <w:rPr/>
        <w:t>of</w:t>
      </w:r>
      <w:r>
        <w:rPr>
          <w:spacing w:val="-7"/>
        </w:rPr>
        <w:t> </w:t>
      </w:r>
      <w:r>
        <w:rPr/>
        <w:t>embedding</w:t>
      </w:r>
      <w:r>
        <w:rPr>
          <w:spacing w:val="-7"/>
        </w:rPr>
        <w:t> </w:t>
      </w:r>
      <w:r>
        <w:rPr/>
        <w:t>of</w:t>
      </w:r>
      <w:r>
        <w:rPr>
          <w:spacing w:val="-7"/>
        </w:rPr>
        <w:t> </w:t>
      </w:r>
      <w:r>
        <w:rPr/>
        <w:t>HS</w:t>
      </w:r>
      <w:r>
        <w:rPr>
          <w:spacing w:val="-7"/>
        </w:rPr>
        <w:t> </w:t>
      </w:r>
      <w:r>
        <w:rPr/>
        <w:t>is</w:t>
      </w:r>
      <w:r>
        <w:rPr>
          <w:spacing w:val="-7"/>
        </w:rPr>
        <w:t> </w:t>
      </w:r>
      <w:r>
        <w:rPr/>
        <w:t>efficient</w:t>
      </w:r>
      <w:r>
        <w:rPr>
          <w:spacing w:val="-7"/>
        </w:rPr>
        <w:t> </w:t>
      </w:r>
      <w:r>
        <w:rPr/>
        <w:t>for</w:t>
      </w:r>
      <w:r>
        <w:rPr>
          <w:spacing w:val="-7"/>
        </w:rPr>
        <w:t> </w:t>
      </w:r>
      <w:r>
        <w:rPr/>
        <w:t>features of statistics derived from some other coefficients, such as his- togram</w:t>
      </w:r>
      <w:r>
        <w:rPr>
          <w:spacing w:val="-13"/>
        </w:rPr>
        <w:t> </w:t>
      </w:r>
      <w:r>
        <w:rPr/>
        <w:t>of</w:t>
      </w:r>
      <w:r>
        <w:rPr>
          <w:spacing w:val="-12"/>
        </w:rPr>
        <w:t> </w:t>
      </w:r>
      <w:r>
        <w:rPr/>
        <w:t>quantified</w:t>
      </w:r>
      <w:r>
        <w:rPr>
          <w:spacing w:val="-13"/>
        </w:rPr>
        <w:t> </w:t>
      </w:r>
      <w:r>
        <w:rPr/>
        <w:t>discrete</w:t>
      </w:r>
      <w:r>
        <w:rPr>
          <w:spacing w:val="-12"/>
        </w:rPr>
        <w:t> </w:t>
      </w:r>
      <w:r>
        <w:rPr/>
        <w:t>cosine-transform</w:t>
      </w:r>
      <w:r>
        <w:rPr>
          <w:spacing w:val="-13"/>
        </w:rPr>
        <w:t> </w:t>
      </w:r>
      <w:r>
        <w:rPr/>
        <w:t>coefficients</w:t>
      </w:r>
      <w:r>
        <w:rPr>
          <w:spacing w:val="-12"/>
        </w:rPr>
        <w:t> </w:t>
      </w:r>
      <w:r>
        <w:rPr/>
        <w:t>[32, 113]</w:t>
      </w:r>
      <w:r>
        <w:rPr>
          <w:spacing w:val="-3"/>
        </w:rPr>
        <w:t> </w:t>
      </w:r>
      <w:r>
        <w:rPr/>
        <w:t>and</w:t>
      </w:r>
      <w:r>
        <w:rPr>
          <w:spacing w:val="-3"/>
        </w:rPr>
        <w:t> </w:t>
      </w:r>
      <w:r>
        <w:rPr/>
        <w:t>histogram</w:t>
      </w:r>
      <w:r>
        <w:rPr>
          <w:spacing w:val="-3"/>
        </w:rPr>
        <w:t> </w:t>
      </w:r>
      <w:r>
        <w:rPr/>
        <w:t>of</w:t>
      </w:r>
      <w:r>
        <w:rPr>
          <w:spacing w:val="-3"/>
        </w:rPr>
        <w:t> </w:t>
      </w:r>
      <w:r>
        <w:rPr/>
        <w:t>deep</w:t>
      </w:r>
      <w:r>
        <w:rPr>
          <w:spacing w:val="-3"/>
        </w:rPr>
        <w:t> </w:t>
      </w:r>
      <w:r>
        <w:rPr/>
        <w:t>convolutional-network</w:t>
      </w:r>
      <w:r>
        <w:rPr>
          <w:spacing w:val="-3"/>
        </w:rPr>
        <w:t> </w:t>
      </w:r>
      <w:r>
        <w:rPr/>
        <w:t>parameters [17], among others.</w:t>
      </w:r>
    </w:p>
    <w:p>
      <w:pPr>
        <w:spacing w:before="171"/>
        <w:ind w:left="119" w:right="0" w:firstLine="0"/>
        <w:jc w:val="left"/>
        <w:rPr>
          <w:i/>
          <w:sz w:val="20"/>
        </w:rPr>
      </w:pPr>
      <w:r>
        <w:rPr>
          <w:i/>
          <w:sz w:val="20"/>
        </w:rPr>
        <w:t>E.</w:t>
      </w:r>
      <w:r>
        <w:rPr>
          <w:i/>
          <w:spacing w:val="42"/>
          <w:sz w:val="20"/>
        </w:rPr>
        <w:t> </w:t>
      </w:r>
      <w:r>
        <w:rPr>
          <w:i/>
          <w:sz w:val="20"/>
        </w:rPr>
        <w:t>PEE-based</w:t>
      </w:r>
      <w:r>
        <w:rPr>
          <w:i/>
          <w:spacing w:val="15"/>
          <w:sz w:val="20"/>
        </w:rPr>
        <w:t> </w:t>
      </w:r>
      <w:r>
        <w:rPr>
          <w:i/>
          <w:sz w:val="20"/>
        </w:rPr>
        <w:t>RDH</w:t>
      </w:r>
      <w:r>
        <w:rPr>
          <w:i/>
          <w:spacing w:val="15"/>
          <w:sz w:val="20"/>
        </w:rPr>
        <w:t> </w:t>
      </w:r>
      <w:r>
        <w:rPr>
          <w:i/>
          <w:spacing w:val="-2"/>
          <w:sz w:val="20"/>
        </w:rPr>
        <w:t>Technique</w:t>
      </w:r>
    </w:p>
    <w:p>
      <w:pPr>
        <w:pStyle w:val="BodyText"/>
        <w:spacing w:line="249" w:lineRule="auto" w:before="88"/>
        <w:ind w:right="137" w:firstLine="199"/>
        <w:jc w:val="both"/>
      </w:pPr>
      <w:r>
        <w:rPr/>
        <w:t>Prediction Error Expansion introduces prediction in </w:t>
      </w:r>
      <w:r>
        <w:rPr/>
        <w:t>the RDH, which further enhances the performance of embedding by using correlation exploitation more effectively. The pre- diction errors(PE) are sequentially calculated based on cover pixels and their adjoining pixels. This process allows for the generation of a prediction error histogram (PEH).</w:t>
      </w:r>
    </w:p>
    <w:p>
      <w:pPr>
        <w:pStyle w:val="BodyText"/>
        <w:spacing w:line="223" w:lineRule="auto" w:before="17"/>
        <w:ind w:right="137" w:firstLine="199"/>
        <w:jc w:val="both"/>
      </w:pPr>
      <w:r>
        <w:rPr/>
        <mc:AlternateContent>
          <mc:Choice Requires="wps">
            <w:drawing>
              <wp:anchor distT="0" distB="0" distL="0" distR="0" allowOverlap="1" layoutInCell="1" locked="0" behindDoc="1" simplePos="0" relativeHeight="486809088">
                <wp:simplePos x="0" y="0"/>
                <wp:positionH relativeFrom="page">
                  <wp:posOffset>7092391</wp:posOffset>
                </wp:positionH>
                <wp:positionV relativeFrom="paragraph">
                  <wp:posOffset>543201</wp:posOffset>
                </wp:positionV>
                <wp:extent cx="36195" cy="889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6195"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75"/>
                                <w:sz w:val="14"/>
                              </w:rPr>
                              <w:t>i</w:t>
                            </w:r>
                          </w:p>
                        </w:txbxContent>
                      </wps:txbx>
                      <wps:bodyPr wrap="square" lIns="0" tIns="0" rIns="0" bIns="0" rtlCol="0">
                        <a:noAutofit/>
                      </wps:bodyPr>
                    </wps:wsp>
                  </a:graphicData>
                </a:graphic>
              </wp:anchor>
            </w:drawing>
          </mc:Choice>
          <mc:Fallback>
            <w:pict>
              <v:shape style="position:absolute;margin-left:558.455994pt;margin-top:42.771805pt;width:2.85pt;height:7pt;mso-position-horizontal-relative:page;mso-position-vertical-relative:paragraph;z-index:-16507392" type="#_x0000_t202" id="docshape43" filled="false" stroked="false">
                <v:textbox inset="0,0,0,0">
                  <w:txbxContent>
                    <w:p>
                      <w:pPr>
                        <w:spacing w:line="139" w:lineRule="exact" w:before="0"/>
                        <w:ind w:left="0" w:right="0" w:firstLine="0"/>
                        <w:jc w:val="left"/>
                        <w:rPr>
                          <w:rFonts w:ascii="Calibri"/>
                          <w:i/>
                          <w:sz w:val="14"/>
                        </w:rPr>
                      </w:pPr>
                      <w:r>
                        <w:rPr>
                          <w:rFonts w:ascii="Calibri"/>
                          <w:i/>
                          <w:spacing w:val="-10"/>
                          <w:w w:val="175"/>
                          <w:sz w:val="14"/>
                        </w:rPr>
                        <w:t>i</w:t>
                      </w:r>
                    </w:p>
                  </w:txbxContent>
                </v:textbox>
                <w10:wrap type="none"/>
              </v:shape>
            </w:pict>
          </mc:Fallback>
        </mc:AlternateContent>
      </w:r>
      <w:r>
        <w:rPr/>
        <mc:AlternateContent>
          <mc:Choice Requires="wps">
            <w:drawing>
              <wp:anchor distT="0" distB="0" distL="0" distR="0" allowOverlap="1" layoutInCell="1" locked="0" behindDoc="1" simplePos="0" relativeHeight="486809600">
                <wp:simplePos x="0" y="0"/>
                <wp:positionH relativeFrom="page">
                  <wp:posOffset>4909730</wp:posOffset>
                </wp:positionH>
                <wp:positionV relativeFrom="paragraph">
                  <wp:posOffset>846871</wp:posOffset>
                </wp:positionV>
                <wp:extent cx="36195" cy="889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36195"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75"/>
                                <w:sz w:val="14"/>
                              </w:rPr>
                              <w:t>i</w:t>
                            </w:r>
                          </w:p>
                        </w:txbxContent>
                      </wps:txbx>
                      <wps:bodyPr wrap="square" lIns="0" tIns="0" rIns="0" bIns="0" rtlCol="0">
                        <a:noAutofit/>
                      </wps:bodyPr>
                    </wps:wsp>
                  </a:graphicData>
                </a:graphic>
              </wp:anchor>
            </w:drawing>
          </mc:Choice>
          <mc:Fallback>
            <w:pict>
              <v:shape style="position:absolute;margin-left:386.592987pt;margin-top:66.682808pt;width:2.85pt;height:7pt;mso-position-horizontal-relative:page;mso-position-vertical-relative:paragraph;z-index:-16506880" type="#_x0000_t202" id="docshape44" filled="false" stroked="false">
                <v:textbox inset="0,0,0,0">
                  <w:txbxContent>
                    <w:p>
                      <w:pPr>
                        <w:spacing w:line="139" w:lineRule="exact" w:before="0"/>
                        <w:ind w:left="0" w:right="0" w:firstLine="0"/>
                        <w:jc w:val="left"/>
                        <w:rPr>
                          <w:rFonts w:ascii="Calibri"/>
                          <w:i/>
                          <w:sz w:val="14"/>
                        </w:rPr>
                      </w:pPr>
                      <w:r>
                        <w:rPr>
                          <w:rFonts w:ascii="Calibri"/>
                          <w:i/>
                          <w:spacing w:val="-10"/>
                          <w:w w:val="175"/>
                          <w:sz w:val="14"/>
                        </w:rPr>
                        <w:t>i</w:t>
                      </w:r>
                    </w:p>
                  </w:txbxContent>
                </v:textbox>
                <w10:wrap type="none"/>
              </v:shape>
            </w:pict>
          </mc:Fallback>
        </mc:AlternateContent>
      </w:r>
      <w:r>
        <w:rPr/>
        <w:t>The</w:t>
      </w:r>
      <w:r>
        <w:rPr>
          <w:spacing w:val="-6"/>
        </w:rPr>
        <w:t> </w:t>
      </w:r>
      <w:r>
        <w:rPr/>
        <w:t>PEH</w:t>
      </w:r>
      <w:r>
        <w:rPr>
          <w:spacing w:val="-6"/>
        </w:rPr>
        <w:t> </w:t>
      </w:r>
      <w:r>
        <w:rPr/>
        <w:t>is</w:t>
      </w:r>
      <w:r>
        <w:rPr>
          <w:spacing w:val="-6"/>
        </w:rPr>
        <w:t> </w:t>
      </w:r>
      <w:r>
        <w:rPr/>
        <w:t>a</w:t>
      </w:r>
      <w:r>
        <w:rPr>
          <w:spacing w:val="-6"/>
        </w:rPr>
        <w:t> </w:t>
      </w:r>
      <w:r>
        <w:rPr/>
        <w:t>mathematical</w:t>
      </w:r>
      <w:r>
        <w:rPr>
          <w:spacing w:val="-6"/>
        </w:rPr>
        <w:t> </w:t>
      </w:r>
      <w:r>
        <w:rPr/>
        <w:t>function</w:t>
      </w:r>
      <w:r>
        <w:rPr>
          <w:spacing w:val="-6"/>
        </w:rPr>
        <w:t> </w:t>
      </w:r>
      <w:r>
        <w:rPr/>
        <w:t>that</w:t>
      </w:r>
      <w:r>
        <w:rPr>
          <w:spacing w:val="-6"/>
        </w:rPr>
        <w:t> </w:t>
      </w:r>
      <w:r>
        <w:rPr/>
        <w:t>defines</w:t>
      </w:r>
      <w:r>
        <w:rPr>
          <w:spacing w:val="-6"/>
        </w:rPr>
        <w:t> </w:t>
      </w:r>
      <w:r>
        <w:rPr/>
        <w:t>the</w:t>
      </w:r>
      <w:r>
        <w:rPr>
          <w:spacing w:val="-6"/>
        </w:rPr>
        <w:t> </w:t>
      </w:r>
      <w:r>
        <w:rPr/>
        <w:t>number of</w:t>
      </w:r>
      <w:r>
        <w:rPr>
          <w:spacing w:val="40"/>
        </w:rPr>
        <w:t> </w:t>
      </w:r>
      <w:r>
        <w:rPr/>
        <w:t>pixels</w:t>
      </w:r>
      <w:r>
        <w:rPr>
          <w:spacing w:val="40"/>
        </w:rPr>
        <w:t> </w:t>
      </w:r>
      <w:r>
        <w:rPr/>
        <w:t>gathered</w:t>
      </w:r>
      <w:r>
        <w:rPr>
          <w:spacing w:val="40"/>
        </w:rPr>
        <w:t> </w:t>
      </w:r>
      <w:r>
        <w:rPr/>
        <w:t>in</w:t>
      </w:r>
      <w:r>
        <w:rPr>
          <w:spacing w:val="40"/>
        </w:rPr>
        <w:t> </w:t>
      </w:r>
      <w:r>
        <w:rPr/>
        <w:t>a</w:t>
      </w:r>
      <w:r>
        <w:rPr>
          <w:spacing w:val="40"/>
        </w:rPr>
        <w:t> </w:t>
      </w:r>
      <w:r>
        <w:rPr/>
        <w:t>given</w:t>
      </w:r>
      <w:r>
        <w:rPr>
          <w:spacing w:val="40"/>
        </w:rPr>
        <w:t> </w:t>
      </w:r>
      <w:r>
        <w:rPr/>
        <w:t>sequence.</w:t>
      </w:r>
      <w:r>
        <w:rPr>
          <w:spacing w:val="40"/>
        </w:rPr>
        <w:t> </w:t>
      </w:r>
      <w:r>
        <w:rPr/>
        <w:t>It</w:t>
      </w:r>
      <w:r>
        <w:rPr>
          <w:spacing w:val="40"/>
        </w:rPr>
        <w:t> </w:t>
      </w:r>
      <w:r>
        <w:rPr/>
        <w:t>is</w:t>
      </w:r>
      <w:r>
        <w:rPr>
          <w:spacing w:val="40"/>
        </w:rPr>
        <w:t> </w:t>
      </w:r>
      <w:r>
        <w:rPr/>
        <w:t>denoted</w:t>
      </w:r>
      <w:r>
        <w:rPr>
          <w:spacing w:val="40"/>
        </w:rPr>
        <w:t> </w:t>
      </w:r>
      <w:r>
        <w:rPr/>
        <w:t>as </w:t>
      </w:r>
      <w:r>
        <w:rPr>
          <w:rFonts w:ascii="Calibri" w:hAnsi="Calibri"/>
          <w:i/>
        </w:rPr>
        <w:t>h</w:t>
      </w:r>
      <w:r>
        <w:rPr>
          <w:rFonts w:ascii="Calibri" w:hAnsi="Calibri"/>
        </w:rPr>
        <w:t>(</w:t>
      </w:r>
      <w:r>
        <w:rPr>
          <w:rFonts w:ascii="Calibri" w:hAnsi="Calibri"/>
          <w:i/>
        </w:rPr>
        <w:t>e</w:t>
      </w:r>
      <w:r>
        <w:rPr>
          <w:rFonts w:ascii="Calibri" w:hAnsi="Calibri"/>
        </w:rPr>
        <w:t>)</w:t>
      </w:r>
      <w:r>
        <w:rPr>
          <w:rFonts w:ascii="Calibri" w:hAnsi="Calibri"/>
          <w:spacing w:val="33"/>
          <w:w w:val="125"/>
        </w:rPr>
        <w:t> </w:t>
      </w:r>
      <w:r>
        <w:rPr>
          <w:rFonts w:ascii="Calibri" w:hAnsi="Calibri"/>
          <w:w w:val="125"/>
        </w:rPr>
        <w:t>=</w:t>
      </w:r>
      <w:r>
        <w:rPr>
          <w:rFonts w:ascii="Calibri" w:hAnsi="Calibri"/>
          <w:spacing w:val="40"/>
          <w:w w:val="125"/>
        </w:rPr>
        <w:t> </w:t>
      </w:r>
      <w:r>
        <w:rPr>
          <w:rFonts w:ascii="Calibri" w:hAnsi="Calibri"/>
        </w:rPr>
        <w:t>#</w:t>
      </w:r>
      <w:r>
        <w:rPr>
          <w:rFonts w:ascii="SimSun-ExtB" w:hAnsi="SimSun-ExtB"/>
        </w:rPr>
        <w:t>{</w:t>
      </w:r>
      <w:r>
        <w:rPr>
          <w:rFonts w:ascii="Calibri" w:hAnsi="Calibri"/>
        </w:rPr>
        <w:t>1 </w:t>
      </w:r>
      <w:r>
        <w:rPr>
          <w:rFonts w:ascii="SimSun-ExtB" w:hAnsi="SimSun-ExtB"/>
        </w:rPr>
        <w:t>≤</w:t>
      </w:r>
      <w:r>
        <w:rPr>
          <w:rFonts w:ascii="SimSun-ExtB" w:hAnsi="SimSun-ExtB"/>
          <w:spacing w:val="-25"/>
        </w:rPr>
        <w:t> </w:t>
      </w:r>
      <w:r>
        <w:rPr>
          <w:rFonts w:ascii="Calibri" w:hAnsi="Calibri"/>
          <w:i/>
          <w:w w:val="125"/>
        </w:rPr>
        <w:t>i</w:t>
      </w:r>
      <w:r>
        <w:rPr>
          <w:rFonts w:ascii="Calibri" w:hAnsi="Calibri"/>
          <w:i/>
          <w:spacing w:val="-2"/>
          <w:w w:val="125"/>
        </w:rPr>
        <w:t> </w:t>
      </w:r>
      <w:r>
        <w:rPr>
          <w:rFonts w:ascii="SimSun-ExtB" w:hAnsi="SimSun-ExtB"/>
        </w:rPr>
        <w:t>≤</w:t>
      </w:r>
      <w:r>
        <w:rPr>
          <w:rFonts w:ascii="SimSun-ExtB" w:hAnsi="SimSun-ExtB"/>
          <w:spacing w:val="-25"/>
        </w:rPr>
        <w:t> </w:t>
      </w:r>
      <w:r>
        <w:rPr>
          <w:rFonts w:ascii="Calibri" w:hAnsi="Calibri"/>
          <w:i/>
        </w:rPr>
        <w:t>N </w:t>
      </w:r>
      <w:r>
        <w:rPr>
          <w:rFonts w:ascii="Calibri" w:hAnsi="Calibri"/>
        </w:rPr>
        <w:t>: </w:t>
      </w:r>
      <w:r>
        <w:rPr>
          <w:rFonts w:ascii="Calibri" w:hAnsi="Calibri"/>
          <w:i/>
          <w:w w:val="125"/>
        </w:rPr>
        <w:t>e</w:t>
      </w:r>
      <w:r>
        <w:rPr>
          <w:rFonts w:ascii="Calibri" w:hAnsi="Calibri"/>
          <w:i/>
          <w:w w:val="125"/>
          <w:vertAlign w:val="subscript"/>
        </w:rPr>
        <w:t>i</w:t>
      </w:r>
      <w:r>
        <w:rPr>
          <w:rFonts w:ascii="Calibri" w:hAnsi="Calibri"/>
          <w:i/>
          <w:w w:val="125"/>
          <w:vertAlign w:val="baseline"/>
        </w:rPr>
        <w:t> </w:t>
      </w:r>
      <w:r>
        <w:rPr>
          <w:rFonts w:ascii="Calibri" w:hAnsi="Calibri"/>
          <w:w w:val="125"/>
          <w:vertAlign w:val="baseline"/>
        </w:rPr>
        <w:t>=</w:t>
      </w:r>
      <w:r>
        <w:rPr>
          <w:rFonts w:ascii="Calibri" w:hAnsi="Calibri"/>
          <w:spacing w:val="-2"/>
          <w:w w:val="125"/>
          <w:vertAlign w:val="baseline"/>
        </w:rPr>
        <w:t> </w:t>
      </w:r>
      <w:r>
        <w:rPr>
          <w:rFonts w:ascii="Calibri" w:hAnsi="Calibri"/>
          <w:i/>
          <w:vertAlign w:val="baseline"/>
        </w:rPr>
        <w:t>e</w:t>
      </w:r>
      <w:r>
        <w:rPr>
          <w:rFonts w:ascii="SimSun-ExtB" w:hAnsi="SimSun-ExtB"/>
          <w:vertAlign w:val="baseline"/>
        </w:rPr>
        <w:t>}</w:t>
      </w:r>
      <w:r>
        <w:rPr>
          <w:vertAlign w:val="baseline"/>
        </w:rPr>
        <w:t>,</w:t>
      </w:r>
      <w:r>
        <w:rPr>
          <w:spacing w:val="40"/>
          <w:vertAlign w:val="baseline"/>
        </w:rPr>
        <w:t> </w:t>
      </w:r>
      <w:r>
        <w:rPr>
          <w:vertAlign w:val="baseline"/>
        </w:rPr>
        <w:t>where</w:t>
      </w:r>
      <w:r>
        <w:rPr>
          <w:spacing w:val="40"/>
          <w:vertAlign w:val="baseline"/>
        </w:rPr>
        <w:t> </w:t>
      </w:r>
      <w:r>
        <w:rPr>
          <w:vertAlign w:val="baseline"/>
        </w:rPr>
        <w:t>the</w:t>
      </w:r>
      <w:r>
        <w:rPr>
          <w:spacing w:val="40"/>
          <w:vertAlign w:val="baseline"/>
        </w:rPr>
        <w:t> </w:t>
      </w:r>
      <w:r>
        <w:rPr>
          <w:vertAlign w:val="baseline"/>
        </w:rPr>
        <w:t>function</w:t>
      </w:r>
      <w:r>
        <w:rPr>
          <w:spacing w:val="40"/>
          <w:vertAlign w:val="baseline"/>
        </w:rPr>
        <w:t> </w:t>
      </w:r>
      <w:r>
        <w:rPr>
          <w:rFonts w:ascii="Calibri" w:hAnsi="Calibri"/>
          <w:vertAlign w:val="baseline"/>
        </w:rPr>
        <w:t>#</w:t>
      </w:r>
      <w:r>
        <w:rPr>
          <w:rFonts w:ascii="SimSun-ExtB" w:hAnsi="SimSun-ExtB"/>
          <w:vertAlign w:val="baseline"/>
        </w:rPr>
        <w:t>{·} </w:t>
      </w:r>
      <w:r>
        <w:rPr>
          <w:vertAlign w:val="baseline"/>
        </w:rPr>
        <w:t>represents</w:t>
      </w:r>
      <w:r>
        <w:rPr>
          <w:spacing w:val="-13"/>
          <w:vertAlign w:val="baseline"/>
        </w:rPr>
        <w:t> </w:t>
      </w:r>
      <w:r>
        <w:rPr>
          <w:vertAlign w:val="baseline"/>
        </w:rPr>
        <w:t>the</w:t>
      </w:r>
      <w:r>
        <w:rPr>
          <w:spacing w:val="-12"/>
          <w:vertAlign w:val="baseline"/>
        </w:rPr>
        <w:t> </w:t>
      </w:r>
      <w:r>
        <w:rPr>
          <w:vertAlign w:val="baseline"/>
        </w:rPr>
        <w:t>counting</w:t>
      </w:r>
      <w:r>
        <w:rPr>
          <w:spacing w:val="-13"/>
          <w:vertAlign w:val="baseline"/>
        </w:rPr>
        <w:t> </w:t>
      </w:r>
      <w:r>
        <w:rPr>
          <w:vertAlign w:val="baseline"/>
        </w:rPr>
        <w:t>of</w:t>
      </w:r>
      <w:r>
        <w:rPr>
          <w:spacing w:val="-12"/>
          <w:vertAlign w:val="baseline"/>
        </w:rPr>
        <w:t> </w:t>
      </w:r>
      <w:r>
        <w:rPr>
          <w:vertAlign w:val="baseline"/>
        </w:rPr>
        <w:t>pixels.</w:t>
      </w:r>
      <w:r>
        <w:rPr>
          <w:spacing w:val="-6"/>
          <w:vertAlign w:val="baseline"/>
        </w:rPr>
        <w:t> </w:t>
      </w:r>
      <w:r>
        <w:rPr>
          <w:vertAlign w:val="baseline"/>
        </w:rPr>
        <w:t>The expression </w:t>
      </w:r>
      <w:r>
        <w:rPr>
          <w:rFonts w:ascii="Calibri" w:hAnsi="Calibri"/>
          <w:i/>
          <w:w w:val="125"/>
          <w:vertAlign w:val="baseline"/>
        </w:rPr>
        <w:t>e</w:t>
      </w:r>
      <w:r>
        <w:rPr>
          <w:rFonts w:ascii="Calibri" w:hAnsi="Calibri"/>
          <w:i/>
          <w:w w:val="125"/>
          <w:vertAlign w:val="subscript"/>
        </w:rPr>
        <w:t>i</w:t>
      </w:r>
      <w:r>
        <w:rPr>
          <w:rFonts w:ascii="Calibri" w:hAnsi="Calibri"/>
          <w:i/>
          <w:spacing w:val="-2"/>
          <w:w w:val="125"/>
          <w:vertAlign w:val="baseline"/>
        </w:rPr>
        <w:t> </w:t>
      </w:r>
      <w:r>
        <w:rPr>
          <w:rFonts w:ascii="Calibri" w:hAnsi="Calibri"/>
          <w:w w:val="125"/>
          <w:vertAlign w:val="baseline"/>
        </w:rPr>
        <w:t>=</w:t>
      </w:r>
      <w:r>
        <w:rPr>
          <w:rFonts w:ascii="Calibri" w:hAnsi="Calibri"/>
          <w:spacing w:val="-11"/>
          <w:w w:val="125"/>
          <w:vertAlign w:val="baseline"/>
        </w:rPr>
        <w:t> </w:t>
      </w:r>
      <w:r>
        <w:rPr>
          <w:rFonts w:ascii="Calibri" w:hAnsi="Calibri"/>
          <w:i/>
          <w:w w:val="125"/>
          <w:vertAlign w:val="baseline"/>
        </w:rPr>
        <w:t>p</w:t>
      </w:r>
      <w:r>
        <w:rPr>
          <w:rFonts w:ascii="Calibri" w:hAnsi="Calibri"/>
          <w:i/>
          <w:w w:val="125"/>
          <w:vertAlign w:val="subscript"/>
        </w:rPr>
        <w:t>i</w:t>
      </w:r>
      <w:r>
        <w:rPr>
          <w:rFonts w:ascii="Calibri" w:hAnsi="Calibri"/>
          <w:i/>
          <w:spacing w:val="-15"/>
          <w:w w:val="125"/>
          <w:vertAlign w:val="baseline"/>
        </w:rPr>
        <w:t> </w:t>
      </w:r>
      <w:r>
        <w:rPr>
          <w:rFonts w:ascii="SimSun-ExtB" w:hAnsi="SimSun-ExtB"/>
          <w:vertAlign w:val="baseline"/>
        </w:rPr>
        <w:t>−</w:t>
      </w:r>
      <w:r>
        <w:rPr>
          <w:rFonts w:ascii="SimSun-ExtB" w:hAnsi="SimSun-ExtB"/>
          <w:spacing w:val="-25"/>
          <w:vertAlign w:val="baseline"/>
        </w:rPr>
        <w:t> </w:t>
      </w:r>
      <w:r>
        <w:rPr>
          <w:rFonts w:ascii="Calibri" w:hAnsi="Calibri"/>
          <w:i/>
          <w:vertAlign w:val="baseline"/>
        </w:rPr>
        <w:t>p</w:t>
      </w:r>
      <w:r>
        <w:rPr>
          <w:rFonts w:ascii="Lucida Sans Unicode" w:hAnsi="Lucida Sans Unicode"/>
          <w:vertAlign w:val="superscript"/>
        </w:rPr>
        <w:t>∗</w:t>
      </w:r>
      <w:r>
        <w:rPr>
          <w:rFonts w:ascii="Lucida Sans Unicode" w:hAnsi="Lucida Sans Unicode"/>
          <w:vertAlign w:val="baseline"/>
        </w:rPr>
        <w:t> </w:t>
      </w:r>
      <w:r>
        <w:rPr>
          <w:vertAlign w:val="baseline"/>
        </w:rPr>
        <w:t>represents</w:t>
      </w:r>
      <w:r>
        <w:rPr>
          <w:spacing w:val="19"/>
          <w:vertAlign w:val="baseline"/>
        </w:rPr>
        <w:t> </w:t>
      </w:r>
      <w:r>
        <w:rPr>
          <w:vertAlign w:val="baseline"/>
        </w:rPr>
        <w:t>the</w:t>
      </w:r>
      <w:r>
        <w:rPr>
          <w:spacing w:val="19"/>
          <w:vertAlign w:val="baseline"/>
        </w:rPr>
        <w:t> </w:t>
      </w:r>
      <w:r>
        <w:rPr>
          <w:vertAlign w:val="baseline"/>
        </w:rPr>
        <w:t>pixel’s</w:t>
      </w:r>
      <w:r>
        <w:rPr>
          <w:spacing w:val="20"/>
          <w:vertAlign w:val="baseline"/>
        </w:rPr>
        <w:t> </w:t>
      </w:r>
      <w:r>
        <w:rPr>
          <w:vertAlign w:val="baseline"/>
        </w:rPr>
        <w:t>prediction</w:t>
      </w:r>
      <w:r>
        <w:rPr>
          <w:spacing w:val="19"/>
          <w:vertAlign w:val="baseline"/>
        </w:rPr>
        <w:t> </w:t>
      </w:r>
      <w:r>
        <w:rPr>
          <w:vertAlign w:val="baseline"/>
        </w:rPr>
        <w:t>error,</w:t>
      </w:r>
      <w:r>
        <w:rPr>
          <w:spacing w:val="20"/>
          <w:vertAlign w:val="baseline"/>
        </w:rPr>
        <w:t> </w:t>
      </w:r>
      <w:r>
        <w:rPr>
          <w:vertAlign w:val="baseline"/>
        </w:rPr>
        <w:t>where</w:t>
      </w:r>
      <w:r>
        <w:rPr>
          <w:spacing w:val="7"/>
          <w:w w:val="125"/>
          <w:vertAlign w:val="baseline"/>
        </w:rPr>
        <w:t> </w:t>
      </w:r>
      <w:r>
        <w:rPr>
          <w:rFonts w:ascii="Calibri" w:hAnsi="Calibri"/>
          <w:i/>
          <w:w w:val="125"/>
          <w:vertAlign w:val="baseline"/>
        </w:rPr>
        <w:t>p</w:t>
      </w:r>
      <w:r>
        <w:rPr>
          <w:rFonts w:ascii="Calibri" w:hAnsi="Calibri"/>
          <w:i/>
          <w:w w:val="125"/>
          <w:vertAlign w:val="subscript"/>
        </w:rPr>
        <w:t>i</w:t>
      </w:r>
      <w:r>
        <w:rPr>
          <w:rFonts w:ascii="Calibri" w:hAnsi="Calibri"/>
          <w:i/>
          <w:spacing w:val="22"/>
          <w:w w:val="125"/>
          <w:vertAlign w:val="baseline"/>
        </w:rPr>
        <w:t> </w:t>
      </w:r>
      <w:r>
        <w:rPr>
          <w:vertAlign w:val="baseline"/>
        </w:rPr>
        <w:t>is</w:t>
      </w:r>
      <w:r>
        <w:rPr>
          <w:spacing w:val="19"/>
          <w:vertAlign w:val="baseline"/>
        </w:rPr>
        <w:t> </w:t>
      </w:r>
      <w:r>
        <w:rPr>
          <w:vertAlign w:val="baseline"/>
        </w:rPr>
        <w:t>the</w:t>
      </w:r>
      <w:r>
        <w:rPr>
          <w:spacing w:val="20"/>
          <w:vertAlign w:val="baseline"/>
        </w:rPr>
        <w:t> </w:t>
      </w:r>
      <w:r>
        <w:rPr>
          <w:spacing w:val="-2"/>
          <w:vertAlign w:val="baseline"/>
        </w:rPr>
        <w:t>actual</w:t>
      </w:r>
    </w:p>
    <w:p>
      <w:pPr>
        <w:spacing w:after="0" w:line="223" w:lineRule="auto"/>
        <w:jc w:val="both"/>
        <w:sectPr>
          <w:type w:val="continuous"/>
          <w:pgSz w:w="12240" w:h="15840"/>
          <w:pgMar w:top="900" w:bottom="280" w:left="860" w:right="840"/>
          <w:cols w:num="2" w:equalWidth="0">
            <w:col w:w="5181" w:space="79"/>
            <w:col w:w="5280"/>
          </w:cols>
        </w:sectPr>
      </w:pPr>
    </w:p>
    <w:p>
      <w:pPr>
        <w:pStyle w:val="BodyText"/>
      </w:pPr>
      <w:r>
        <w:rPr/>
        <w:t>is</w:t>
      </w:r>
      <w:r>
        <w:rPr>
          <w:spacing w:val="13"/>
        </w:rPr>
        <w:t> </w:t>
      </w:r>
      <w:r>
        <w:rPr/>
        <w:t>important</w:t>
      </w:r>
      <w:r>
        <w:rPr>
          <w:spacing w:val="13"/>
        </w:rPr>
        <w:t> </w:t>
      </w:r>
      <w:r>
        <w:rPr/>
        <w:t>to</w:t>
      </w:r>
      <w:r>
        <w:rPr>
          <w:spacing w:val="13"/>
        </w:rPr>
        <w:t> </w:t>
      </w:r>
      <w:r>
        <w:rPr/>
        <w:t>store</w:t>
      </w:r>
      <w:r>
        <w:rPr>
          <w:spacing w:val="13"/>
        </w:rPr>
        <w:t> </w:t>
      </w:r>
      <w:r>
        <w:rPr/>
        <w:t>the</w:t>
      </w:r>
      <w:r>
        <w:rPr>
          <w:spacing w:val="13"/>
        </w:rPr>
        <w:t> </w:t>
      </w:r>
      <w:r>
        <w:rPr/>
        <w:t>parameters</w:t>
      </w:r>
      <w:r>
        <w:rPr>
          <w:spacing w:val="14"/>
        </w:rPr>
        <w:t> </w:t>
      </w:r>
      <w:r>
        <w:rPr/>
        <w:t>(a,b)</w:t>
      </w:r>
      <w:r>
        <w:rPr>
          <w:spacing w:val="13"/>
        </w:rPr>
        <w:t> </w:t>
      </w:r>
      <w:r>
        <w:rPr/>
        <w:t>as</w:t>
      </w:r>
      <w:r>
        <w:rPr>
          <w:spacing w:val="13"/>
        </w:rPr>
        <w:t> </w:t>
      </w:r>
      <w:r>
        <w:rPr/>
        <w:t>side</w:t>
      </w:r>
      <w:r>
        <w:rPr>
          <w:spacing w:val="13"/>
        </w:rPr>
        <w:t> </w:t>
      </w:r>
      <w:r>
        <w:rPr>
          <w:spacing w:val="-2"/>
        </w:rPr>
        <w:t>information.</w:t>
      </w:r>
    </w:p>
    <w:p>
      <w:pPr>
        <w:pStyle w:val="BodyText"/>
        <w:spacing w:line="242" w:lineRule="exact"/>
        <w:rPr>
          <w:rFonts w:ascii="Lucida Sans Unicode" w:hAnsi="Lucida Sans Unicode"/>
        </w:rPr>
      </w:pPr>
      <w:r>
        <w:rPr/>
        <w:br w:type="column"/>
      </w:r>
      <w:r>
        <w:rPr/>
        <w:t>pixel</w:t>
      </w:r>
      <w:r>
        <w:rPr>
          <w:spacing w:val="37"/>
        </w:rPr>
        <w:t> </w:t>
      </w:r>
      <w:r>
        <w:rPr/>
        <w:t>value</w:t>
      </w:r>
      <w:r>
        <w:rPr>
          <w:spacing w:val="38"/>
        </w:rPr>
        <w:t> </w:t>
      </w:r>
      <w:r>
        <w:rPr/>
        <w:t>and</w:t>
      </w:r>
      <w:r>
        <w:rPr>
          <w:spacing w:val="37"/>
        </w:rPr>
        <w:t> </w:t>
      </w:r>
      <w:r>
        <w:rPr>
          <w:rFonts w:ascii="Calibri" w:hAnsi="Calibri"/>
          <w:i/>
          <w:spacing w:val="-14"/>
        </w:rPr>
        <w:t>p</w:t>
      </w:r>
      <w:r>
        <w:rPr>
          <w:rFonts w:ascii="Lucida Sans Unicode" w:hAnsi="Lucida Sans Unicode"/>
          <w:spacing w:val="-14"/>
          <w:vertAlign w:val="superscript"/>
        </w:rPr>
        <w:t>∗</w:t>
      </w:r>
    </w:p>
    <w:p>
      <w:pPr>
        <w:pStyle w:val="BodyText"/>
        <w:ind w:left="64"/>
      </w:pPr>
      <w:r>
        <w:rPr/>
        <w:br w:type="column"/>
      </w:r>
      <w:r>
        <w:rPr/>
        <w:t>is</w:t>
      </w:r>
      <w:r>
        <w:rPr>
          <w:spacing w:val="37"/>
        </w:rPr>
        <w:t> </w:t>
      </w:r>
      <w:r>
        <w:rPr/>
        <w:t>the</w:t>
      </w:r>
      <w:r>
        <w:rPr>
          <w:spacing w:val="37"/>
        </w:rPr>
        <w:t> </w:t>
      </w:r>
      <w:r>
        <w:rPr/>
        <w:t>predicted</w:t>
      </w:r>
      <w:r>
        <w:rPr>
          <w:spacing w:val="37"/>
        </w:rPr>
        <w:t> </w:t>
      </w:r>
      <w:r>
        <w:rPr/>
        <w:t>pixel</w:t>
      </w:r>
      <w:r>
        <w:rPr>
          <w:spacing w:val="37"/>
        </w:rPr>
        <w:t> </w:t>
      </w:r>
      <w:r>
        <w:rPr/>
        <w:t>value.</w:t>
      </w:r>
      <w:r>
        <w:rPr>
          <w:spacing w:val="37"/>
        </w:rPr>
        <w:t> </w:t>
      </w:r>
      <w:r>
        <w:rPr/>
        <w:t>Within</w:t>
      </w:r>
      <w:r>
        <w:rPr>
          <w:spacing w:val="37"/>
        </w:rPr>
        <w:t> </w:t>
      </w:r>
      <w:r>
        <w:rPr>
          <w:spacing w:val="-5"/>
        </w:rPr>
        <w:t>the</w:t>
      </w:r>
    </w:p>
    <w:p>
      <w:pPr>
        <w:spacing w:after="0"/>
        <w:sectPr>
          <w:type w:val="continuous"/>
          <w:pgSz w:w="12240" w:h="15840"/>
          <w:pgMar w:top="900" w:bottom="280" w:left="860" w:right="840"/>
          <w:cols w:num="3" w:equalWidth="0">
            <w:col w:w="5181" w:space="79"/>
            <w:col w:w="1694" w:space="40"/>
            <w:col w:w="3546"/>
          </w:cols>
        </w:sectPr>
      </w:pPr>
    </w:p>
    <w:p>
      <w:pPr>
        <w:pStyle w:val="BodyText"/>
        <w:spacing w:line="249" w:lineRule="auto"/>
        <w:ind w:right="38"/>
        <w:jc w:val="both"/>
      </w:pPr>
      <w:r>
        <w:rPr/>
        <w:t>Usually,</w:t>
      </w:r>
      <w:r>
        <w:rPr>
          <w:spacing w:val="-10"/>
        </w:rPr>
        <w:t> </w:t>
      </w:r>
      <w:r>
        <w:rPr/>
        <w:t>the</w:t>
      </w:r>
      <w:r>
        <w:rPr>
          <w:spacing w:val="-10"/>
        </w:rPr>
        <w:t> </w:t>
      </w:r>
      <w:r>
        <w:rPr/>
        <w:t>bins</w:t>
      </w:r>
      <w:r>
        <w:rPr>
          <w:spacing w:val="-10"/>
        </w:rPr>
        <w:t> </w:t>
      </w:r>
      <w:r>
        <w:rPr/>
        <w:t>of</w:t>
      </w:r>
      <w:r>
        <w:rPr>
          <w:spacing w:val="-10"/>
        </w:rPr>
        <w:t> </w:t>
      </w:r>
      <w:r>
        <w:rPr/>
        <w:t>expansions,</w:t>
      </w:r>
      <w:r>
        <w:rPr>
          <w:spacing w:val="-9"/>
        </w:rPr>
        <w:t> </w:t>
      </w:r>
      <w:r>
        <w:rPr/>
        <w:t>which</w:t>
      </w:r>
      <w:r>
        <w:rPr>
          <w:spacing w:val="-10"/>
        </w:rPr>
        <w:t> </w:t>
      </w:r>
      <w:r>
        <w:rPr/>
        <w:t>usually</w:t>
      </w:r>
      <w:r>
        <w:rPr>
          <w:spacing w:val="-10"/>
        </w:rPr>
        <w:t> </w:t>
      </w:r>
      <w:r>
        <w:rPr/>
        <w:t>have</w:t>
      </w:r>
      <w:r>
        <w:rPr>
          <w:spacing w:val="-10"/>
        </w:rPr>
        <w:t> </w:t>
      </w:r>
      <w:r>
        <w:rPr/>
        <w:t>the</w:t>
      </w:r>
      <w:r>
        <w:rPr>
          <w:spacing w:val="-10"/>
        </w:rPr>
        <w:t> </w:t>
      </w:r>
      <w:r>
        <w:rPr/>
        <w:t>highest peaks in the pixel histogram, are selected to reflect the grey values that correspond to the largest categories. Expanding pixels are pixels that have values within the range of a and b, while</w:t>
      </w:r>
      <w:r>
        <w:rPr>
          <w:spacing w:val="21"/>
        </w:rPr>
        <w:t> </w:t>
      </w:r>
      <w:r>
        <w:rPr/>
        <w:t>shifting</w:t>
      </w:r>
      <w:r>
        <w:rPr>
          <w:spacing w:val="21"/>
        </w:rPr>
        <w:t> </w:t>
      </w:r>
      <w:r>
        <w:rPr/>
        <w:t>pixels</w:t>
      </w:r>
      <w:r>
        <w:rPr>
          <w:spacing w:val="21"/>
        </w:rPr>
        <w:t> </w:t>
      </w:r>
      <w:r>
        <w:rPr/>
        <w:t>are</w:t>
      </w:r>
      <w:r>
        <w:rPr>
          <w:spacing w:val="21"/>
        </w:rPr>
        <w:t> </w:t>
      </w:r>
      <w:r>
        <w:rPr/>
        <w:t>pixels</w:t>
      </w:r>
      <w:r>
        <w:rPr>
          <w:spacing w:val="20"/>
        </w:rPr>
        <w:t> </w:t>
      </w:r>
      <w:r>
        <w:rPr/>
        <w:t>that</w:t>
      </w:r>
      <w:r>
        <w:rPr>
          <w:spacing w:val="21"/>
        </w:rPr>
        <w:t> </w:t>
      </w:r>
      <w:r>
        <w:rPr/>
        <w:t>have</w:t>
      </w:r>
      <w:r>
        <w:rPr>
          <w:spacing w:val="21"/>
        </w:rPr>
        <w:t> </w:t>
      </w:r>
      <w:r>
        <w:rPr/>
        <w:t>values</w:t>
      </w:r>
      <w:r>
        <w:rPr>
          <w:spacing w:val="21"/>
        </w:rPr>
        <w:t> </w:t>
      </w:r>
      <w:r>
        <w:rPr/>
        <w:t>greater</w:t>
      </w:r>
      <w:r>
        <w:rPr>
          <w:spacing w:val="21"/>
        </w:rPr>
        <w:t> </w:t>
      </w:r>
      <w:r>
        <w:rPr/>
        <w:t>than b</w:t>
      </w:r>
      <w:r>
        <w:rPr>
          <w:spacing w:val="32"/>
        </w:rPr>
        <w:t> </w:t>
      </w:r>
      <w:r>
        <w:rPr/>
        <w:t>or</w:t>
      </w:r>
      <w:r>
        <w:rPr>
          <w:spacing w:val="32"/>
        </w:rPr>
        <w:t> </w:t>
      </w:r>
      <w:r>
        <w:rPr/>
        <w:t>less</w:t>
      </w:r>
      <w:r>
        <w:rPr>
          <w:spacing w:val="32"/>
        </w:rPr>
        <w:t> </w:t>
      </w:r>
      <w:r>
        <w:rPr/>
        <w:t>than</w:t>
      </w:r>
      <w:r>
        <w:rPr>
          <w:spacing w:val="32"/>
        </w:rPr>
        <w:t> </w:t>
      </w:r>
      <w:r>
        <w:rPr/>
        <w:t>a.</w:t>
      </w:r>
      <w:r>
        <w:rPr>
          <w:spacing w:val="32"/>
        </w:rPr>
        <w:t> </w:t>
      </w:r>
      <w:r>
        <w:rPr/>
        <w:t>This</w:t>
      </w:r>
      <w:r>
        <w:rPr>
          <w:spacing w:val="32"/>
        </w:rPr>
        <w:t> </w:t>
      </w:r>
      <w:r>
        <w:rPr/>
        <w:t>rule</w:t>
      </w:r>
      <w:r>
        <w:rPr>
          <w:spacing w:val="32"/>
        </w:rPr>
        <w:t> </w:t>
      </w:r>
      <w:r>
        <w:rPr/>
        <w:t>stipulates</w:t>
      </w:r>
      <w:r>
        <w:rPr>
          <w:spacing w:val="32"/>
        </w:rPr>
        <w:t> </w:t>
      </w:r>
      <w:r>
        <w:rPr/>
        <w:t>that</w:t>
      </w:r>
      <w:r>
        <w:rPr>
          <w:spacing w:val="32"/>
        </w:rPr>
        <w:t> </w:t>
      </w:r>
      <w:r>
        <w:rPr/>
        <w:t>while</w:t>
      </w:r>
      <w:r>
        <w:rPr>
          <w:spacing w:val="32"/>
        </w:rPr>
        <w:t> </w:t>
      </w:r>
      <w:r>
        <w:rPr/>
        <w:t>embedding, the distributive nature of the pixel-value histogram will be changing in a predictable manner. Pixels with values greater than</w:t>
      </w:r>
      <w:r>
        <w:rPr>
          <w:spacing w:val="49"/>
        </w:rPr>
        <w:t> </w:t>
      </w:r>
      <w:r>
        <w:rPr/>
        <w:t>b</w:t>
      </w:r>
      <w:r>
        <w:rPr>
          <w:spacing w:val="49"/>
        </w:rPr>
        <w:t> </w:t>
      </w:r>
      <w:r>
        <w:rPr/>
        <w:t>will</w:t>
      </w:r>
      <w:r>
        <w:rPr>
          <w:spacing w:val="49"/>
        </w:rPr>
        <w:t> </w:t>
      </w:r>
      <w:r>
        <w:rPr/>
        <w:t>have</w:t>
      </w:r>
      <w:r>
        <w:rPr>
          <w:spacing w:val="49"/>
        </w:rPr>
        <w:t> </w:t>
      </w:r>
      <w:r>
        <w:rPr/>
        <w:t>their</w:t>
      </w:r>
      <w:r>
        <w:rPr>
          <w:spacing w:val="49"/>
        </w:rPr>
        <w:t> </w:t>
      </w:r>
      <w:r>
        <w:rPr/>
        <w:t>histogram</w:t>
      </w:r>
      <w:r>
        <w:rPr>
          <w:spacing w:val="49"/>
        </w:rPr>
        <w:t> </w:t>
      </w:r>
      <w:r>
        <w:rPr/>
        <w:t>bins</w:t>
      </w:r>
      <w:r>
        <w:rPr>
          <w:spacing w:val="49"/>
        </w:rPr>
        <w:t> </w:t>
      </w:r>
      <w:r>
        <w:rPr/>
        <w:t>moved</w:t>
      </w:r>
      <w:r>
        <w:rPr>
          <w:spacing w:val="49"/>
        </w:rPr>
        <w:t> </w:t>
      </w:r>
      <w:r>
        <w:rPr/>
        <w:t>to</w:t>
      </w:r>
      <w:r>
        <w:rPr>
          <w:spacing w:val="50"/>
        </w:rPr>
        <w:t> </w:t>
      </w:r>
      <w:r>
        <w:rPr/>
        <w:t>the</w:t>
      </w:r>
      <w:r>
        <w:rPr>
          <w:spacing w:val="49"/>
        </w:rPr>
        <w:t> </w:t>
      </w:r>
      <w:r>
        <w:rPr>
          <w:spacing w:val="-2"/>
        </w:rPr>
        <w:t>right.</w:t>
      </w:r>
    </w:p>
    <w:p>
      <w:pPr>
        <w:pStyle w:val="BodyText"/>
        <w:spacing w:line="249" w:lineRule="auto"/>
        <w:ind w:right="137"/>
        <w:jc w:val="both"/>
      </w:pPr>
      <w:r>
        <w:rPr/>
        <w:br w:type="column"/>
      </w:r>
      <w:r>
        <w:rPr/>
        <w:t>context of PEE, the PEs will categorize the pixels based on their attributes rather than their gray values. The </w:t>
      </w:r>
      <w:r>
        <w:rPr/>
        <w:t>produced PEH closely resembles the Laplacian distribution. The dis- tribution of the PEH exhibits a higher degree of sharpness</w:t>
      </w:r>
      <w:r>
        <w:rPr>
          <w:spacing w:val="80"/>
          <w:w w:val="150"/>
        </w:rPr>
        <w:t> </w:t>
      </w:r>
      <w:r>
        <w:rPr/>
        <w:t>and concentration when compared to the pixel histogram. Consequently,</w:t>
      </w:r>
      <w:r>
        <w:rPr>
          <w:spacing w:val="-3"/>
        </w:rPr>
        <w:t> </w:t>
      </w:r>
      <w:r>
        <w:rPr/>
        <w:t>the</w:t>
      </w:r>
      <w:r>
        <w:rPr>
          <w:spacing w:val="-3"/>
        </w:rPr>
        <w:t> </w:t>
      </w:r>
      <w:r>
        <w:rPr/>
        <w:t>compression</w:t>
      </w:r>
      <w:r>
        <w:rPr>
          <w:spacing w:val="-3"/>
        </w:rPr>
        <w:t> </w:t>
      </w:r>
      <w:r>
        <w:rPr/>
        <w:t>of</w:t>
      </w:r>
      <w:r>
        <w:rPr>
          <w:spacing w:val="-3"/>
        </w:rPr>
        <w:t> </w:t>
      </w:r>
      <w:r>
        <w:rPr/>
        <w:t>visual</w:t>
      </w:r>
      <w:r>
        <w:rPr>
          <w:spacing w:val="-3"/>
        </w:rPr>
        <w:t> </w:t>
      </w:r>
      <w:r>
        <w:rPr/>
        <w:t>data</w:t>
      </w:r>
      <w:r>
        <w:rPr>
          <w:spacing w:val="-3"/>
        </w:rPr>
        <w:t> </w:t>
      </w:r>
      <w:r>
        <w:rPr/>
        <w:t>results</w:t>
      </w:r>
      <w:r>
        <w:rPr>
          <w:spacing w:val="-3"/>
        </w:rPr>
        <w:t> </w:t>
      </w:r>
      <w:r>
        <w:rPr/>
        <w:t>in</w:t>
      </w:r>
      <w:r>
        <w:rPr>
          <w:spacing w:val="-3"/>
        </w:rPr>
        <w:t> </w:t>
      </w:r>
      <w:r>
        <w:rPr/>
        <w:t>a</w:t>
      </w:r>
      <w:r>
        <w:rPr>
          <w:spacing w:val="-3"/>
        </w:rPr>
        <w:t> </w:t>
      </w:r>
      <w:r>
        <w:rPr/>
        <w:t>more condensed</w:t>
      </w:r>
      <w:r>
        <w:rPr>
          <w:spacing w:val="-1"/>
        </w:rPr>
        <w:t> </w:t>
      </w:r>
      <w:r>
        <w:rPr/>
        <w:t>representation,</w:t>
      </w:r>
      <w:r>
        <w:rPr>
          <w:spacing w:val="-1"/>
        </w:rPr>
        <w:t> </w:t>
      </w:r>
      <w:r>
        <w:rPr/>
        <w:t>thereby</w:t>
      </w:r>
      <w:r>
        <w:rPr>
          <w:spacing w:val="-1"/>
        </w:rPr>
        <w:t> </w:t>
      </w:r>
      <w:r>
        <w:rPr/>
        <w:t>creating</w:t>
      </w:r>
      <w:r>
        <w:rPr>
          <w:spacing w:val="-1"/>
        </w:rPr>
        <w:t> </w:t>
      </w:r>
      <w:r>
        <w:rPr/>
        <w:t>additional</w:t>
      </w:r>
      <w:r>
        <w:rPr>
          <w:spacing w:val="-1"/>
        </w:rPr>
        <w:t> </w:t>
      </w:r>
      <w:r>
        <w:rPr/>
        <w:t>capacity for embedding data. Figure 3 presents a comparison between the</w:t>
      </w:r>
      <w:r>
        <w:rPr>
          <w:spacing w:val="30"/>
        </w:rPr>
        <w:t> </w:t>
      </w:r>
      <w:r>
        <w:rPr/>
        <w:t>histogram</w:t>
      </w:r>
      <w:r>
        <w:rPr>
          <w:spacing w:val="31"/>
        </w:rPr>
        <w:t> </w:t>
      </w:r>
      <w:r>
        <w:rPr/>
        <w:t>derived</w:t>
      </w:r>
      <w:r>
        <w:rPr>
          <w:spacing w:val="31"/>
        </w:rPr>
        <w:t> </w:t>
      </w:r>
      <w:r>
        <w:rPr/>
        <w:t>from</w:t>
      </w:r>
      <w:r>
        <w:rPr>
          <w:spacing w:val="31"/>
        </w:rPr>
        <w:t> </w:t>
      </w:r>
      <w:r>
        <w:rPr/>
        <w:t>PEs</w:t>
      </w:r>
      <w:r>
        <w:rPr>
          <w:spacing w:val="31"/>
        </w:rPr>
        <w:t> </w:t>
      </w:r>
      <w:r>
        <w:rPr/>
        <w:t>and</w:t>
      </w:r>
      <w:r>
        <w:rPr>
          <w:spacing w:val="30"/>
        </w:rPr>
        <w:t> </w:t>
      </w:r>
      <w:r>
        <w:rPr/>
        <w:t>pixels.</w:t>
      </w:r>
      <w:r>
        <w:rPr>
          <w:spacing w:val="31"/>
        </w:rPr>
        <w:t> </w:t>
      </w:r>
      <w:r>
        <w:rPr/>
        <w:t>PEH</w:t>
      </w:r>
      <w:r>
        <w:rPr>
          <w:spacing w:val="31"/>
        </w:rPr>
        <w:t> </w:t>
      </w:r>
      <w:r>
        <w:rPr/>
        <w:t>exhibits</w:t>
      </w:r>
      <w:r>
        <w:rPr>
          <w:spacing w:val="31"/>
        </w:rPr>
        <w:t> </w:t>
      </w:r>
      <w:r>
        <w:rPr>
          <w:spacing w:val="-10"/>
        </w:rPr>
        <w:t>a</w:t>
      </w:r>
    </w:p>
    <w:p>
      <w:pPr>
        <w:spacing w:after="0" w:line="249" w:lineRule="auto"/>
        <w:jc w:val="both"/>
        <w:sectPr>
          <w:type w:val="continuous"/>
          <w:pgSz w:w="12240" w:h="15840"/>
          <w:pgMar w:top="900" w:bottom="280" w:left="860" w:right="840"/>
          <w:cols w:num="2" w:equalWidth="0">
            <w:col w:w="5181" w:space="79"/>
            <w:col w:w="5280"/>
          </w:cols>
        </w:sectPr>
      </w:pPr>
    </w:p>
    <w:p>
      <w:pPr>
        <w:pStyle w:val="BodyText"/>
        <w:ind w:left="5503"/>
      </w:pPr>
      <w:r>
        <w:rPr/>
        <w:drawing>
          <wp:inline distT="0" distB="0" distL="0" distR="0">
            <wp:extent cx="3084385" cy="1302162"/>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2" cstate="print"/>
                    <a:stretch>
                      <a:fillRect/>
                    </a:stretch>
                  </pic:blipFill>
                  <pic:spPr>
                    <a:xfrm>
                      <a:off x="0" y="0"/>
                      <a:ext cx="3084385" cy="1302162"/>
                    </a:xfrm>
                    <a:prstGeom prst="rect">
                      <a:avLst/>
                    </a:prstGeom>
                  </pic:spPr>
                </pic:pic>
              </a:graphicData>
            </a:graphic>
          </wp:inline>
        </w:drawing>
      </w:r>
      <w:r>
        <w:rPr/>
      </w:r>
    </w:p>
    <w:p>
      <w:pPr>
        <w:pStyle w:val="BodyText"/>
        <w:spacing w:before="9"/>
        <w:ind w:left="0"/>
        <w:rPr>
          <w:sz w:val="15"/>
        </w:rPr>
      </w:pPr>
    </w:p>
    <w:p>
      <w:pPr>
        <w:spacing w:after="0"/>
        <w:rPr>
          <w:sz w:val="15"/>
        </w:rPr>
        <w:sectPr>
          <w:pgSz w:w="12240" w:h="15840"/>
          <w:pgMar w:top="1060" w:bottom="280" w:left="860" w:right="840"/>
        </w:sect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spacing w:before="124"/>
        <w:ind w:left="0"/>
        <w:rPr>
          <w:sz w:val="16"/>
        </w:rPr>
      </w:pPr>
    </w:p>
    <w:p>
      <w:pPr>
        <w:spacing w:line="232" w:lineRule="auto" w:before="0"/>
        <w:ind w:left="119" w:right="38" w:firstLine="0"/>
        <w:jc w:val="both"/>
        <w:rPr>
          <w:sz w:val="16"/>
        </w:rPr>
      </w:pPr>
      <w:r>
        <w:rPr/>
        <w:drawing>
          <wp:anchor distT="0" distB="0" distL="0" distR="0" allowOverlap="1" layoutInCell="1" locked="0" behindDoc="0" simplePos="0" relativeHeight="15754752">
            <wp:simplePos x="0" y="0"/>
            <wp:positionH relativeFrom="page">
              <wp:posOffset>756808</wp:posOffset>
            </wp:positionH>
            <wp:positionV relativeFrom="paragraph">
              <wp:posOffset>-2286365</wp:posOffset>
            </wp:positionV>
            <wp:extent cx="2859580" cy="2134141"/>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13" cstate="print"/>
                    <a:stretch>
                      <a:fillRect/>
                    </a:stretch>
                  </pic:blipFill>
                  <pic:spPr>
                    <a:xfrm>
                      <a:off x="0" y="0"/>
                      <a:ext cx="2859580" cy="2134141"/>
                    </a:xfrm>
                    <a:prstGeom prst="rect">
                      <a:avLst/>
                    </a:prstGeom>
                  </pic:spPr>
                </pic:pic>
              </a:graphicData>
            </a:graphic>
          </wp:anchor>
        </w:drawing>
      </w:r>
      <w:r>
        <w:rPr>
          <w:sz w:val="16"/>
        </w:rPr>
        <w:t>Fig. 3.</w:t>
      </w:r>
      <w:r>
        <w:rPr>
          <w:spacing w:val="40"/>
          <w:sz w:val="16"/>
        </w:rPr>
        <w:t> </w:t>
      </w:r>
      <w:r>
        <w:rPr>
          <w:sz w:val="16"/>
        </w:rPr>
        <w:t>The comparison of pixel histogram and Prediction-error </w:t>
      </w:r>
      <w:r>
        <w:rPr>
          <w:sz w:val="16"/>
        </w:rPr>
        <w:t>Histogram</w:t>
      </w:r>
      <w:r>
        <w:rPr>
          <w:spacing w:val="80"/>
          <w:sz w:val="16"/>
        </w:rPr>
        <w:t> </w:t>
      </w:r>
      <w:r>
        <w:rPr>
          <w:sz w:val="16"/>
        </w:rPr>
        <w:t>for Lena image</w:t>
      </w:r>
    </w:p>
    <w:p>
      <w:pPr>
        <w:pStyle w:val="BodyText"/>
        <w:ind w:left="0"/>
        <w:rPr>
          <w:sz w:val="16"/>
        </w:rPr>
      </w:pPr>
    </w:p>
    <w:p>
      <w:pPr>
        <w:pStyle w:val="BodyText"/>
        <w:spacing w:before="31"/>
        <w:ind w:left="0"/>
        <w:rPr>
          <w:sz w:val="16"/>
        </w:rPr>
      </w:pPr>
    </w:p>
    <w:p>
      <w:pPr>
        <w:pStyle w:val="BodyText"/>
        <w:spacing w:line="249" w:lineRule="auto"/>
        <w:ind w:right="38"/>
        <w:jc w:val="both"/>
      </w:pPr>
      <w:r>
        <w:rPr/>
        <w:t>clear concentration at zero, with significantly larger values </w:t>
      </w:r>
      <w:r>
        <w:rPr/>
        <w:t>in its bins. The PEE-based technique utilizes a similar approach to HS for the embedding process. One distinction lies in the fact</w:t>
      </w:r>
      <w:r>
        <w:rPr>
          <w:spacing w:val="6"/>
        </w:rPr>
        <w:t> </w:t>
      </w:r>
      <w:r>
        <w:rPr/>
        <w:t>that</w:t>
      </w:r>
      <w:r>
        <w:rPr>
          <w:spacing w:val="6"/>
        </w:rPr>
        <w:t> </w:t>
      </w:r>
      <w:r>
        <w:rPr/>
        <w:t>PEE</w:t>
      </w:r>
      <w:r>
        <w:rPr>
          <w:spacing w:val="6"/>
        </w:rPr>
        <w:t> </w:t>
      </w:r>
      <w:r>
        <w:rPr/>
        <w:t>selects</w:t>
      </w:r>
      <w:r>
        <w:rPr>
          <w:spacing w:val="7"/>
        </w:rPr>
        <w:t> </w:t>
      </w:r>
      <w:r>
        <w:rPr/>
        <w:t>the</w:t>
      </w:r>
      <w:r>
        <w:rPr>
          <w:spacing w:val="6"/>
        </w:rPr>
        <w:t> </w:t>
      </w:r>
      <w:r>
        <w:rPr/>
        <w:t>expansion</w:t>
      </w:r>
      <w:r>
        <w:rPr>
          <w:spacing w:val="6"/>
        </w:rPr>
        <w:t> </w:t>
      </w:r>
      <w:r>
        <w:rPr/>
        <w:t>pixels</w:t>
      </w:r>
      <w:r>
        <w:rPr>
          <w:spacing w:val="6"/>
        </w:rPr>
        <w:t> </w:t>
      </w:r>
      <w:r>
        <w:rPr/>
        <w:t>based</w:t>
      </w:r>
      <w:r>
        <w:rPr>
          <w:spacing w:val="7"/>
        </w:rPr>
        <w:t> </w:t>
      </w:r>
      <w:r>
        <w:rPr/>
        <w:t>on</w:t>
      </w:r>
      <w:r>
        <w:rPr>
          <w:spacing w:val="6"/>
        </w:rPr>
        <w:t> </w:t>
      </w:r>
      <w:r>
        <w:rPr/>
        <w:t>the</w:t>
      </w:r>
      <w:r>
        <w:rPr>
          <w:spacing w:val="6"/>
        </w:rPr>
        <w:t> </w:t>
      </w:r>
      <w:r>
        <w:rPr>
          <w:spacing w:val="-2"/>
        </w:rPr>
        <w:t>values</w:t>
      </w:r>
    </w:p>
    <w:p>
      <w:pPr>
        <w:spacing w:line="232" w:lineRule="auto" w:before="103"/>
        <w:ind w:left="119" w:right="79" w:firstLine="0"/>
        <w:jc w:val="left"/>
        <w:rPr>
          <w:sz w:val="16"/>
        </w:rPr>
      </w:pPr>
      <w:r>
        <w:rPr/>
        <w:br w:type="column"/>
      </w:r>
      <w:r>
        <w:rPr>
          <w:sz w:val="16"/>
        </w:rPr>
        <w:t>Fig. 4.</w:t>
      </w:r>
      <w:r>
        <w:rPr>
          <w:spacing w:val="40"/>
          <w:sz w:val="16"/>
        </w:rPr>
        <w:t> </w:t>
      </w:r>
      <w:r>
        <w:rPr>
          <w:sz w:val="16"/>
        </w:rPr>
        <w:t>Example of modification of pixels and the histogram-shifting in </w:t>
      </w:r>
      <w:r>
        <w:rPr>
          <w:sz w:val="16"/>
        </w:rPr>
        <w:t>the</w:t>
      </w:r>
      <w:r>
        <w:rPr>
          <w:spacing w:val="40"/>
          <w:sz w:val="16"/>
        </w:rPr>
        <w:t> </w:t>
      </w:r>
      <w:r>
        <w:rPr>
          <w:sz w:val="16"/>
        </w:rPr>
        <w:t>PEE RDH technique.</w:t>
      </w:r>
    </w:p>
    <w:p>
      <w:pPr>
        <w:pStyle w:val="BodyText"/>
        <w:spacing w:before="63"/>
        <w:ind w:left="0"/>
      </w:pPr>
      <w:r>
        <w:rPr/>
        <w:drawing>
          <wp:anchor distT="0" distB="0" distL="0" distR="0" allowOverlap="1" layoutInCell="1" locked="0" behindDoc="1" simplePos="0" relativeHeight="487613440">
            <wp:simplePos x="0" y="0"/>
            <wp:positionH relativeFrom="page">
              <wp:posOffset>4126478</wp:posOffset>
            </wp:positionH>
            <wp:positionV relativeFrom="paragraph">
              <wp:posOffset>201502</wp:posOffset>
            </wp:positionV>
            <wp:extent cx="3028950" cy="857250"/>
            <wp:effectExtent l="0" t="0" r="0" b="0"/>
            <wp:wrapTopAndBottom/>
            <wp:docPr id="61" name="Image 61"/>
            <wp:cNvGraphicFramePr>
              <a:graphicFrameLocks/>
            </wp:cNvGraphicFramePr>
            <a:graphic>
              <a:graphicData uri="http://schemas.openxmlformats.org/drawingml/2006/picture">
                <pic:pic>
                  <pic:nvPicPr>
                    <pic:cNvPr id="61" name="Image 61"/>
                    <pic:cNvPicPr/>
                  </pic:nvPicPr>
                  <pic:blipFill>
                    <a:blip r:embed="rId14" cstate="print"/>
                    <a:stretch>
                      <a:fillRect/>
                    </a:stretch>
                  </pic:blipFill>
                  <pic:spPr>
                    <a:xfrm>
                      <a:off x="0" y="0"/>
                      <a:ext cx="3028950" cy="857250"/>
                    </a:xfrm>
                    <a:prstGeom prst="rect">
                      <a:avLst/>
                    </a:prstGeom>
                  </pic:spPr>
                </pic:pic>
              </a:graphicData>
            </a:graphic>
          </wp:anchor>
        </w:drawing>
      </w:r>
    </w:p>
    <w:p>
      <w:pPr>
        <w:pStyle w:val="BodyText"/>
        <w:spacing w:before="67"/>
        <w:ind w:left="0"/>
        <w:rPr>
          <w:sz w:val="16"/>
        </w:rPr>
      </w:pPr>
    </w:p>
    <w:p>
      <w:pPr>
        <w:spacing w:before="0"/>
        <w:ind w:left="17" w:right="35" w:firstLine="0"/>
        <w:jc w:val="center"/>
        <w:rPr>
          <w:sz w:val="16"/>
        </w:rPr>
      </w:pPr>
      <w:r>
        <w:rPr>
          <w:sz w:val="16"/>
        </w:rPr>
        <w:t>Fig.</w:t>
      </w:r>
      <w:r>
        <w:rPr>
          <w:spacing w:val="12"/>
          <w:sz w:val="16"/>
        </w:rPr>
        <w:t> </w:t>
      </w:r>
      <w:r>
        <w:rPr>
          <w:sz w:val="16"/>
        </w:rPr>
        <w:t>5.</w:t>
      </w:r>
      <w:r>
        <w:rPr>
          <w:spacing w:val="65"/>
          <w:sz w:val="16"/>
        </w:rPr>
        <w:t> </w:t>
      </w:r>
      <w:r>
        <w:rPr>
          <w:sz w:val="16"/>
        </w:rPr>
        <w:t>Embedding</w:t>
      </w:r>
      <w:r>
        <w:rPr>
          <w:spacing w:val="12"/>
          <w:sz w:val="16"/>
        </w:rPr>
        <w:t> </w:t>
      </w:r>
      <w:r>
        <w:rPr>
          <w:sz w:val="16"/>
        </w:rPr>
        <w:t>modules</w:t>
      </w:r>
      <w:r>
        <w:rPr>
          <w:spacing w:val="12"/>
          <w:sz w:val="16"/>
        </w:rPr>
        <w:t> </w:t>
      </w:r>
      <w:r>
        <w:rPr>
          <w:sz w:val="16"/>
        </w:rPr>
        <w:t>of</w:t>
      </w:r>
      <w:r>
        <w:rPr>
          <w:spacing w:val="13"/>
          <w:sz w:val="16"/>
        </w:rPr>
        <w:t> </w:t>
      </w:r>
      <w:r>
        <w:rPr>
          <w:sz w:val="16"/>
        </w:rPr>
        <w:t>PEE,</w:t>
      </w:r>
      <w:r>
        <w:rPr>
          <w:spacing w:val="12"/>
          <w:sz w:val="16"/>
        </w:rPr>
        <w:t> </w:t>
      </w:r>
      <w:r>
        <w:rPr>
          <w:sz w:val="16"/>
        </w:rPr>
        <w:t>and</w:t>
      </w:r>
      <w:r>
        <w:rPr>
          <w:spacing w:val="12"/>
          <w:sz w:val="16"/>
        </w:rPr>
        <w:t> </w:t>
      </w:r>
      <w:r>
        <w:rPr>
          <w:sz w:val="16"/>
        </w:rPr>
        <w:t>the</w:t>
      </w:r>
      <w:r>
        <w:rPr>
          <w:spacing w:val="12"/>
          <w:sz w:val="16"/>
        </w:rPr>
        <w:t> </w:t>
      </w:r>
      <w:r>
        <w:rPr>
          <w:sz w:val="16"/>
        </w:rPr>
        <w:t>used</w:t>
      </w:r>
      <w:r>
        <w:rPr>
          <w:spacing w:val="12"/>
          <w:sz w:val="16"/>
        </w:rPr>
        <w:t> </w:t>
      </w:r>
      <w:r>
        <w:rPr>
          <w:spacing w:val="-2"/>
          <w:sz w:val="16"/>
        </w:rPr>
        <w:t>enhancements.</w:t>
      </w:r>
    </w:p>
    <w:p>
      <w:pPr>
        <w:pStyle w:val="BodyText"/>
        <w:ind w:left="0"/>
        <w:rPr>
          <w:sz w:val="16"/>
        </w:rPr>
      </w:pPr>
    </w:p>
    <w:p>
      <w:pPr>
        <w:pStyle w:val="BodyText"/>
        <w:spacing w:before="28"/>
        <w:ind w:left="0"/>
        <w:rPr>
          <w:sz w:val="16"/>
        </w:rPr>
      </w:pPr>
    </w:p>
    <w:p>
      <w:pPr>
        <w:pStyle w:val="BodyText"/>
        <w:spacing w:line="167" w:lineRule="exact"/>
        <w:ind w:left="17" w:right="35"/>
        <w:jc w:val="center"/>
      </w:pPr>
      <w:r>
        <w:rPr/>
        <w:t>and</w:t>
      </w:r>
      <w:r>
        <w:rPr>
          <w:spacing w:val="14"/>
        </w:rPr>
        <w:t> </w:t>
      </w:r>
      <w:r>
        <w:rPr>
          <w:rFonts w:ascii="Calibri" w:hAnsi="Calibri"/>
          <w:i/>
        </w:rPr>
        <w:t>p</w:t>
      </w:r>
      <w:r>
        <w:rPr>
          <w:rFonts w:ascii="Lucida Sans Unicode" w:hAnsi="Lucida Sans Unicode"/>
          <w:vertAlign w:val="superscript"/>
        </w:rPr>
        <w:t>∗</w:t>
      </w:r>
      <w:r>
        <w:rPr>
          <w:vertAlign w:val="baseline"/>
        </w:rPr>
        <w:t>.</w:t>
      </w:r>
      <w:r>
        <w:rPr>
          <w:spacing w:val="17"/>
          <w:vertAlign w:val="baseline"/>
        </w:rPr>
        <w:t> </w:t>
      </w:r>
      <w:r>
        <w:rPr>
          <w:vertAlign w:val="baseline"/>
        </w:rPr>
        <w:t>Additionally,</w:t>
      </w:r>
      <w:r>
        <w:rPr>
          <w:spacing w:val="17"/>
          <w:vertAlign w:val="baseline"/>
        </w:rPr>
        <w:t> </w:t>
      </w:r>
      <w:r>
        <w:rPr>
          <w:vertAlign w:val="baseline"/>
        </w:rPr>
        <w:t>the</w:t>
      </w:r>
      <w:r>
        <w:rPr>
          <w:spacing w:val="17"/>
          <w:vertAlign w:val="baseline"/>
        </w:rPr>
        <w:t> </w:t>
      </w:r>
      <w:r>
        <w:rPr>
          <w:vertAlign w:val="baseline"/>
        </w:rPr>
        <w:t>parameters</w:t>
      </w:r>
      <w:r>
        <w:rPr>
          <w:spacing w:val="17"/>
          <w:vertAlign w:val="baseline"/>
        </w:rPr>
        <w:t> </w:t>
      </w:r>
      <w:r>
        <w:rPr>
          <w:rFonts w:ascii="Calibri" w:hAnsi="Calibri"/>
          <w:vertAlign w:val="baseline"/>
        </w:rPr>
        <w:t>(</w:t>
      </w:r>
      <w:r>
        <w:rPr>
          <w:rFonts w:ascii="Calibri" w:hAnsi="Calibri"/>
          <w:i/>
          <w:vertAlign w:val="baseline"/>
        </w:rPr>
        <w:t>a,</w:t>
      </w:r>
      <w:r>
        <w:rPr>
          <w:rFonts w:ascii="Calibri" w:hAnsi="Calibri"/>
          <w:i/>
          <w:spacing w:val="-12"/>
          <w:vertAlign w:val="baseline"/>
        </w:rPr>
        <w:t> </w:t>
      </w:r>
      <w:r>
        <w:rPr>
          <w:rFonts w:ascii="Calibri" w:hAnsi="Calibri"/>
          <w:i/>
          <w:vertAlign w:val="baseline"/>
        </w:rPr>
        <w:t>b</w:t>
      </w:r>
      <w:r>
        <w:rPr>
          <w:rFonts w:ascii="Calibri" w:hAnsi="Calibri"/>
          <w:vertAlign w:val="baseline"/>
        </w:rPr>
        <w:t>)</w:t>
      </w:r>
      <w:r>
        <w:rPr>
          <w:rFonts w:ascii="Calibri" w:hAnsi="Calibri"/>
          <w:spacing w:val="22"/>
          <w:vertAlign w:val="baseline"/>
        </w:rPr>
        <w:t> </w:t>
      </w:r>
      <w:r>
        <w:rPr>
          <w:vertAlign w:val="baseline"/>
        </w:rPr>
        <w:t>are</w:t>
      </w:r>
      <w:r>
        <w:rPr>
          <w:spacing w:val="17"/>
          <w:vertAlign w:val="baseline"/>
        </w:rPr>
        <w:t> </w:t>
      </w:r>
      <w:r>
        <w:rPr>
          <w:vertAlign w:val="baseline"/>
        </w:rPr>
        <w:t>acquired</w:t>
      </w:r>
      <w:r>
        <w:rPr>
          <w:spacing w:val="17"/>
          <w:vertAlign w:val="baseline"/>
        </w:rPr>
        <w:t> </w:t>
      </w:r>
      <w:r>
        <w:rPr>
          <w:spacing w:val="-4"/>
          <w:vertAlign w:val="baseline"/>
        </w:rPr>
        <w:t>from</w:t>
      </w:r>
    </w:p>
    <w:p>
      <w:pPr>
        <w:spacing w:after="0" w:line="167" w:lineRule="exact"/>
        <w:jc w:val="center"/>
        <w:sectPr>
          <w:type w:val="continuous"/>
          <w:pgSz w:w="12240" w:h="15840"/>
          <w:pgMar w:top="900" w:bottom="280" w:left="860" w:right="840"/>
          <w:cols w:num="2" w:equalWidth="0">
            <w:col w:w="5181" w:space="79"/>
            <w:col w:w="5280"/>
          </w:cols>
        </w:sectPr>
      </w:pPr>
    </w:p>
    <w:p>
      <w:pPr>
        <w:spacing w:line="41" w:lineRule="exact" w:before="25"/>
        <w:ind w:left="119" w:right="0" w:firstLine="0"/>
        <w:jc w:val="left"/>
        <w:rPr>
          <w:rFonts w:ascii="Calibri"/>
          <w:i/>
          <w:sz w:val="20"/>
        </w:rPr>
      </w:pPr>
      <w:r>
        <w:rPr/>
        <mc:AlternateContent>
          <mc:Choice Requires="wps">
            <w:drawing>
              <wp:anchor distT="0" distB="0" distL="0" distR="0" allowOverlap="1" layoutInCell="1" locked="0" behindDoc="0" simplePos="0" relativeHeight="15758336">
                <wp:simplePos x="0" y="0"/>
                <wp:positionH relativeFrom="page">
                  <wp:posOffset>2327935</wp:posOffset>
                </wp:positionH>
                <wp:positionV relativeFrom="paragraph">
                  <wp:posOffset>455093</wp:posOffset>
                </wp:positionV>
                <wp:extent cx="77470" cy="1530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77470" cy="153035"/>
                        </a:xfrm>
                        <a:prstGeom prst="rect">
                          <a:avLst/>
                        </a:prstGeom>
                      </wps:spPr>
                      <wps:txbx>
                        <w:txbxContent>
                          <w:p>
                            <w:pPr>
                              <w:pStyle w:val="BodyText"/>
                              <w:spacing w:line="227" w:lineRule="exact"/>
                              <w:ind w:left="0"/>
                            </w:pPr>
                            <w:r>
                              <w:rPr>
                                <w:spacing w:val="-7"/>
                              </w:rPr>
                              <w:t>if</w:t>
                            </w:r>
                          </w:p>
                        </w:txbxContent>
                      </wps:txbx>
                      <wps:bodyPr wrap="square" lIns="0" tIns="0" rIns="0" bIns="0" rtlCol="0">
                        <a:noAutofit/>
                      </wps:bodyPr>
                    </wps:wsp>
                  </a:graphicData>
                </a:graphic>
              </wp:anchor>
            </w:drawing>
          </mc:Choice>
          <mc:Fallback>
            <w:pict>
              <v:shape style="position:absolute;margin-left:183.302002pt;margin-top:35.834114pt;width:6.1pt;height:12.05pt;mso-position-horizontal-relative:page;mso-position-vertical-relative:paragraph;z-index:15758336" type="#_x0000_t202" id="docshape45" filled="false" stroked="false">
                <v:textbox inset="0,0,0,0">
                  <w:txbxContent>
                    <w:p>
                      <w:pPr>
                        <w:pStyle w:val="BodyText"/>
                        <w:spacing w:line="227" w:lineRule="exact"/>
                        <w:ind w:left="0"/>
                      </w:pPr>
                      <w:r>
                        <w:rPr>
                          <w:spacing w:val="-7"/>
                        </w:rPr>
                        <w:t>if</w:t>
                      </w:r>
                    </w:p>
                  </w:txbxContent>
                </v:textbox>
                <w10:wrap type="none"/>
              </v:shape>
            </w:pict>
          </mc:Fallback>
        </mc:AlternateContent>
      </w:r>
      <w:r>
        <w:rPr>
          <w:sz w:val="20"/>
        </w:rPr>
        <w:t>of</w:t>
      </w:r>
      <w:r>
        <w:rPr>
          <w:spacing w:val="30"/>
          <w:sz w:val="20"/>
        </w:rPr>
        <w:t> </w:t>
      </w:r>
      <w:r>
        <w:rPr>
          <w:sz w:val="20"/>
        </w:rPr>
        <w:t>PEs.</w:t>
      </w:r>
      <w:r>
        <w:rPr>
          <w:spacing w:val="30"/>
          <w:sz w:val="20"/>
        </w:rPr>
        <w:t> </w:t>
      </w:r>
      <w:r>
        <w:rPr>
          <w:sz w:val="20"/>
        </w:rPr>
        <w:t>The</w:t>
      </w:r>
      <w:r>
        <w:rPr>
          <w:spacing w:val="31"/>
          <w:sz w:val="20"/>
        </w:rPr>
        <w:t> </w:t>
      </w:r>
      <w:r>
        <w:rPr>
          <w:sz w:val="20"/>
        </w:rPr>
        <w:t>highlighted</w:t>
      </w:r>
      <w:r>
        <w:rPr>
          <w:spacing w:val="30"/>
          <w:sz w:val="20"/>
        </w:rPr>
        <w:t> </w:t>
      </w:r>
      <w:r>
        <w:rPr>
          <w:sz w:val="20"/>
        </w:rPr>
        <w:t>pixels</w:t>
      </w:r>
      <w:r>
        <w:rPr>
          <w:spacing w:val="30"/>
          <w:sz w:val="20"/>
        </w:rPr>
        <w:t> </w:t>
      </w:r>
      <w:r>
        <w:rPr>
          <w:rFonts w:ascii="Calibri"/>
          <w:sz w:val="20"/>
        </w:rPr>
        <w:t>(</w:t>
      </w:r>
      <w:r>
        <w:rPr>
          <w:rFonts w:ascii="Calibri"/>
          <w:i/>
          <w:sz w:val="20"/>
        </w:rPr>
        <w:t>p</w:t>
      </w:r>
      <w:r>
        <w:rPr>
          <w:rFonts w:ascii="Calibri"/>
          <w:i/>
          <w:spacing w:val="45"/>
          <w:sz w:val="20"/>
        </w:rPr>
        <w:t> </w:t>
      </w:r>
      <w:r>
        <w:rPr>
          <w:rFonts w:ascii="Calibri"/>
          <w:i/>
          <w:sz w:val="20"/>
        </w:rPr>
        <w:t>,</w:t>
      </w:r>
      <w:r>
        <w:rPr>
          <w:rFonts w:ascii="Calibri"/>
          <w:i/>
          <w:spacing w:val="-11"/>
          <w:sz w:val="20"/>
        </w:rPr>
        <w:t> </w:t>
      </w:r>
      <w:r>
        <w:rPr>
          <w:rFonts w:ascii="Calibri"/>
          <w:i/>
          <w:sz w:val="20"/>
        </w:rPr>
        <w:t>p</w:t>
      </w:r>
      <w:r>
        <w:rPr>
          <w:rFonts w:ascii="Calibri"/>
          <w:i/>
          <w:spacing w:val="44"/>
          <w:sz w:val="20"/>
        </w:rPr>
        <w:t> </w:t>
      </w:r>
      <w:r>
        <w:rPr>
          <w:rFonts w:ascii="Calibri"/>
          <w:i/>
          <w:sz w:val="20"/>
        </w:rPr>
        <w:t>,</w:t>
      </w:r>
      <w:r>
        <w:rPr>
          <w:rFonts w:ascii="Calibri"/>
          <w:i/>
          <w:spacing w:val="-11"/>
          <w:sz w:val="20"/>
        </w:rPr>
        <w:t> </w:t>
      </w:r>
      <w:r>
        <w:rPr>
          <w:rFonts w:ascii="Calibri"/>
          <w:i/>
          <w:sz w:val="20"/>
        </w:rPr>
        <w:t>.</w:t>
      </w:r>
      <w:r>
        <w:rPr>
          <w:rFonts w:ascii="Calibri"/>
          <w:i/>
          <w:spacing w:val="-12"/>
          <w:sz w:val="20"/>
        </w:rPr>
        <w:t> </w:t>
      </w:r>
      <w:r>
        <w:rPr>
          <w:rFonts w:ascii="Calibri"/>
          <w:i/>
          <w:sz w:val="20"/>
        </w:rPr>
        <w:t>.</w:t>
      </w:r>
      <w:r>
        <w:rPr>
          <w:rFonts w:ascii="Calibri"/>
          <w:i/>
          <w:spacing w:val="-11"/>
          <w:sz w:val="20"/>
        </w:rPr>
        <w:t> </w:t>
      </w:r>
      <w:r>
        <w:rPr>
          <w:rFonts w:ascii="Calibri"/>
          <w:i/>
          <w:sz w:val="20"/>
        </w:rPr>
        <w:t>.</w:t>
      </w:r>
      <w:r>
        <w:rPr>
          <w:rFonts w:ascii="Calibri"/>
          <w:i/>
          <w:spacing w:val="-12"/>
          <w:sz w:val="20"/>
        </w:rPr>
        <w:t> </w:t>
      </w:r>
      <w:r>
        <w:rPr>
          <w:rFonts w:ascii="Calibri"/>
          <w:i/>
          <w:sz w:val="20"/>
        </w:rPr>
        <w:t>,</w:t>
      </w:r>
      <w:r>
        <w:rPr>
          <w:rFonts w:ascii="Calibri"/>
          <w:i/>
          <w:spacing w:val="-11"/>
          <w:sz w:val="20"/>
        </w:rPr>
        <w:t> </w:t>
      </w:r>
      <w:r>
        <w:rPr>
          <w:rFonts w:ascii="Calibri"/>
          <w:i/>
          <w:spacing w:val="-10"/>
          <w:sz w:val="20"/>
        </w:rPr>
        <w:t>p</w:t>
      </w:r>
    </w:p>
    <w:p>
      <w:pPr>
        <w:pStyle w:val="BodyText"/>
        <w:tabs>
          <w:tab w:pos="1976" w:val="left" w:leader="none"/>
        </w:tabs>
        <w:spacing w:line="41" w:lineRule="exact" w:before="25"/>
        <w:ind w:left="111"/>
        <w:rPr>
          <w:rFonts w:ascii="Calibri"/>
          <w:i/>
        </w:rPr>
      </w:pPr>
      <w:r>
        <w:rPr/>
        <w:br w:type="column"/>
      </w:r>
      <w:r>
        <w:rPr>
          <w:rFonts w:ascii="Calibri"/>
          <w:w w:val="130"/>
        </w:rPr>
        <w:t>)</w:t>
      </w:r>
      <w:r>
        <w:rPr>
          <w:rFonts w:ascii="Calibri"/>
          <w:spacing w:val="6"/>
          <w:w w:val="130"/>
        </w:rPr>
        <w:t> </w:t>
      </w:r>
      <w:r>
        <w:rPr>
          <w:w w:val="110"/>
        </w:rPr>
        <w:t>are</w:t>
      </w:r>
      <w:r>
        <w:rPr>
          <w:spacing w:val="9"/>
          <w:w w:val="110"/>
        </w:rPr>
        <w:t> </w:t>
      </w:r>
      <w:r>
        <w:rPr>
          <w:spacing w:val="-2"/>
          <w:w w:val="110"/>
        </w:rPr>
        <w:t>obtained</w:t>
      </w:r>
      <w:r>
        <w:rPr/>
        <w:tab/>
      </w:r>
      <w:r>
        <w:rPr>
          <w:rFonts w:ascii="Calibri"/>
          <w:i/>
          <w:spacing w:val="-10"/>
          <w:w w:val="160"/>
          <w:vertAlign w:val="superscript"/>
        </w:rPr>
        <w:t>i</w:t>
      </w:r>
    </w:p>
    <w:p>
      <w:pPr>
        <w:spacing w:after="0" w:line="41" w:lineRule="exact"/>
        <w:rPr>
          <w:rFonts w:ascii="Calibri"/>
        </w:rPr>
        <w:sectPr>
          <w:type w:val="continuous"/>
          <w:pgSz w:w="12240" w:h="15840"/>
          <w:pgMar w:top="900" w:bottom="280" w:left="860" w:right="840"/>
          <w:cols w:num="2" w:equalWidth="0">
            <w:col w:w="3823" w:space="40"/>
            <w:col w:w="6677"/>
          </w:cols>
        </w:sectPr>
      </w:pPr>
    </w:p>
    <w:p>
      <w:pPr>
        <w:pStyle w:val="BodyText"/>
        <w:spacing w:line="79" w:lineRule="exact" w:before="202"/>
      </w:pPr>
      <w:r>
        <w:rPr/>
        <w:t>in</w:t>
      </w:r>
      <w:r>
        <w:rPr>
          <w:spacing w:val="13"/>
        </w:rPr>
        <w:t> </w:t>
      </w:r>
      <w:r>
        <w:rPr/>
        <w:t>the</w:t>
      </w:r>
      <w:r>
        <w:rPr>
          <w:spacing w:val="13"/>
        </w:rPr>
        <w:t> </w:t>
      </w:r>
      <w:r>
        <w:rPr/>
        <w:t>following</w:t>
      </w:r>
      <w:r>
        <w:rPr>
          <w:spacing w:val="14"/>
        </w:rPr>
        <w:t> </w:t>
      </w:r>
      <w:r>
        <w:rPr>
          <w:spacing w:val="-2"/>
        </w:rPr>
        <w:t>manner:</w:t>
      </w:r>
    </w:p>
    <w:p>
      <w:pPr>
        <w:tabs>
          <w:tab w:pos="1016" w:val="left" w:leader="none"/>
        </w:tabs>
        <w:spacing w:line="238" w:lineRule="exact" w:before="0"/>
        <w:ind w:left="119" w:right="0" w:firstLine="0"/>
        <w:jc w:val="left"/>
        <w:rPr>
          <w:rFonts w:ascii="Calibri" w:hAnsi="Calibri"/>
          <w:i/>
          <w:sz w:val="20"/>
        </w:rPr>
      </w:pPr>
      <w:r>
        <w:rPr/>
        <w:br w:type="column"/>
      </w:r>
      <w:r>
        <w:rPr>
          <w:rFonts w:ascii="Lucida Sans Unicode" w:hAnsi="Lucida Sans Unicode"/>
          <w:spacing w:val="-21"/>
          <w:w w:val="120"/>
          <w:sz w:val="20"/>
        </w:rPr>
        <w:t>˜</w:t>
      </w:r>
      <w:r>
        <w:rPr>
          <w:rFonts w:ascii="Calibri" w:hAnsi="Calibri"/>
          <w:spacing w:val="-21"/>
          <w:w w:val="120"/>
          <w:sz w:val="20"/>
          <w:vertAlign w:val="subscript"/>
        </w:rPr>
        <w:t>1</w:t>
      </w:r>
      <w:r>
        <w:rPr>
          <w:rFonts w:ascii="Calibri" w:hAnsi="Calibri"/>
          <w:spacing w:val="37"/>
          <w:w w:val="120"/>
          <w:sz w:val="20"/>
          <w:vertAlign w:val="baseline"/>
        </w:rPr>
        <w:t> </w:t>
      </w:r>
      <w:r>
        <w:rPr>
          <w:rFonts w:ascii="Lucida Sans Unicode" w:hAnsi="Lucida Sans Unicode"/>
          <w:spacing w:val="-7"/>
          <w:w w:val="120"/>
          <w:sz w:val="20"/>
          <w:vertAlign w:val="baseline"/>
        </w:rPr>
        <w:t>˜</w:t>
      </w:r>
      <w:r>
        <w:rPr>
          <w:rFonts w:ascii="Calibri" w:hAnsi="Calibri"/>
          <w:spacing w:val="-7"/>
          <w:w w:val="120"/>
          <w:sz w:val="20"/>
          <w:vertAlign w:val="subscript"/>
        </w:rPr>
        <w:t>2</w:t>
      </w:r>
      <w:r>
        <w:rPr>
          <w:rFonts w:ascii="Calibri" w:hAnsi="Calibri"/>
          <w:sz w:val="20"/>
          <w:vertAlign w:val="baseline"/>
        </w:rPr>
        <w:tab/>
      </w:r>
      <w:r>
        <w:rPr>
          <w:rFonts w:ascii="Lucida Sans Unicode" w:hAnsi="Lucida Sans Unicode"/>
          <w:spacing w:val="-131"/>
          <w:w w:val="141"/>
          <w:sz w:val="20"/>
          <w:vertAlign w:val="baseline"/>
        </w:rPr>
        <w:t>˜</w:t>
      </w:r>
      <w:r>
        <w:rPr>
          <w:rFonts w:ascii="Calibri" w:hAnsi="Calibri"/>
          <w:i/>
          <w:spacing w:val="-5"/>
          <w:w w:val="128"/>
          <w:sz w:val="20"/>
          <w:vertAlign w:val="subscript"/>
        </w:rPr>
        <w:t>N</w:t>
      </w:r>
    </w:p>
    <w:p>
      <w:pPr>
        <w:pStyle w:val="BodyText"/>
        <w:spacing w:before="39"/>
      </w:pPr>
      <w:r>
        <w:rPr/>
        <w:br w:type="column"/>
      </w:r>
      <w:r>
        <w:rPr/>
        <w:t>the</w:t>
      </w:r>
      <w:r>
        <w:rPr>
          <w:spacing w:val="7"/>
        </w:rPr>
        <w:t> </w:t>
      </w:r>
      <w:r>
        <w:rPr/>
        <w:t>side</w:t>
      </w:r>
      <w:r>
        <w:rPr>
          <w:spacing w:val="8"/>
        </w:rPr>
        <w:t> </w:t>
      </w:r>
      <w:r>
        <w:rPr/>
        <w:t>information.</w:t>
      </w:r>
      <w:r>
        <w:rPr>
          <w:spacing w:val="8"/>
        </w:rPr>
        <w:t> </w:t>
      </w:r>
      <w:r>
        <w:rPr/>
        <w:t>The</w:t>
      </w:r>
      <w:r>
        <w:rPr>
          <w:spacing w:val="8"/>
        </w:rPr>
        <w:t> </w:t>
      </w:r>
      <w:r>
        <w:rPr/>
        <w:t>value</w:t>
      </w:r>
      <w:r>
        <w:rPr>
          <w:spacing w:val="8"/>
        </w:rPr>
        <w:t> </w:t>
      </w:r>
      <w:r>
        <w:rPr/>
        <w:t>of</w:t>
      </w:r>
      <w:r>
        <w:rPr>
          <w:spacing w:val="7"/>
        </w:rPr>
        <w:t> </w:t>
      </w:r>
      <w:r>
        <w:rPr/>
        <w:t>the</w:t>
      </w:r>
      <w:r>
        <w:rPr>
          <w:spacing w:val="8"/>
        </w:rPr>
        <w:t> </w:t>
      </w:r>
      <w:r>
        <w:rPr/>
        <w:t>cover</w:t>
      </w:r>
      <w:r>
        <w:rPr>
          <w:spacing w:val="8"/>
        </w:rPr>
        <w:t> </w:t>
      </w:r>
      <w:r>
        <w:rPr/>
        <w:t>pixels</w:t>
      </w:r>
      <w:r>
        <w:rPr>
          <w:spacing w:val="8"/>
        </w:rPr>
        <w:t> </w:t>
      </w:r>
      <w:r>
        <w:rPr/>
        <w:t>is</w:t>
      </w:r>
      <w:r>
        <w:rPr>
          <w:spacing w:val="8"/>
        </w:rPr>
        <w:t> </w:t>
      </w:r>
      <w:r>
        <w:rPr>
          <w:spacing w:val="-2"/>
        </w:rPr>
        <w:t>restored</w:t>
      </w:r>
    </w:p>
    <w:p>
      <w:pPr>
        <w:spacing w:after="0"/>
        <w:sectPr>
          <w:type w:val="continuous"/>
          <w:pgSz w:w="12240" w:h="15840"/>
          <w:pgMar w:top="900" w:bottom="280" w:left="860" w:right="840"/>
          <w:cols w:num="3" w:equalWidth="0">
            <w:col w:w="2190" w:space="542"/>
            <w:col w:w="1257" w:space="1271"/>
            <w:col w:w="5280"/>
          </w:cols>
        </w:sectPr>
      </w:pPr>
    </w:p>
    <w:p>
      <w:pPr>
        <w:spacing w:line="186" w:lineRule="exact" w:before="0"/>
        <w:ind w:left="0" w:right="0" w:firstLine="0"/>
        <w:jc w:val="right"/>
        <w:rPr>
          <w:rFonts w:ascii="Calibri"/>
          <w:i/>
          <w:sz w:val="20"/>
        </w:rPr>
      </w:pPr>
      <w:r>
        <w:rPr/>
        <mc:AlternateContent>
          <mc:Choice Requires="wps">
            <w:drawing>
              <wp:anchor distT="0" distB="0" distL="0" distR="0" allowOverlap="1" layoutInCell="1" locked="0" behindDoc="1" simplePos="0" relativeHeight="486820352">
                <wp:simplePos x="0" y="0"/>
                <wp:positionH relativeFrom="page">
                  <wp:posOffset>4122585</wp:posOffset>
                </wp:positionH>
                <wp:positionV relativeFrom="paragraph">
                  <wp:posOffset>22003</wp:posOffset>
                </wp:positionV>
                <wp:extent cx="46355" cy="4699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4635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wps:txbx>
                      <wps:bodyPr wrap="square" lIns="0" tIns="0" rIns="0" bIns="0" rtlCol="0">
                        <a:noAutofit/>
                      </wps:bodyPr>
                    </wps:wsp>
                  </a:graphicData>
                </a:graphic>
              </wp:anchor>
            </w:drawing>
          </mc:Choice>
          <mc:Fallback>
            <w:pict>
              <v:shape style="position:absolute;margin-left:324.613007pt;margin-top:1.732575pt;width:3.65pt;height:37pt;mso-position-horizontal-relative:page;mso-position-vertical-relative:paragraph;z-index:-16496128" type="#_x0000_t202" id="docshape46"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v:textbox>
                <w10:wrap type="none"/>
              </v:shape>
            </w:pict>
          </mc:Fallback>
        </mc:AlternateContent>
      </w:r>
      <w:r>
        <w:rPr>
          <w:w w:val="110"/>
          <w:sz w:val="20"/>
        </w:rPr>
        <w:t>to</w:t>
      </w:r>
      <w:r>
        <w:rPr>
          <w:spacing w:val="-4"/>
          <w:w w:val="110"/>
          <w:sz w:val="20"/>
        </w:rPr>
        <w:t> </w:t>
      </w:r>
      <w:r>
        <w:rPr>
          <w:rFonts w:ascii="Calibri"/>
          <w:i/>
          <w:spacing w:val="-5"/>
          <w:w w:val="125"/>
          <w:sz w:val="20"/>
        </w:rPr>
        <w:t>p</w:t>
      </w:r>
      <w:r>
        <w:rPr>
          <w:rFonts w:ascii="Calibri"/>
          <w:i/>
          <w:spacing w:val="-5"/>
          <w:w w:val="125"/>
          <w:sz w:val="20"/>
          <w:vertAlign w:val="subscript"/>
        </w:rPr>
        <w:t>i</w:t>
      </w:r>
    </w:p>
    <w:p>
      <w:pPr>
        <w:spacing w:line="219" w:lineRule="exact" w:before="0"/>
        <w:ind w:left="1789" w:right="0" w:firstLine="0"/>
        <w:jc w:val="left"/>
        <w:rPr>
          <w:rFonts w:ascii="Lucida Sans Unicode" w:hAnsi="Lucida Sans Unicode"/>
          <w:sz w:val="20"/>
        </w:rPr>
      </w:pPr>
      <w:r>
        <w:rPr/>
        <mc:AlternateContent>
          <mc:Choice Requires="wps">
            <w:drawing>
              <wp:anchor distT="0" distB="0" distL="0" distR="0" allowOverlap="1" layoutInCell="1" locked="0" behindDoc="0" simplePos="0" relativeHeight="15758848">
                <wp:simplePos x="0" y="0"/>
                <wp:positionH relativeFrom="page">
                  <wp:posOffset>4088638</wp:posOffset>
                </wp:positionH>
                <wp:positionV relativeFrom="paragraph">
                  <wp:posOffset>35054</wp:posOffset>
                </wp:positionV>
                <wp:extent cx="3061970" cy="15303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3061970" cy="153035"/>
                        </a:xfrm>
                        <a:prstGeom prst="rect">
                          <a:avLst/>
                        </a:prstGeom>
                      </wps:spPr>
                      <wps:txbx>
                        <w:txbxContent>
                          <w:p>
                            <w:pPr>
                              <w:pStyle w:val="BodyText"/>
                              <w:spacing w:line="227" w:lineRule="exact"/>
                              <w:ind w:left="0"/>
                            </w:pPr>
                            <w:r>
                              <w:rPr/>
                              <w:t>The</w:t>
                            </w:r>
                            <w:r>
                              <w:rPr>
                                <w:spacing w:val="44"/>
                              </w:rPr>
                              <w:t> </w:t>
                            </w:r>
                            <w:r>
                              <w:rPr/>
                              <w:t>user’s</w:t>
                            </w:r>
                            <w:r>
                              <w:rPr>
                                <w:spacing w:val="45"/>
                              </w:rPr>
                              <w:t> </w:t>
                            </w:r>
                            <w:r>
                              <w:rPr/>
                              <w:t>text</w:t>
                            </w:r>
                            <w:r>
                              <w:rPr>
                                <w:spacing w:val="45"/>
                              </w:rPr>
                              <w:t> </w:t>
                            </w:r>
                            <w:r>
                              <w:rPr/>
                              <w:t>is</w:t>
                            </w:r>
                            <w:r>
                              <w:rPr>
                                <w:spacing w:val="45"/>
                              </w:rPr>
                              <w:t> </w:t>
                            </w:r>
                            <w:r>
                              <w:rPr/>
                              <w:t>empty.</w:t>
                            </w:r>
                            <w:r>
                              <w:rPr>
                                <w:spacing w:val="45"/>
                              </w:rPr>
                              <w:t> </w:t>
                            </w:r>
                            <w:r>
                              <w:rPr/>
                              <w:t>The</w:t>
                            </w:r>
                            <w:r>
                              <w:rPr>
                                <w:spacing w:val="44"/>
                              </w:rPr>
                              <w:t> </w:t>
                            </w:r>
                            <w:r>
                              <w:rPr/>
                              <w:t>value</w:t>
                            </w:r>
                            <w:r>
                              <w:rPr>
                                <w:spacing w:val="45"/>
                              </w:rPr>
                              <w:t> </w:t>
                            </w:r>
                            <w:r>
                              <w:rPr/>
                              <w:t>of</w:t>
                            </w:r>
                            <w:r>
                              <w:rPr>
                                <w:spacing w:val="45"/>
                              </w:rPr>
                              <w:t> </w:t>
                            </w:r>
                            <w:r>
                              <w:rPr/>
                              <w:t>the</w:t>
                            </w:r>
                            <w:r>
                              <w:rPr>
                                <w:spacing w:val="45"/>
                              </w:rPr>
                              <w:t> </w:t>
                            </w:r>
                            <w:r>
                              <w:rPr/>
                              <w:t>cover</w:t>
                            </w:r>
                            <w:r>
                              <w:rPr>
                                <w:spacing w:val="45"/>
                              </w:rPr>
                              <w:t> </w:t>
                            </w:r>
                            <w:r>
                              <w:rPr>
                                <w:spacing w:val="-2"/>
                              </w:rPr>
                              <w:t>pixels</w:t>
                            </w:r>
                          </w:p>
                        </w:txbxContent>
                      </wps:txbx>
                      <wps:bodyPr wrap="square" lIns="0" tIns="0" rIns="0" bIns="0" rtlCol="0">
                        <a:noAutofit/>
                      </wps:bodyPr>
                    </wps:wsp>
                  </a:graphicData>
                </a:graphic>
              </wp:anchor>
            </w:drawing>
          </mc:Choice>
          <mc:Fallback>
            <w:pict>
              <v:shape style="position:absolute;margin-left:321.940002pt;margin-top:2.760181pt;width:241.1pt;height:12.05pt;mso-position-horizontal-relative:page;mso-position-vertical-relative:paragraph;z-index:15758848" type="#_x0000_t202" id="docshape47" filled="false" stroked="false">
                <v:textbox inset="0,0,0,0">
                  <w:txbxContent>
                    <w:p>
                      <w:pPr>
                        <w:pStyle w:val="BodyText"/>
                        <w:spacing w:line="227" w:lineRule="exact"/>
                        <w:ind w:left="0"/>
                      </w:pPr>
                      <w:r>
                        <w:rPr/>
                        <w:t>The</w:t>
                      </w:r>
                      <w:r>
                        <w:rPr>
                          <w:spacing w:val="44"/>
                        </w:rPr>
                        <w:t> </w:t>
                      </w:r>
                      <w:r>
                        <w:rPr/>
                        <w:t>user’s</w:t>
                      </w:r>
                      <w:r>
                        <w:rPr>
                          <w:spacing w:val="45"/>
                        </w:rPr>
                        <w:t> </w:t>
                      </w:r>
                      <w:r>
                        <w:rPr/>
                        <w:t>text</w:t>
                      </w:r>
                      <w:r>
                        <w:rPr>
                          <w:spacing w:val="45"/>
                        </w:rPr>
                        <w:t> </w:t>
                      </w:r>
                      <w:r>
                        <w:rPr/>
                        <w:t>is</w:t>
                      </w:r>
                      <w:r>
                        <w:rPr>
                          <w:spacing w:val="45"/>
                        </w:rPr>
                        <w:t> </w:t>
                      </w:r>
                      <w:r>
                        <w:rPr/>
                        <w:t>empty.</w:t>
                      </w:r>
                      <w:r>
                        <w:rPr>
                          <w:spacing w:val="45"/>
                        </w:rPr>
                        <w:t> </w:t>
                      </w:r>
                      <w:r>
                        <w:rPr/>
                        <w:t>The</w:t>
                      </w:r>
                      <w:r>
                        <w:rPr>
                          <w:spacing w:val="44"/>
                        </w:rPr>
                        <w:t> </w:t>
                      </w:r>
                      <w:r>
                        <w:rPr/>
                        <w:t>value</w:t>
                      </w:r>
                      <w:r>
                        <w:rPr>
                          <w:spacing w:val="45"/>
                        </w:rPr>
                        <w:t> </w:t>
                      </w:r>
                      <w:r>
                        <w:rPr/>
                        <w:t>of</w:t>
                      </w:r>
                      <w:r>
                        <w:rPr>
                          <w:spacing w:val="45"/>
                        </w:rPr>
                        <w:t> </w:t>
                      </w:r>
                      <w:r>
                        <w:rPr/>
                        <w:t>the</w:t>
                      </w:r>
                      <w:r>
                        <w:rPr>
                          <w:spacing w:val="45"/>
                        </w:rPr>
                        <w:t> </w:t>
                      </w:r>
                      <w:r>
                        <w:rPr/>
                        <w:t>cover</w:t>
                      </w:r>
                      <w:r>
                        <w:rPr>
                          <w:spacing w:val="45"/>
                        </w:rPr>
                        <w:t> </w:t>
                      </w:r>
                      <w:r>
                        <w:rPr>
                          <w:spacing w:val="-2"/>
                        </w:rPr>
                        <w:t>pixels</w:t>
                      </w:r>
                    </w:p>
                  </w:txbxContent>
                </v:textbox>
                <w10:wrap type="none"/>
              </v:shape>
            </w:pict>
          </mc:Fallback>
        </mc:AlternateContent>
      </w:r>
      <w:r>
        <w:rPr>
          <w:rFonts w:ascii="Lucida Sans Unicode" w:hAnsi="Lucida Sans Unicode"/>
          <w:spacing w:val="-10"/>
          <w:sz w:val="20"/>
        </w:rPr>
        <w:t></w:t>
      </w:r>
    </w:p>
    <w:p>
      <w:pPr>
        <w:pStyle w:val="BodyText"/>
        <w:spacing w:line="240" w:lineRule="exact"/>
        <w:ind w:left="14"/>
      </w:pPr>
      <w:r>
        <w:rPr/>
        <w:br w:type="column"/>
      </w:r>
      <w:r>
        <w:rPr>
          <w:rFonts w:ascii="SimSun-ExtB" w:hAnsi="SimSun-ExtB"/>
        </w:rPr>
        <w:t>—</w:t>
      </w:r>
      <w:r>
        <w:rPr>
          <w:rFonts w:ascii="SimSun-ExtB" w:hAnsi="SimSun-ExtB"/>
          <w:spacing w:val="-56"/>
        </w:rPr>
        <w:t> </w:t>
      </w:r>
      <w:r>
        <w:rPr>
          <w:rFonts w:ascii="Calibri" w:hAnsi="Calibri"/>
        </w:rPr>
        <w:t>1</w:t>
      </w:r>
      <w:r>
        <w:rPr>
          <w:rFonts w:ascii="Calibri" w:hAnsi="Calibri"/>
          <w:spacing w:val="10"/>
        </w:rPr>
        <w:t> </w:t>
      </w:r>
      <w:r>
        <w:rPr/>
        <w:t>if</w:t>
      </w:r>
      <w:r>
        <w:rPr>
          <w:spacing w:val="11"/>
        </w:rPr>
        <w:t> </w:t>
      </w:r>
      <w:r>
        <w:rPr/>
        <w:t>its</w:t>
      </w:r>
      <w:r>
        <w:rPr>
          <w:spacing w:val="11"/>
        </w:rPr>
        <w:t> </w:t>
      </w:r>
      <w:r>
        <w:rPr/>
        <w:t>designated</w:t>
      </w:r>
      <w:r>
        <w:rPr>
          <w:spacing w:val="11"/>
        </w:rPr>
        <w:t> </w:t>
      </w:r>
      <w:r>
        <w:rPr/>
        <w:t>PE</w:t>
      </w:r>
      <w:r>
        <w:rPr>
          <w:spacing w:val="11"/>
        </w:rPr>
        <w:t> </w:t>
      </w:r>
      <w:r>
        <w:rPr/>
        <w:t>(Pixel</w:t>
      </w:r>
      <w:r>
        <w:rPr>
          <w:spacing w:val="11"/>
        </w:rPr>
        <w:t> </w:t>
      </w:r>
      <w:r>
        <w:rPr/>
        <w:t>Error)</w:t>
      </w:r>
      <w:r>
        <w:rPr>
          <w:spacing w:val="11"/>
        </w:rPr>
        <w:t> </w:t>
      </w:r>
      <w:r>
        <w:rPr/>
        <w:t>is</w:t>
      </w:r>
      <w:r>
        <w:rPr>
          <w:spacing w:val="11"/>
        </w:rPr>
        <w:t> </w:t>
      </w:r>
      <w:r>
        <w:rPr/>
        <w:t>greater</w:t>
      </w:r>
      <w:r>
        <w:rPr>
          <w:spacing w:val="11"/>
        </w:rPr>
        <w:t> </w:t>
      </w:r>
      <w:r>
        <w:rPr/>
        <w:t>than</w:t>
      </w:r>
      <w:r>
        <w:rPr>
          <w:spacing w:val="11"/>
        </w:rPr>
        <w:t> </w:t>
      </w:r>
      <w:r>
        <w:rPr>
          <w:rFonts w:ascii="Calibri" w:hAnsi="Calibri"/>
          <w:i/>
          <w:spacing w:val="-5"/>
        </w:rPr>
        <w:t>b</w:t>
      </w:r>
      <w:r>
        <w:rPr>
          <w:spacing w:val="-5"/>
        </w:rPr>
        <w:t>.</w:t>
      </w:r>
    </w:p>
    <w:p>
      <w:pPr>
        <w:spacing w:after="0" w:line="240" w:lineRule="exact"/>
        <w:sectPr>
          <w:type w:val="continuous"/>
          <w:pgSz w:w="12240" w:h="15840"/>
          <w:pgMar w:top="900" w:bottom="280" w:left="860" w:right="840"/>
          <w:cols w:num="2" w:equalWidth="0">
            <w:col w:w="5761" w:space="40"/>
            <w:col w:w="4739"/>
          </w:cols>
        </w:sectPr>
      </w:pPr>
    </w:p>
    <w:p>
      <w:pPr>
        <w:spacing w:line="146" w:lineRule="exact" w:before="0"/>
        <w:ind w:left="0" w:right="0" w:firstLine="0"/>
        <w:jc w:val="right"/>
        <w:rPr>
          <w:rFonts w:ascii="Calibri"/>
          <w:i/>
          <w:sz w:val="20"/>
        </w:rPr>
      </w:pPr>
      <w:r>
        <w:rPr>
          <w:rFonts w:ascii="Calibri"/>
          <w:i/>
          <w:w w:val="135"/>
          <w:sz w:val="20"/>
        </w:rPr>
        <w:t>p</w:t>
      </w:r>
      <w:r>
        <w:rPr>
          <w:rFonts w:ascii="Calibri"/>
          <w:i/>
          <w:w w:val="135"/>
          <w:sz w:val="20"/>
          <w:vertAlign w:val="subscript"/>
        </w:rPr>
        <w:t>i</w:t>
      </w:r>
      <w:r>
        <w:rPr>
          <w:rFonts w:ascii="Calibri"/>
          <w:i/>
          <w:spacing w:val="-11"/>
          <w:w w:val="135"/>
          <w:sz w:val="20"/>
          <w:vertAlign w:val="baseline"/>
        </w:rPr>
        <w:t> </w:t>
      </w:r>
      <w:r>
        <w:rPr>
          <w:rFonts w:ascii="Calibri"/>
          <w:w w:val="135"/>
          <w:sz w:val="20"/>
          <w:vertAlign w:val="baseline"/>
        </w:rPr>
        <w:t>+</w:t>
      </w:r>
      <w:r>
        <w:rPr>
          <w:rFonts w:ascii="Calibri"/>
          <w:spacing w:val="-16"/>
          <w:w w:val="135"/>
          <w:sz w:val="20"/>
          <w:vertAlign w:val="baseline"/>
        </w:rPr>
        <w:t> </w:t>
      </w:r>
      <w:r>
        <w:rPr>
          <w:rFonts w:ascii="Calibri"/>
          <w:spacing w:val="-5"/>
          <w:w w:val="120"/>
          <w:sz w:val="20"/>
          <w:vertAlign w:val="baseline"/>
        </w:rPr>
        <w:t>1</w:t>
      </w:r>
      <w:r>
        <w:rPr>
          <w:rFonts w:ascii="Calibri"/>
          <w:i/>
          <w:spacing w:val="-5"/>
          <w:w w:val="120"/>
          <w:sz w:val="20"/>
          <w:vertAlign w:val="baseline"/>
        </w:rPr>
        <w:t>,</w:t>
      </w:r>
    </w:p>
    <w:p>
      <w:pPr>
        <w:spacing w:line="132" w:lineRule="exact" w:before="0"/>
        <w:ind w:left="0" w:right="563" w:firstLine="0"/>
        <w:jc w:val="right"/>
        <w:rPr>
          <w:rFonts w:ascii="Lucida Sans Unicode" w:hAnsi="Lucida Sans Unicode"/>
          <w:sz w:val="20"/>
        </w:rPr>
      </w:pPr>
      <w:r>
        <w:rPr/>
        <mc:AlternateContent>
          <mc:Choice Requires="wps">
            <w:drawing>
              <wp:anchor distT="0" distB="0" distL="0" distR="0" allowOverlap="1" layoutInCell="1" locked="0" behindDoc="1" simplePos="0" relativeHeight="486821376">
                <wp:simplePos x="0" y="0"/>
                <wp:positionH relativeFrom="page">
                  <wp:posOffset>2327935</wp:posOffset>
                </wp:positionH>
                <wp:positionV relativeFrom="paragraph">
                  <wp:posOffset>67775</wp:posOffset>
                </wp:positionV>
                <wp:extent cx="445770" cy="15303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445770" cy="153035"/>
                        </a:xfrm>
                        <a:prstGeom prst="rect">
                          <a:avLst/>
                        </a:prstGeom>
                      </wps:spPr>
                      <wps:txbx>
                        <w:txbxContent>
                          <w:p>
                            <w:pPr>
                              <w:spacing w:line="238" w:lineRule="exact" w:before="0"/>
                              <w:ind w:left="0" w:right="0" w:firstLine="0"/>
                              <w:jc w:val="left"/>
                              <w:rPr>
                                <w:rFonts w:ascii="Calibri"/>
                                <w:i/>
                                <w:sz w:val="20"/>
                              </w:rPr>
                            </w:pPr>
                            <w:r>
                              <w:rPr>
                                <w:w w:val="105"/>
                                <w:sz w:val="20"/>
                              </w:rPr>
                              <w:t>if</w:t>
                            </w:r>
                            <w:r>
                              <w:rPr>
                                <w:spacing w:val="17"/>
                                <w:w w:val="105"/>
                                <w:sz w:val="20"/>
                              </w:rPr>
                              <w:t> </w:t>
                            </w:r>
                            <w:r>
                              <w:rPr>
                                <w:rFonts w:ascii="Calibri"/>
                                <w:i/>
                                <w:w w:val="105"/>
                                <w:sz w:val="20"/>
                              </w:rPr>
                              <w:t>e</w:t>
                            </w:r>
                            <w:r>
                              <w:rPr>
                                <w:rFonts w:ascii="Calibri"/>
                                <w:i/>
                                <w:spacing w:val="63"/>
                                <w:w w:val="135"/>
                                <w:sz w:val="20"/>
                              </w:rPr>
                              <w:t> </w:t>
                            </w:r>
                            <w:r>
                              <w:rPr>
                                <w:rFonts w:ascii="Calibri"/>
                                <w:w w:val="135"/>
                                <w:sz w:val="20"/>
                              </w:rPr>
                              <w:t>=</w:t>
                            </w:r>
                            <w:r>
                              <w:rPr>
                                <w:rFonts w:ascii="Calibri"/>
                                <w:spacing w:val="-5"/>
                                <w:w w:val="135"/>
                                <w:sz w:val="20"/>
                              </w:rPr>
                              <w:t> </w:t>
                            </w:r>
                            <w:r>
                              <w:rPr>
                                <w:rFonts w:ascii="Calibri"/>
                                <w:i/>
                                <w:spacing w:val="-26"/>
                                <w:sz w:val="20"/>
                              </w:rPr>
                              <w:t>b</w:t>
                            </w:r>
                          </w:p>
                        </w:txbxContent>
                      </wps:txbx>
                      <wps:bodyPr wrap="square" lIns="0" tIns="0" rIns="0" bIns="0" rtlCol="0">
                        <a:noAutofit/>
                      </wps:bodyPr>
                    </wps:wsp>
                  </a:graphicData>
                </a:graphic>
              </wp:anchor>
            </w:drawing>
          </mc:Choice>
          <mc:Fallback>
            <w:pict>
              <v:shape style="position:absolute;margin-left:183.302002pt;margin-top:5.336672pt;width:35.1pt;height:12.05pt;mso-position-horizontal-relative:page;mso-position-vertical-relative:paragraph;z-index:-16495104" type="#_x0000_t202" id="docshape48" filled="false" stroked="false">
                <v:textbox inset="0,0,0,0">
                  <w:txbxContent>
                    <w:p>
                      <w:pPr>
                        <w:spacing w:line="238" w:lineRule="exact" w:before="0"/>
                        <w:ind w:left="0" w:right="0" w:firstLine="0"/>
                        <w:jc w:val="left"/>
                        <w:rPr>
                          <w:rFonts w:ascii="Calibri"/>
                          <w:i/>
                          <w:sz w:val="20"/>
                        </w:rPr>
                      </w:pPr>
                      <w:r>
                        <w:rPr>
                          <w:w w:val="105"/>
                          <w:sz w:val="20"/>
                        </w:rPr>
                        <w:t>if</w:t>
                      </w:r>
                      <w:r>
                        <w:rPr>
                          <w:spacing w:val="17"/>
                          <w:w w:val="105"/>
                          <w:sz w:val="20"/>
                        </w:rPr>
                        <w:t> </w:t>
                      </w:r>
                      <w:r>
                        <w:rPr>
                          <w:rFonts w:ascii="Calibri"/>
                          <w:i/>
                          <w:w w:val="105"/>
                          <w:sz w:val="20"/>
                        </w:rPr>
                        <w:t>e</w:t>
                      </w:r>
                      <w:r>
                        <w:rPr>
                          <w:rFonts w:ascii="Calibri"/>
                          <w:i/>
                          <w:spacing w:val="63"/>
                          <w:w w:val="135"/>
                          <w:sz w:val="20"/>
                        </w:rPr>
                        <w:t> </w:t>
                      </w:r>
                      <w:r>
                        <w:rPr>
                          <w:rFonts w:ascii="Calibri"/>
                          <w:w w:val="135"/>
                          <w:sz w:val="20"/>
                        </w:rPr>
                        <w:t>=</w:t>
                      </w:r>
                      <w:r>
                        <w:rPr>
                          <w:rFonts w:ascii="Calibri"/>
                          <w:spacing w:val="-5"/>
                          <w:w w:val="135"/>
                          <w:sz w:val="20"/>
                        </w:rPr>
                        <w:t> </w:t>
                      </w:r>
                      <w:r>
                        <w:rPr>
                          <w:rFonts w:ascii="Calibri"/>
                          <w:i/>
                          <w:spacing w:val="-26"/>
                          <w:sz w:val="20"/>
                        </w:rPr>
                        <w:t>b</w:t>
                      </w:r>
                    </w:p>
                  </w:txbxContent>
                </v:textbox>
                <w10:wrap type="none"/>
              </v:shape>
            </w:pict>
          </mc:Fallback>
        </mc:AlternateContent>
      </w:r>
      <w:r>
        <w:rPr/>
        <mc:AlternateContent>
          <mc:Choice Requires="wps">
            <w:drawing>
              <wp:anchor distT="0" distB="0" distL="0" distR="0" allowOverlap="1" layoutInCell="1" locked="0" behindDoc="1" simplePos="0" relativeHeight="486825472">
                <wp:simplePos x="0" y="0"/>
                <wp:positionH relativeFrom="page">
                  <wp:posOffset>1682280</wp:posOffset>
                </wp:positionH>
                <wp:positionV relativeFrom="paragraph">
                  <wp:posOffset>83707</wp:posOffset>
                </wp:positionV>
                <wp:extent cx="112395" cy="50736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12395" cy="507365"/>
                        </a:xfrm>
                        <a:prstGeom prst="rect">
                          <a:avLst/>
                        </a:prstGeom>
                      </wps:spPr>
                      <wps:txbx>
                        <w:txbxContent>
                          <w:p>
                            <w:pPr>
                              <w:spacing w:line="163" w:lineRule="auto" w:before="0"/>
                              <w:ind w:left="0" w:right="0" w:firstLine="0"/>
                              <w:jc w:val="left"/>
                              <w:rPr>
                                <w:rFonts w:ascii="Lucida Sans Unicode" w:hAnsi="Lucida Sans Unicode"/>
                                <w:sz w:val="20"/>
                              </w:rPr>
                            </w:pPr>
                            <w:r>
                              <w:rPr>
                                <w:rFonts w:ascii="Lucida Sans Unicode" w:hAnsi="Lucida Sans Unicode"/>
                                <w:spacing w:val="-94"/>
                                <w:w w:val="85"/>
                                <w:sz w:val="20"/>
                              </w:rPr>
                              <w:t></w:t>
                            </w:r>
                            <w:r>
                              <w:rPr>
                                <w:rFonts w:ascii="Lucida Sans Unicode" w:hAnsi="Lucida Sans Unicode"/>
                                <w:spacing w:val="-94"/>
                                <w:w w:val="85"/>
                                <w:position w:val="-5"/>
                                <w:sz w:val="20"/>
                              </w:rPr>
                              <w:t></w:t>
                            </w:r>
                          </w:p>
                        </w:txbxContent>
                      </wps:txbx>
                      <wps:bodyPr wrap="square" lIns="0" tIns="0" rIns="0" bIns="0" rtlCol="0">
                        <a:noAutofit/>
                      </wps:bodyPr>
                    </wps:wsp>
                  </a:graphicData>
                </a:graphic>
              </wp:anchor>
            </w:drawing>
          </mc:Choice>
          <mc:Fallback>
            <w:pict>
              <v:shape style="position:absolute;margin-left:132.462997pt;margin-top:6.591164pt;width:8.85pt;height:39.950pt;mso-position-horizontal-relative:page;mso-position-vertical-relative:paragraph;z-index:-16491008" type="#_x0000_t202" id="docshape49" filled="false" stroked="false">
                <v:textbox inset="0,0,0,0">
                  <w:txbxContent>
                    <w:p>
                      <w:pPr>
                        <w:spacing w:line="163" w:lineRule="auto" w:before="0"/>
                        <w:ind w:left="0" w:right="0" w:firstLine="0"/>
                        <w:jc w:val="left"/>
                        <w:rPr>
                          <w:rFonts w:ascii="Lucida Sans Unicode" w:hAnsi="Lucida Sans Unicode"/>
                          <w:sz w:val="20"/>
                        </w:rPr>
                      </w:pPr>
                      <w:r>
                        <w:rPr>
                          <w:rFonts w:ascii="Lucida Sans Unicode" w:hAnsi="Lucida Sans Unicode"/>
                          <w:spacing w:val="-94"/>
                          <w:w w:val="85"/>
                          <w:sz w:val="20"/>
                        </w:rPr>
                        <w:t></w:t>
                      </w:r>
                      <w:r>
                        <w:rPr>
                          <w:rFonts w:ascii="Lucida Sans Unicode" w:hAnsi="Lucida Sans Unicode"/>
                          <w:spacing w:val="-94"/>
                          <w:w w:val="85"/>
                          <w:position w:val="-5"/>
                          <w:sz w:val="20"/>
                        </w:rPr>
                        <w:t></w:t>
                      </w:r>
                    </w:p>
                  </w:txbxContent>
                </v:textbox>
                <w10:wrap type="none"/>
              </v:shape>
            </w:pict>
          </mc:Fallback>
        </mc:AlternateContent>
      </w:r>
      <w:r>
        <w:rPr>
          <w:rFonts w:ascii="Lucida Sans Unicode" w:hAnsi="Lucida Sans Unicode"/>
          <w:spacing w:val="-10"/>
          <w:sz w:val="20"/>
        </w:rPr>
        <w:t></w:t>
      </w:r>
    </w:p>
    <w:p>
      <w:pPr>
        <w:spacing w:line="203" w:lineRule="exact" w:before="0"/>
        <w:ind w:left="426" w:right="0" w:firstLine="0"/>
        <w:jc w:val="left"/>
        <w:rPr>
          <w:rFonts w:ascii="Calibri"/>
          <w:i/>
          <w:sz w:val="20"/>
        </w:rPr>
      </w:pPr>
      <w:r>
        <w:rPr/>
        <w:br w:type="column"/>
      </w:r>
      <w:r>
        <w:rPr>
          <w:rFonts w:ascii="Calibri"/>
          <w:i/>
          <w:w w:val="135"/>
          <w:sz w:val="20"/>
        </w:rPr>
        <w:t>e</w:t>
      </w:r>
      <w:r>
        <w:rPr>
          <w:rFonts w:ascii="Calibri"/>
          <w:i/>
          <w:w w:val="135"/>
          <w:sz w:val="20"/>
          <w:vertAlign w:val="subscript"/>
        </w:rPr>
        <w:t>i</w:t>
      </w:r>
      <w:r>
        <w:rPr>
          <w:rFonts w:ascii="Calibri"/>
          <w:i/>
          <w:spacing w:val="3"/>
          <w:w w:val="135"/>
          <w:sz w:val="20"/>
          <w:vertAlign w:val="baseline"/>
        </w:rPr>
        <w:t> </w:t>
      </w:r>
      <w:r>
        <w:rPr>
          <w:rFonts w:ascii="Calibri"/>
          <w:i/>
          <w:w w:val="135"/>
          <w:sz w:val="20"/>
          <w:vertAlign w:val="baseline"/>
        </w:rPr>
        <w:t>&gt;</w:t>
      </w:r>
      <w:r>
        <w:rPr>
          <w:rFonts w:ascii="Calibri"/>
          <w:i/>
          <w:spacing w:val="-6"/>
          <w:w w:val="135"/>
          <w:sz w:val="20"/>
          <w:vertAlign w:val="baseline"/>
        </w:rPr>
        <w:t> </w:t>
      </w:r>
      <w:r>
        <w:rPr>
          <w:rFonts w:ascii="Calibri"/>
          <w:i/>
          <w:spacing w:val="-10"/>
          <w:w w:val="105"/>
          <w:sz w:val="20"/>
          <w:vertAlign w:val="baseline"/>
        </w:rPr>
        <w:t>b</w:t>
      </w:r>
    </w:p>
    <w:p>
      <w:pPr>
        <w:pStyle w:val="BodyText"/>
        <w:spacing w:line="204" w:lineRule="exact" w:before="73"/>
        <w:ind w:left="1789"/>
      </w:pPr>
      <w:r>
        <w:rPr/>
        <w:br w:type="column"/>
      </w:r>
      <w:r>
        <w:rPr/>
        <w:t>is</w:t>
      </w:r>
      <w:r>
        <w:rPr>
          <w:spacing w:val="60"/>
        </w:rPr>
        <w:t> </w:t>
      </w:r>
      <w:r>
        <w:rPr/>
        <w:t>preserved</w:t>
      </w:r>
      <w:r>
        <w:rPr>
          <w:spacing w:val="61"/>
        </w:rPr>
        <w:t> </w:t>
      </w:r>
      <w:r>
        <w:rPr>
          <w:spacing w:val="-5"/>
        </w:rPr>
        <w:t>as</w:t>
      </w:r>
    </w:p>
    <w:p>
      <w:pPr>
        <w:pStyle w:val="BodyText"/>
        <w:spacing w:line="204" w:lineRule="exact" w:before="73"/>
        <w:ind w:left="361"/>
      </w:pPr>
      <w:r>
        <w:rPr/>
        <w:br w:type="column"/>
      </w:r>
      <w:r>
        <w:rPr/>
        <w:t>itself,</w:t>
      </w:r>
      <w:r>
        <w:rPr>
          <w:spacing w:val="61"/>
        </w:rPr>
        <w:t> </w:t>
      </w:r>
      <w:r>
        <w:rPr/>
        <w:t>provided</w:t>
      </w:r>
      <w:r>
        <w:rPr>
          <w:spacing w:val="61"/>
        </w:rPr>
        <w:t> </w:t>
      </w:r>
      <w:r>
        <w:rPr/>
        <w:t>that</w:t>
      </w:r>
      <w:r>
        <w:rPr>
          <w:spacing w:val="62"/>
        </w:rPr>
        <w:t> </w:t>
      </w:r>
      <w:r>
        <w:rPr/>
        <w:t>its</w:t>
      </w:r>
      <w:r>
        <w:rPr>
          <w:spacing w:val="61"/>
        </w:rPr>
        <w:t> </w:t>
      </w:r>
      <w:r>
        <w:rPr/>
        <w:t>designated</w:t>
      </w:r>
      <w:r>
        <w:rPr>
          <w:spacing w:val="61"/>
        </w:rPr>
        <w:t> </w:t>
      </w:r>
      <w:r>
        <w:rPr>
          <w:spacing w:val="-5"/>
        </w:rPr>
        <w:t>PE</w:t>
      </w:r>
    </w:p>
    <w:p>
      <w:pPr>
        <w:spacing w:after="0" w:line="204" w:lineRule="exact"/>
        <w:sectPr>
          <w:type w:val="continuous"/>
          <w:pgSz w:w="12240" w:h="15840"/>
          <w:pgMar w:top="900" w:bottom="280" w:left="860" w:right="840"/>
          <w:cols w:num="4" w:equalWidth="0">
            <w:col w:w="2532" w:space="40"/>
            <w:col w:w="977" w:space="41"/>
            <w:col w:w="3095" w:space="40"/>
            <w:col w:w="3815"/>
          </w:cols>
        </w:sectPr>
      </w:pPr>
    </w:p>
    <w:p>
      <w:pPr>
        <w:tabs>
          <w:tab w:pos="3090" w:val="left" w:leader="none"/>
        </w:tabs>
        <w:spacing w:line="213" w:lineRule="exact" w:before="0"/>
        <w:ind w:left="1966" w:right="0" w:firstLine="0"/>
        <w:jc w:val="left"/>
        <w:rPr>
          <w:rFonts w:ascii="Calibri"/>
          <w:i/>
          <w:sz w:val="20"/>
        </w:rPr>
      </w:pPr>
      <w:r>
        <w:rPr>
          <w:rFonts w:ascii="Calibri"/>
          <w:i/>
          <w:w w:val="135"/>
          <w:sz w:val="20"/>
        </w:rPr>
        <w:t>p</w:t>
      </w:r>
      <w:r>
        <w:rPr>
          <w:rFonts w:ascii="Calibri"/>
          <w:i/>
          <w:w w:val="135"/>
          <w:sz w:val="20"/>
          <w:vertAlign w:val="subscript"/>
        </w:rPr>
        <w:t>i</w:t>
      </w:r>
      <w:r>
        <w:rPr>
          <w:rFonts w:ascii="Calibri"/>
          <w:i/>
          <w:spacing w:val="-11"/>
          <w:w w:val="135"/>
          <w:sz w:val="20"/>
          <w:vertAlign w:val="baseline"/>
        </w:rPr>
        <w:t> </w:t>
      </w:r>
      <w:r>
        <w:rPr>
          <w:rFonts w:ascii="Calibri"/>
          <w:w w:val="135"/>
          <w:sz w:val="20"/>
          <w:vertAlign w:val="baseline"/>
        </w:rPr>
        <w:t>+</w:t>
      </w:r>
      <w:r>
        <w:rPr>
          <w:rFonts w:ascii="Calibri"/>
          <w:spacing w:val="-16"/>
          <w:w w:val="135"/>
          <w:sz w:val="20"/>
          <w:vertAlign w:val="baseline"/>
        </w:rPr>
        <w:t> </w:t>
      </w:r>
      <w:r>
        <w:rPr>
          <w:rFonts w:ascii="Calibri"/>
          <w:i/>
          <w:spacing w:val="-7"/>
          <w:w w:val="125"/>
          <w:sz w:val="20"/>
          <w:vertAlign w:val="baseline"/>
        </w:rPr>
        <w:t>m,</w:t>
      </w:r>
      <w:r>
        <w:rPr>
          <w:sz w:val="20"/>
          <w:vertAlign w:val="baseline"/>
        </w:rPr>
        <w:tab/>
      </w:r>
      <w:r>
        <w:rPr>
          <w:rFonts w:ascii="Calibri"/>
          <w:i/>
          <w:spacing w:val="-10"/>
          <w:w w:val="160"/>
          <w:sz w:val="20"/>
          <w:vertAlign w:val="subscript"/>
        </w:rPr>
        <w:t>i</w:t>
      </w:r>
    </w:p>
    <w:p>
      <w:pPr>
        <w:tabs>
          <w:tab w:pos="1966" w:val="left" w:leader="none"/>
          <w:tab w:pos="2805" w:val="left" w:leader="none"/>
        </w:tabs>
        <w:spacing w:line="208" w:lineRule="exact" w:before="32"/>
        <w:ind w:left="1357" w:right="0" w:firstLine="0"/>
        <w:jc w:val="left"/>
        <w:rPr>
          <w:rFonts w:ascii="Calibri"/>
          <w:i/>
          <w:sz w:val="20"/>
        </w:rPr>
      </w:pPr>
      <w:r>
        <w:rPr/>
        <mc:AlternateContent>
          <mc:Choice Requires="wps">
            <w:drawing>
              <wp:anchor distT="0" distB="0" distL="0" distR="0" allowOverlap="1" layoutInCell="1" locked="0" behindDoc="0" simplePos="0" relativeHeight="15759360">
                <wp:simplePos x="0" y="0"/>
                <wp:positionH relativeFrom="page">
                  <wp:posOffset>3962120</wp:posOffset>
                </wp:positionH>
                <wp:positionV relativeFrom="paragraph">
                  <wp:posOffset>192290</wp:posOffset>
                </wp:positionV>
                <wp:extent cx="3188970" cy="15303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3188970" cy="153035"/>
                        </a:xfrm>
                        <a:prstGeom prst="rect">
                          <a:avLst/>
                        </a:prstGeom>
                      </wps:spPr>
                      <wps:txbx>
                        <w:txbxContent>
                          <w:p>
                            <w:pPr>
                              <w:pStyle w:val="BodyText"/>
                              <w:spacing w:line="227" w:lineRule="exact"/>
                              <w:ind w:left="0"/>
                            </w:pPr>
                            <w:r>
                              <w:rPr/>
                              <w:t>its</w:t>
                            </w:r>
                            <w:r>
                              <w:rPr>
                                <w:spacing w:val="47"/>
                              </w:rPr>
                              <w:t> </w:t>
                            </w:r>
                            <w:r>
                              <w:rPr/>
                              <w:t>designated</w:t>
                            </w:r>
                            <w:r>
                              <w:rPr>
                                <w:spacing w:val="48"/>
                              </w:rPr>
                              <w:t> </w:t>
                            </w:r>
                            <w:r>
                              <w:rPr/>
                              <w:t>PE</w:t>
                            </w:r>
                            <w:r>
                              <w:rPr>
                                <w:spacing w:val="47"/>
                              </w:rPr>
                              <w:t> </w:t>
                            </w:r>
                            <w:r>
                              <w:rPr/>
                              <w:t>is</w:t>
                            </w:r>
                            <w:r>
                              <w:rPr>
                                <w:spacing w:val="48"/>
                              </w:rPr>
                              <w:t> </w:t>
                            </w:r>
                            <w:r>
                              <w:rPr/>
                              <w:t>smaller</w:t>
                            </w:r>
                            <w:r>
                              <w:rPr>
                                <w:spacing w:val="48"/>
                              </w:rPr>
                              <w:t> </w:t>
                            </w:r>
                            <w:r>
                              <w:rPr/>
                              <w:t>than</w:t>
                            </w:r>
                            <w:r>
                              <w:rPr>
                                <w:spacing w:val="47"/>
                              </w:rPr>
                              <w:t> </w:t>
                            </w:r>
                            <w:r>
                              <w:rPr/>
                              <w:t>a.</w:t>
                            </w:r>
                            <w:r>
                              <w:rPr>
                                <w:spacing w:val="48"/>
                              </w:rPr>
                              <w:t> </w:t>
                            </w:r>
                            <w:r>
                              <w:rPr/>
                              <w:t>Similarly,</w:t>
                            </w:r>
                            <w:r>
                              <w:rPr>
                                <w:spacing w:val="48"/>
                              </w:rPr>
                              <w:t> </w:t>
                            </w:r>
                            <w:r>
                              <w:rPr/>
                              <w:t>the</w:t>
                            </w:r>
                            <w:r>
                              <w:rPr>
                                <w:spacing w:val="47"/>
                              </w:rPr>
                              <w:t> </w:t>
                            </w:r>
                            <w:r>
                              <w:rPr>
                                <w:spacing w:val="-2"/>
                              </w:rPr>
                              <w:t>embed-</w:t>
                            </w:r>
                          </w:p>
                        </w:txbxContent>
                      </wps:txbx>
                      <wps:bodyPr wrap="square" lIns="0" tIns="0" rIns="0" bIns="0" rtlCol="0">
                        <a:noAutofit/>
                      </wps:bodyPr>
                    </wps:wsp>
                  </a:graphicData>
                </a:graphic>
              </wp:anchor>
            </w:drawing>
          </mc:Choice>
          <mc:Fallback>
            <w:pict>
              <v:shape style="position:absolute;margin-left:311.977997pt;margin-top:15.14101pt;width:251.1pt;height:12.05pt;mso-position-horizontal-relative:page;mso-position-vertical-relative:paragraph;z-index:15759360" type="#_x0000_t202" id="docshape50" filled="false" stroked="false">
                <v:textbox inset="0,0,0,0">
                  <w:txbxContent>
                    <w:p>
                      <w:pPr>
                        <w:pStyle w:val="BodyText"/>
                        <w:spacing w:line="227" w:lineRule="exact"/>
                        <w:ind w:left="0"/>
                      </w:pPr>
                      <w:r>
                        <w:rPr/>
                        <w:t>its</w:t>
                      </w:r>
                      <w:r>
                        <w:rPr>
                          <w:spacing w:val="47"/>
                        </w:rPr>
                        <w:t> </w:t>
                      </w:r>
                      <w:r>
                        <w:rPr/>
                        <w:t>designated</w:t>
                      </w:r>
                      <w:r>
                        <w:rPr>
                          <w:spacing w:val="48"/>
                        </w:rPr>
                        <w:t> </w:t>
                      </w:r>
                      <w:r>
                        <w:rPr/>
                        <w:t>PE</w:t>
                      </w:r>
                      <w:r>
                        <w:rPr>
                          <w:spacing w:val="47"/>
                        </w:rPr>
                        <w:t> </w:t>
                      </w:r>
                      <w:r>
                        <w:rPr/>
                        <w:t>is</w:t>
                      </w:r>
                      <w:r>
                        <w:rPr>
                          <w:spacing w:val="48"/>
                        </w:rPr>
                        <w:t> </w:t>
                      </w:r>
                      <w:r>
                        <w:rPr/>
                        <w:t>smaller</w:t>
                      </w:r>
                      <w:r>
                        <w:rPr>
                          <w:spacing w:val="48"/>
                        </w:rPr>
                        <w:t> </w:t>
                      </w:r>
                      <w:r>
                        <w:rPr/>
                        <w:t>than</w:t>
                      </w:r>
                      <w:r>
                        <w:rPr>
                          <w:spacing w:val="47"/>
                        </w:rPr>
                        <w:t> </w:t>
                      </w:r>
                      <w:r>
                        <w:rPr/>
                        <w:t>a.</w:t>
                      </w:r>
                      <w:r>
                        <w:rPr>
                          <w:spacing w:val="48"/>
                        </w:rPr>
                        <w:t> </w:t>
                      </w:r>
                      <w:r>
                        <w:rPr/>
                        <w:t>Similarly,</w:t>
                      </w:r>
                      <w:r>
                        <w:rPr>
                          <w:spacing w:val="48"/>
                        </w:rPr>
                        <w:t> </w:t>
                      </w:r>
                      <w:r>
                        <w:rPr/>
                        <w:t>the</w:t>
                      </w:r>
                      <w:r>
                        <w:rPr>
                          <w:spacing w:val="47"/>
                        </w:rPr>
                        <w:t> </w:t>
                      </w:r>
                      <w:r>
                        <w:rPr>
                          <w:spacing w:val="-2"/>
                        </w:rPr>
                        <w:t>embed-</w:t>
                      </w:r>
                    </w:p>
                  </w:txbxContent>
                </v:textbox>
                <w10:wrap type="none"/>
              </v:shape>
            </w:pict>
          </mc:Fallback>
        </mc:AlternateContent>
      </w:r>
      <w:r>
        <w:rPr/>
        <mc:AlternateContent>
          <mc:Choice Requires="wps">
            <w:drawing>
              <wp:anchor distT="0" distB="0" distL="0" distR="0" allowOverlap="1" layoutInCell="1" locked="0" behindDoc="1" simplePos="0" relativeHeight="486824960">
                <wp:simplePos x="0" y="0"/>
                <wp:positionH relativeFrom="page">
                  <wp:posOffset>1425549</wp:posOffset>
                </wp:positionH>
                <wp:positionV relativeFrom="paragraph">
                  <wp:posOffset>48380</wp:posOffset>
                </wp:positionV>
                <wp:extent cx="46355" cy="4699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4635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wps:txbx>
                      <wps:bodyPr wrap="square" lIns="0" tIns="0" rIns="0" bIns="0" rtlCol="0">
                        <a:noAutofit/>
                      </wps:bodyPr>
                    </wps:wsp>
                  </a:graphicData>
                </a:graphic>
              </wp:anchor>
            </w:drawing>
          </mc:Choice>
          <mc:Fallback>
            <w:pict>
              <v:shape style="position:absolute;margin-left:112.248001pt;margin-top:3.809503pt;width:3.65pt;height:37pt;mso-position-horizontal-relative:page;mso-position-vertical-relative:paragraph;z-index:-16491520" type="#_x0000_t202" id="docshape51"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v:textbox>
                <w10:wrap type="none"/>
              </v:shape>
            </w:pict>
          </mc:Fallback>
        </mc:AlternateContent>
      </w:r>
      <w:r>
        <w:rPr>
          <w:rFonts w:ascii="Calibri"/>
          <w:i/>
          <w:w w:val="130"/>
          <w:position w:val="1"/>
          <w:sz w:val="20"/>
        </w:rPr>
        <w:t>p</w:t>
      </w:r>
      <w:r>
        <w:rPr>
          <w:rFonts w:ascii="Calibri"/>
          <w:i/>
          <w:w w:val="130"/>
          <w:position w:val="1"/>
          <w:sz w:val="20"/>
          <w:vertAlign w:val="subscript"/>
        </w:rPr>
        <w:t>i</w:t>
      </w:r>
      <w:r>
        <w:rPr>
          <w:rFonts w:ascii="Calibri"/>
          <w:i/>
          <w:spacing w:val="-11"/>
          <w:w w:val="130"/>
          <w:position w:val="1"/>
          <w:sz w:val="20"/>
          <w:vertAlign w:val="baseline"/>
        </w:rPr>
        <w:t> </w:t>
      </w:r>
      <w:r>
        <w:rPr>
          <w:rFonts w:ascii="Calibri"/>
          <w:spacing w:val="-10"/>
          <w:w w:val="135"/>
          <w:position w:val="1"/>
          <w:sz w:val="20"/>
          <w:vertAlign w:val="baseline"/>
        </w:rPr>
        <w:t>=</w:t>
      </w:r>
      <w:r>
        <w:rPr>
          <w:rFonts w:ascii="Calibri"/>
          <w:position w:val="1"/>
          <w:sz w:val="20"/>
          <w:vertAlign w:val="baseline"/>
        </w:rPr>
        <w:tab/>
      </w:r>
      <w:r>
        <w:rPr>
          <w:rFonts w:ascii="Calibri"/>
          <w:i/>
          <w:spacing w:val="-5"/>
          <w:w w:val="135"/>
          <w:sz w:val="20"/>
          <w:vertAlign w:val="baseline"/>
        </w:rPr>
        <w:t>p</w:t>
      </w:r>
      <w:r>
        <w:rPr>
          <w:rFonts w:ascii="Calibri"/>
          <w:i/>
          <w:spacing w:val="-5"/>
          <w:w w:val="135"/>
          <w:sz w:val="20"/>
          <w:vertAlign w:val="subscript"/>
        </w:rPr>
        <w:t>i</w:t>
      </w:r>
      <w:r>
        <w:rPr>
          <w:rFonts w:ascii="Calibri"/>
          <w:i/>
          <w:spacing w:val="-5"/>
          <w:w w:val="135"/>
          <w:sz w:val="20"/>
          <w:vertAlign w:val="baseline"/>
        </w:rPr>
        <w:t>,</w:t>
      </w:r>
      <w:r>
        <w:rPr>
          <w:rFonts w:ascii="Calibri"/>
          <w:i/>
          <w:sz w:val="20"/>
          <w:vertAlign w:val="baseline"/>
        </w:rPr>
        <w:tab/>
      </w:r>
      <w:r>
        <w:rPr>
          <w:w w:val="110"/>
          <w:sz w:val="20"/>
          <w:vertAlign w:val="baseline"/>
        </w:rPr>
        <w:t>if</w:t>
      </w:r>
      <w:r>
        <w:rPr>
          <w:spacing w:val="13"/>
          <w:w w:val="110"/>
          <w:sz w:val="20"/>
          <w:vertAlign w:val="baseline"/>
        </w:rPr>
        <w:t> </w:t>
      </w:r>
      <w:r>
        <w:rPr>
          <w:rFonts w:ascii="Calibri"/>
          <w:i/>
          <w:w w:val="110"/>
          <w:sz w:val="20"/>
          <w:vertAlign w:val="baseline"/>
        </w:rPr>
        <w:t>a</w:t>
      </w:r>
      <w:r>
        <w:rPr>
          <w:rFonts w:ascii="Calibri"/>
          <w:i/>
          <w:spacing w:val="-6"/>
          <w:w w:val="135"/>
          <w:sz w:val="20"/>
          <w:vertAlign w:val="baseline"/>
        </w:rPr>
        <w:t> </w:t>
      </w:r>
      <w:r>
        <w:rPr>
          <w:rFonts w:ascii="Calibri"/>
          <w:i/>
          <w:w w:val="135"/>
          <w:sz w:val="20"/>
          <w:vertAlign w:val="baseline"/>
        </w:rPr>
        <w:t>&lt;</w:t>
      </w:r>
      <w:r>
        <w:rPr>
          <w:rFonts w:ascii="Calibri"/>
          <w:i/>
          <w:spacing w:val="-7"/>
          <w:w w:val="135"/>
          <w:sz w:val="20"/>
          <w:vertAlign w:val="baseline"/>
        </w:rPr>
        <w:t> </w:t>
      </w:r>
      <w:r>
        <w:rPr>
          <w:rFonts w:ascii="Calibri"/>
          <w:i/>
          <w:w w:val="135"/>
          <w:sz w:val="20"/>
          <w:vertAlign w:val="baseline"/>
        </w:rPr>
        <w:t>e</w:t>
      </w:r>
      <w:r>
        <w:rPr>
          <w:rFonts w:ascii="Calibri"/>
          <w:i/>
          <w:w w:val="135"/>
          <w:sz w:val="20"/>
          <w:vertAlign w:val="subscript"/>
        </w:rPr>
        <w:t>i</w:t>
      </w:r>
      <w:r>
        <w:rPr>
          <w:rFonts w:ascii="Calibri"/>
          <w:i/>
          <w:spacing w:val="4"/>
          <w:w w:val="135"/>
          <w:sz w:val="20"/>
          <w:vertAlign w:val="baseline"/>
        </w:rPr>
        <w:t> </w:t>
      </w:r>
      <w:r>
        <w:rPr>
          <w:rFonts w:ascii="Calibri"/>
          <w:i/>
          <w:w w:val="135"/>
          <w:sz w:val="20"/>
          <w:vertAlign w:val="baseline"/>
        </w:rPr>
        <w:t>&lt;</w:t>
      </w:r>
      <w:r>
        <w:rPr>
          <w:rFonts w:ascii="Calibri"/>
          <w:i/>
          <w:spacing w:val="-6"/>
          <w:w w:val="135"/>
          <w:sz w:val="20"/>
          <w:vertAlign w:val="baseline"/>
        </w:rPr>
        <w:t> </w:t>
      </w:r>
      <w:r>
        <w:rPr>
          <w:rFonts w:ascii="Calibri"/>
          <w:i/>
          <w:spacing w:val="-24"/>
          <w:sz w:val="20"/>
          <w:vertAlign w:val="baseline"/>
        </w:rPr>
        <w:t>b</w:t>
      </w:r>
    </w:p>
    <w:p>
      <w:pPr>
        <w:spacing w:line="95" w:lineRule="exact" w:before="0"/>
        <w:ind w:left="0" w:right="121" w:firstLine="0"/>
        <w:jc w:val="center"/>
        <w:rPr>
          <w:rFonts w:ascii="Lucida Sans Unicode" w:hAnsi="Lucida Sans Unicode"/>
          <w:sz w:val="20"/>
        </w:rPr>
      </w:pPr>
      <w:r>
        <w:rPr>
          <w:rFonts w:ascii="Lucida Sans Unicode" w:hAnsi="Lucida Sans Unicode"/>
          <w:spacing w:val="-10"/>
          <w:sz w:val="20"/>
        </w:rPr>
        <w:t></w:t>
      </w:r>
    </w:p>
    <w:p>
      <w:pPr>
        <w:spacing w:before="251"/>
        <w:ind w:left="0" w:right="0" w:firstLine="0"/>
        <w:jc w:val="right"/>
        <w:rPr>
          <w:sz w:val="20"/>
        </w:rPr>
      </w:pPr>
      <w:r>
        <w:rPr/>
        <w:br w:type="column"/>
      </w:r>
      <w:r>
        <w:rPr>
          <w:spacing w:val="-5"/>
          <w:sz w:val="20"/>
        </w:rPr>
        <w:t>(4)</w:t>
      </w:r>
    </w:p>
    <w:p>
      <w:pPr>
        <w:pStyle w:val="BodyText"/>
        <w:spacing w:line="244" w:lineRule="auto" w:before="34"/>
        <w:ind w:left="199"/>
      </w:pPr>
      <w:r>
        <w:rPr/>
        <w:br w:type="column"/>
      </w:r>
      <w:r>
        <w:rPr>
          <w:w w:val="105"/>
        </w:rPr>
        <w:t>falls</w:t>
      </w:r>
      <w:r>
        <w:rPr>
          <w:spacing w:val="6"/>
          <w:w w:val="105"/>
        </w:rPr>
        <w:t> </w:t>
      </w:r>
      <w:r>
        <w:rPr>
          <w:w w:val="105"/>
        </w:rPr>
        <w:t>within</w:t>
      </w:r>
      <w:r>
        <w:rPr>
          <w:spacing w:val="6"/>
          <w:w w:val="105"/>
        </w:rPr>
        <w:t> </w:t>
      </w:r>
      <w:r>
        <w:rPr>
          <w:w w:val="105"/>
        </w:rPr>
        <w:t>the</w:t>
      </w:r>
      <w:r>
        <w:rPr>
          <w:spacing w:val="6"/>
          <w:w w:val="105"/>
        </w:rPr>
        <w:t> </w:t>
      </w:r>
      <w:r>
        <w:rPr>
          <w:w w:val="105"/>
        </w:rPr>
        <w:t>range</w:t>
      </w:r>
      <w:r>
        <w:rPr>
          <w:spacing w:val="6"/>
          <w:w w:val="105"/>
        </w:rPr>
        <w:t> </w:t>
      </w:r>
      <w:r>
        <w:rPr>
          <w:w w:val="105"/>
        </w:rPr>
        <w:t>of</w:t>
      </w:r>
      <w:r>
        <w:rPr>
          <w:spacing w:val="6"/>
          <w:w w:val="105"/>
        </w:rPr>
        <w:t> </w:t>
      </w:r>
      <w:r>
        <w:rPr>
          <w:w w:val="105"/>
        </w:rPr>
        <w:t>a</w:t>
      </w:r>
      <w:r>
        <w:rPr>
          <w:spacing w:val="6"/>
          <w:w w:val="105"/>
        </w:rPr>
        <w:t> </w:t>
      </w:r>
      <w:r>
        <w:rPr>
          <w:w w:val="105"/>
        </w:rPr>
        <w:t>and</w:t>
      </w:r>
      <w:r>
        <w:rPr>
          <w:spacing w:val="6"/>
          <w:w w:val="105"/>
        </w:rPr>
        <w:t> </w:t>
      </w:r>
      <w:r>
        <w:rPr>
          <w:w w:val="105"/>
        </w:rPr>
        <w:t>b.</w:t>
      </w:r>
      <w:r>
        <w:rPr>
          <w:spacing w:val="6"/>
          <w:w w:val="105"/>
        </w:rPr>
        <w:t> </w:t>
      </w:r>
      <w:r>
        <w:rPr>
          <w:w w:val="105"/>
        </w:rPr>
        <w:t>No</w:t>
      </w:r>
      <w:r>
        <w:rPr>
          <w:spacing w:val="6"/>
          <w:w w:val="105"/>
        </w:rPr>
        <w:t> </w:t>
      </w:r>
      <w:r>
        <w:rPr>
          <w:w w:val="105"/>
        </w:rPr>
        <w:t>information</w:t>
      </w:r>
      <w:r>
        <w:rPr>
          <w:spacing w:val="6"/>
          <w:w w:val="105"/>
        </w:rPr>
        <w:t> </w:t>
      </w:r>
      <w:r>
        <w:rPr>
          <w:w w:val="105"/>
        </w:rPr>
        <w:t>provided. The</w:t>
      </w:r>
      <w:r>
        <w:rPr>
          <w:spacing w:val="30"/>
          <w:w w:val="105"/>
        </w:rPr>
        <w:t> </w:t>
      </w:r>
      <w:r>
        <w:rPr>
          <w:w w:val="105"/>
        </w:rPr>
        <w:t>value</w:t>
      </w:r>
      <w:r>
        <w:rPr>
          <w:spacing w:val="30"/>
          <w:w w:val="105"/>
        </w:rPr>
        <w:t> </w:t>
      </w:r>
      <w:r>
        <w:rPr>
          <w:w w:val="105"/>
        </w:rPr>
        <w:t>of</w:t>
      </w:r>
      <w:r>
        <w:rPr>
          <w:spacing w:val="30"/>
          <w:w w:val="105"/>
        </w:rPr>
        <w:t> </w:t>
      </w:r>
      <w:r>
        <w:rPr>
          <w:w w:val="105"/>
        </w:rPr>
        <w:t>the</w:t>
      </w:r>
      <w:r>
        <w:rPr>
          <w:spacing w:val="30"/>
          <w:w w:val="105"/>
        </w:rPr>
        <w:t> </w:t>
      </w:r>
      <w:r>
        <w:rPr>
          <w:w w:val="105"/>
        </w:rPr>
        <w:t>cover</w:t>
      </w:r>
      <w:r>
        <w:rPr>
          <w:spacing w:val="31"/>
          <w:w w:val="105"/>
        </w:rPr>
        <w:t> </w:t>
      </w:r>
      <w:r>
        <w:rPr>
          <w:w w:val="105"/>
        </w:rPr>
        <w:t>pixels</w:t>
      </w:r>
      <w:r>
        <w:rPr>
          <w:spacing w:val="30"/>
          <w:w w:val="105"/>
        </w:rPr>
        <w:t> </w:t>
      </w:r>
      <w:r>
        <w:rPr>
          <w:w w:val="105"/>
        </w:rPr>
        <w:t>is</w:t>
      </w:r>
      <w:r>
        <w:rPr>
          <w:spacing w:val="30"/>
          <w:w w:val="105"/>
        </w:rPr>
        <w:t> </w:t>
      </w:r>
      <w:r>
        <w:rPr>
          <w:w w:val="105"/>
        </w:rPr>
        <w:t>restored</w:t>
      </w:r>
      <w:r>
        <w:rPr>
          <w:spacing w:val="30"/>
          <w:w w:val="105"/>
        </w:rPr>
        <w:t> </w:t>
      </w:r>
      <w:r>
        <w:rPr>
          <w:w w:val="105"/>
        </w:rPr>
        <w:t>as</w:t>
      </w:r>
      <w:r>
        <w:rPr>
          <w:spacing w:val="20"/>
          <w:w w:val="125"/>
        </w:rPr>
        <w:t> </w:t>
      </w:r>
      <w:r>
        <w:rPr>
          <w:rFonts w:ascii="Calibri"/>
          <w:i/>
          <w:w w:val="125"/>
        </w:rPr>
        <w:t>p</w:t>
      </w:r>
      <w:r>
        <w:rPr>
          <w:rFonts w:ascii="Calibri"/>
          <w:i/>
          <w:w w:val="125"/>
          <w:vertAlign w:val="subscript"/>
        </w:rPr>
        <w:t>i</w:t>
      </w:r>
      <w:r>
        <w:rPr>
          <w:rFonts w:ascii="Calibri"/>
          <w:i/>
          <w:spacing w:val="6"/>
          <w:w w:val="125"/>
          <w:vertAlign w:val="baseline"/>
        </w:rPr>
        <w:t> </w:t>
      </w:r>
      <w:r>
        <w:rPr>
          <w:rFonts w:ascii="Calibri"/>
          <w:w w:val="125"/>
          <w:vertAlign w:val="baseline"/>
        </w:rPr>
        <w:t>+</w:t>
      </w:r>
      <w:r>
        <w:rPr>
          <w:rFonts w:ascii="Calibri"/>
          <w:spacing w:val="-2"/>
          <w:w w:val="125"/>
          <w:vertAlign w:val="baseline"/>
        </w:rPr>
        <w:t> </w:t>
      </w:r>
      <w:r>
        <w:rPr>
          <w:rFonts w:ascii="Calibri"/>
          <w:w w:val="105"/>
          <w:vertAlign w:val="baseline"/>
        </w:rPr>
        <w:t>1</w:t>
      </w:r>
      <w:r>
        <w:rPr>
          <w:w w:val="105"/>
          <w:vertAlign w:val="baseline"/>
        </w:rPr>
        <w:t>,</w:t>
      </w:r>
      <w:r>
        <w:rPr>
          <w:spacing w:val="30"/>
          <w:w w:val="105"/>
          <w:vertAlign w:val="baseline"/>
        </w:rPr>
        <w:t> </w:t>
      </w:r>
      <w:r>
        <w:rPr>
          <w:spacing w:val="-4"/>
          <w:w w:val="105"/>
          <w:vertAlign w:val="baseline"/>
        </w:rPr>
        <w:t>when</w:t>
      </w:r>
    </w:p>
    <w:p>
      <w:pPr>
        <w:spacing w:after="0" w:line="244" w:lineRule="auto"/>
        <w:sectPr>
          <w:type w:val="continuous"/>
          <w:pgSz w:w="12240" w:h="15840"/>
          <w:pgMar w:top="900" w:bottom="280" w:left="860" w:right="840"/>
          <w:cols w:num="3" w:equalWidth="0">
            <w:col w:w="3879" w:space="40"/>
            <w:col w:w="1222" w:space="39"/>
            <w:col w:w="5360"/>
          </w:cols>
        </w:sectPr>
      </w:pPr>
    </w:p>
    <w:p>
      <w:pPr>
        <w:spacing w:line="172" w:lineRule="exact" w:before="0"/>
        <w:ind w:left="1966" w:right="0" w:firstLine="0"/>
        <w:jc w:val="left"/>
        <w:rPr>
          <w:rFonts w:ascii="Calibri" w:hAnsi="Calibri"/>
          <w:i/>
          <w:sz w:val="20"/>
        </w:rPr>
      </w:pPr>
      <w:r>
        <w:rPr>
          <w:rFonts w:ascii="Calibri" w:hAnsi="Calibri"/>
          <w:i/>
          <w:w w:val="135"/>
          <w:sz w:val="20"/>
        </w:rPr>
        <w:t>p</w:t>
      </w:r>
      <w:r>
        <w:rPr>
          <w:rFonts w:ascii="Calibri" w:hAnsi="Calibri"/>
          <w:i/>
          <w:w w:val="135"/>
          <w:sz w:val="20"/>
          <w:vertAlign w:val="subscript"/>
        </w:rPr>
        <w:t>i</w:t>
      </w:r>
      <w:r>
        <w:rPr>
          <w:rFonts w:ascii="Calibri" w:hAnsi="Calibri"/>
          <w:i/>
          <w:spacing w:val="-16"/>
          <w:w w:val="135"/>
          <w:sz w:val="20"/>
          <w:vertAlign w:val="baseline"/>
        </w:rPr>
        <w:t> </w:t>
      </w:r>
      <w:r>
        <w:rPr>
          <w:rFonts w:ascii="SimSun-ExtB" w:hAnsi="SimSun-ExtB"/>
          <w:sz w:val="20"/>
          <w:vertAlign w:val="baseline"/>
        </w:rPr>
        <w:t>−</w:t>
      </w:r>
      <w:r>
        <w:rPr>
          <w:rFonts w:ascii="SimSun-ExtB" w:hAnsi="SimSun-ExtB"/>
          <w:spacing w:val="-56"/>
          <w:sz w:val="20"/>
          <w:vertAlign w:val="baseline"/>
        </w:rPr>
        <w:t> </w:t>
      </w:r>
      <w:r>
        <w:rPr>
          <w:rFonts w:ascii="Calibri" w:hAnsi="Calibri"/>
          <w:i/>
          <w:sz w:val="20"/>
          <w:vertAlign w:val="baseline"/>
        </w:rPr>
        <w:t>m,</w:t>
      </w:r>
      <w:r>
        <w:rPr>
          <w:rFonts w:ascii="Calibri" w:hAnsi="Calibri"/>
          <w:i/>
          <w:spacing w:val="43"/>
          <w:sz w:val="20"/>
          <w:vertAlign w:val="baseline"/>
        </w:rPr>
        <w:t>  </w:t>
      </w:r>
      <w:r>
        <w:rPr>
          <w:sz w:val="20"/>
          <w:vertAlign w:val="baseline"/>
        </w:rPr>
        <w:t>if</w:t>
      </w:r>
      <w:r>
        <w:rPr>
          <w:spacing w:val="-6"/>
          <w:w w:val="135"/>
          <w:sz w:val="20"/>
          <w:vertAlign w:val="baseline"/>
        </w:rPr>
        <w:t> </w:t>
      </w:r>
      <w:r>
        <w:rPr>
          <w:rFonts w:ascii="Calibri" w:hAnsi="Calibri"/>
          <w:i/>
          <w:w w:val="135"/>
          <w:sz w:val="20"/>
          <w:vertAlign w:val="baseline"/>
        </w:rPr>
        <w:t>e</w:t>
      </w:r>
      <w:r>
        <w:rPr>
          <w:rFonts w:ascii="Calibri" w:hAnsi="Calibri"/>
          <w:i/>
          <w:w w:val="135"/>
          <w:sz w:val="20"/>
          <w:vertAlign w:val="subscript"/>
        </w:rPr>
        <w:t>i</w:t>
      </w:r>
      <w:r>
        <w:rPr>
          <w:rFonts w:ascii="Calibri" w:hAnsi="Calibri"/>
          <w:i/>
          <w:spacing w:val="-2"/>
          <w:w w:val="135"/>
          <w:sz w:val="20"/>
          <w:vertAlign w:val="baseline"/>
        </w:rPr>
        <w:t> </w:t>
      </w:r>
      <w:r>
        <w:rPr>
          <w:rFonts w:ascii="Calibri" w:hAnsi="Calibri"/>
          <w:w w:val="135"/>
          <w:sz w:val="20"/>
          <w:vertAlign w:val="baseline"/>
        </w:rPr>
        <w:t>=</w:t>
      </w:r>
      <w:r>
        <w:rPr>
          <w:rFonts w:ascii="Calibri" w:hAnsi="Calibri"/>
          <w:spacing w:val="-12"/>
          <w:w w:val="135"/>
          <w:sz w:val="20"/>
          <w:vertAlign w:val="baseline"/>
        </w:rPr>
        <w:t> </w:t>
      </w:r>
      <w:r>
        <w:rPr>
          <w:rFonts w:ascii="Calibri" w:hAnsi="Calibri"/>
          <w:i/>
          <w:spacing w:val="-10"/>
          <w:sz w:val="20"/>
          <w:vertAlign w:val="baseline"/>
        </w:rPr>
        <w:t>a</w:t>
      </w:r>
    </w:p>
    <w:p>
      <w:pPr>
        <w:tabs>
          <w:tab w:pos="2805" w:val="left" w:leader="none"/>
        </w:tabs>
        <w:spacing w:line="274" w:lineRule="exact" w:before="0"/>
        <w:ind w:left="1789" w:right="0" w:firstLine="0"/>
        <w:jc w:val="left"/>
        <w:rPr>
          <w:rFonts w:ascii="Calibri" w:hAnsi="Calibri"/>
          <w:i/>
          <w:sz w:val="20"/>
        </w:rPr>
      </w:pPr>
      <w:r>
        <w:rPr>
          <w:rFonts w:ascii="Lucida Sans Unicode" w:hAnsi="Lucida Sans Unicode"/>
          <w:spacing w:val="-38"/>
          <w:w w:val="90"/>
          <w:position w:val="15"/>
          <w:sz w:val="20"/>
        </w:rPr>
        <w:t></w:t>
      </w:r>
      <w:r>
        <w:rPr>
          <w:rFonts w:ascii="Lucida Sans Unicode" w:hAnsi="Lucida Sans Unicode"/>
          <w:spacing w:val="-38"/>
          <w:w w:val="90"/>
          <w:position w:val="9"/>
          <w:sz w:val="20"/>
        </w:rPr>
        <w:t></w:t>
      </w:r>
      <w:r>
        <w:rPr>
          <w:rFonts w:ascii="Calibri" w:hAnsi="Calibri"/>
          <w:i/>
          <w:spacing w:val="-38"/>
          <w:w w:val="90"/>
          <w:sz w:val="20"/>
        </w:rPr>
        <w:t>p</w:t>
      </w:r>
      <w:r>
        <w:rPr>
          <w:rFonts w:ascii="Calibri" w:hAnsi="Calibri"/>
          <w:i/>
          <w:spacing w:val="-38"/>
          <w:w w:val="90"/>
          <w:sz w:val="20"/>
          <w:vertAlign w:val="subscript"/>
        </w:rPr>
        <w:t>i</w:t>
      </w:r>
      <w:r>
        <w:rPr>
          <w:rFonts w:ascii="Calibri" w:hAnsi="Calibri"/>
          <w:i/>
          <w:spacing w:val="11"/>
          <w:sz w:val="20"/>
          <w:vertAlign w:val="baseline"/>
        </w:rPr>
        <w:t> </w:t>
      </w:r>
      <w:r>
        <w:rPr>
          <w:rFonts w:ascii="SimSun-ExtB" w:hAnsi="SimSun-ExtB"/>
          <w:spacing w:val="-38"/>
          <w:w w:val="90"/>
          <w:sz w:val="20"/>
          <w:vertAlign w:val="baseline"/>
        </w:rPr>
        <w:t>−</w:t>
      </w:r>
      <w:r>
        <w:rPr>
          <w:rFonts w:ascii="SimSun-ExtB" w:hAnsi="SimSun-ExtB"/>
          <w:spacing w:val="-43"/>
          <w:w w:val="90"/>
          <w:sz w:val="20"/>
          <w:vertAlign w:val="baseline"/>
        </w:rPr>
        <w:t> </w:t>
      </w:r>
      <w:r>
        <w:rPr>
          <w:rFonts w:ascii="Calibri" w:hAnsi="Calibri"/>
          <w:spacing w:val="-38"/>
          <w:w w:val="90"/>
          <w:sz w:val="20"/>
          <w:vertAlign w:val="baseline"/>
        </w:rPr>
        <w:t>1</w:t>
      </w:r>
      <w:r>
        <w:rPr>
          <w:rFonts w:ascii="Calibri" w:hAnsi="Calibri"/>
          <w:i/>
          <w:spacing w:val="-38"/>
          <w:w w:val="90"/>
          <w:sz w:val="20"/>
          <w:vertAlign w:val="baseline"/>
        </w:rPr>
        <w:t>,</w:t>
      </w:r>
      <w:r>
        <w:rPr>
          <w:rFonts w:ascii="Calibri" w:hAnsi="Calibri"/>
          <w:i/>
          <w:sz w:val="20"/>
          <w:vertAlign w:val="baseline"/>
        </w:rPr>
        <w:tab/>
      </w:r>
      <w:r>
        <w:rPr>
          <w:w w:val="115"/>
          <w:sz w:val="20"/>
          <w:vertAlign w:val="baseline"/>
        </w:rPr>
        <w:t>if</w:t>
      </w:r>
      <w:r>
        <w:rPr>
          <w:w w:val="130"/>
          <w:sz w:val="20"/>
          <w:vertAlign w:val="baseline"/>
        </w:rPr>
        <w:t> </w:t>
      </w:r>
      <w:r>
        <w:rPr>
          <w:rFonts w:ascii="Calibri" w:hAnsi="Calibri"/>
          <w:i/>
          <w:w w:val="130"/>
          <w:sz w:val="20"/>
          <w:vertAlign w:val="baseline"/>
        </w:rPr>
        <w:t>e</w:t>
      </w:r>
      <w:r>
        <w:rPr>
          <w:rFonts w:ascii="Calibri" w:hAnsi="Calibri"/>
          <w:i/>
          <w:w w:val="130"/>
          <w:sz w:val="20"/>
          <w:vertAlign w:val="subscript"/>
        </w:rPr>
        <w:t>i</w:t>
      </w:r>
      <w:r>
        <w:rPr>
          <w:rFonts w:ascii="Calibri" w:hAnsi="Calibri"/>
          <w:i/>
          <w:spacing w:val="4"/>
          <w:w w:val="130"/>
          <w:sz w:val="20"/>
          <w:vertAlign w:val="baseline"/>
        </w:rPr>
        <w:t> </w:t>
      </w:r>
      <w:r>
        <w:rPr>
          <w:rFonts w:ascii="Calibri" w:hAnsi="Calibri"/>
          <w:i/>
          <w:w w:val="130"/>
          <w:sz w:val="20"/>
          <w:vertAlign w:val="baseline"/>
        </w:rPr>
        <w:t>&lt;</w:t>
      </w:r>
      <w:r>
        <w:rPr>
          <w:rFonts w:ascii="Calibri" w:hAnsi="Calibri"/>
          <w:i/>
          <w:spacing w:val="-6"/>
          <w:w w:val="130"/>
          <w:sz w:val="20"/>
          <w:vertAlign w:val="baseline"/>
        </w:rPr>
        <w:t> </w:t>
      </w:r>
      <w:r>
        <w:rPr>
          <w:rFonts w:ascii="Calibri" w:hAnsi="Calibri"/>
          <w:i/>
          <w:spacing w:val="-20"/>
          <w:w w:val="115"/>
          <w:sz w:val="20"/>
          <w:vertAlign w:val="baseline"/>
        </w:rPr>
        <w:t>a</w:t>
      </w:r>
    </w:p>
    <w:p>
      <w:pPr>
        <w:pStyle w:val="BodyText"/>
        <w:spacing w:line="108" w:lineRule="exact" w:before="200"/>
        <w:ind w:left="1789"/>
      </w:pPr>
      <w:r>
        <w:rPr/>
        <w:br w:type="column"/>
      </w:r>
      <w:r>
        <w:rPr>
          <w:w w:val="105"/>
        </w:rPr>
        <w:t>ded</w:t>
      </w:r>
      <w:r>
        <w:rPr>
          <w:spacing w:val="34"/>
          <w:w w:val="105"/>
        </w:rPr>
        <w:t> </w:t>
      </w:r>
      <w:r>
        <w:rPr>
          <w:w w:val="105"/>
        </w:rPr>
        <w:t>bits</w:t>
      </w:r>
      <w:r>
        <w:rPr>
          <w:spacing w:val="35"/>
          <w:w w:val="105"/>
        </w:rPr>
        <w:t> </w:t>
      </w:r>
      <w:r>
        <w:rPr>
          <w:w w:val="105"/>
        </w:rPr>
        <w:t>will</w:t>
      </w:r>
      <w:r>
        <w:rPr>
          <w:spacing w:val="35"/>
          <w:w w:val="105"/>
        </w:rPr>
        <w:t> </w:t>
      </w:r>
      <w:r>
        <w:rPr>
          <w:w w:val="105"/>
        </w:rPr>
        <w:t>be</w:t>
      </w:r>
      <w:r>
        <w:rPr>
          <w:spacing w:val="35"/>
          <w:w w:val="105"/>
        </w:rPr>
        <w:t> </w:t>
      </w:r>
      <w:r>
        <w:rPr>
          <w:w w:val="105"/>
        </w:rPr>
        <w:t>extracted</w:t>
      </w:r>
      <w:r>
        <w:rPr>
          <w:spacing w:val="34"/>
          <w:w w:val="105"/>
        </w:rPr>
        <w:t> </w:t>
      </w:r>
      <w:r>
        <w:rPr>
          <w:w w:val="105"/>
        </w:rPr>
        <w:t>as</w:t>
      </w:r>
      <w:r>
        <w:rPr>
          <w:spacing w:val="35"/>
          <w:w w:val="105"/>
        </w:rPr>
        <w:t> </w:t>
      </w:r>
      <w:r>
        <w:rPr>
          <w:w w:val="105"/>
        </w:rPr>
        <w:t>”1”</w:t>
      </w:r>
      <w:r>
        <w:rPr>
          <w:spacing w:val="35"/>
          <w:w w:val="105"/>
        </w:rPr>
        <w:t> </w:t>
      </w:r>
      <w:r>
        <w:rPr>
          <w:w w:val="105"/>
        </w:rPr>
        <w:t>if</w:t>
      </w:r>
      <w:r>
        <w:rPr>
          <w:spacing w:val="30"/>
          <w:w w:val="115"/>
        </w:rPr>
        <w:t> </w:t>
      </w:r>
      <w:r>
        <w:rPr>
          <w:rFonts w:ascii="Calibri" w:hAnsi="Calibri"/>
          <w:i/>
          <w:w w:val="115"/>
        </w:rPr>
        <w:t>e</w:t>
      </w:r>
      <w:r>
        <w:rPr>
          <w:rFonts w:ascii="Calibri" w:hAnsi="Calibri"/>
          <w:i/>
          <w:w w:val="115"/>
          <w:vertAlign w:val="subscript"/>
        </w:rPr>
        <w:t>i</w:t>
      </w:r>
      <w:r>
        <w:rPr>
          <w:rFonts w:ascii="Calibri" w:hAnsi="Calibri"/>
          <w:i/>
          <w:spacing w:val="44"/>
          <w:w w:val="115"/>
          <w:vertAlign w:val="baseline"/>
        </w:rPr>
        <w:t> </w:t>
      </w:r>
      <w:r>
        <w:rPr>
          <w:w w:val="105"/>
          <w:vertAlign w:val="baseline"/>
        </w:rPr>
        <w:t>belongs</w:t>
      </w:r>
      <w:r>
        <w:rPr>
          <w:spacing w:val="34"/>
          <w:w w:val="105"/>
          <w:vertAlign w:val="baseline"/>
        </w:rPr>
        <w:t> </w:t>
      </w:r>
      <w:r>
        <w:rPr>
          <w:w w:val="105"/>
          <w:vertAlign w:val="baseline"/>
        </w:rPr>
        <w:t>to</w:t>
      </w:r>
      <w:r>
        <w:rPr>
          <w:spacing w:val="35"/>
          <w:w w:val="105"/>
          <w:vertAlign w:val="baseline"/>
        </w:rPr>
        <w:t> </w:t>
      </w:r>
      <w:r>
        <w:rPr>
          <w:w w:val="105"/>
          <w:vertAlign w:val="baseline"/>
        </w:rPr>
        <w:t>the</w:t>
      </w:r>
      <w:r>
        <w:rPr>
          <w:spacing w:val="35"/>
          <w:w w:val="105"/>
          <w:vertAlign w:val="baseline"/>
        </w:rPr>
        <w:t> </w:t>
      </w:r>
      <w:r>
        <w:rPr>
          <w:spacing w:val="-5"/>
          <w:w w:val="105"/>
          <w:vertAlign w:val="baseline"/>
        </w:rPr>
        <w:t>set</w:t>
      </w:r>
    </w:p>
    <w:p>
      <w:pPr>
        <w:spacing w:line="138" w:lineRule="exact" w:before="0"/>
        <w:ind w:left="0" w:right="1862" w:firstLine="0"/>
        <w:jc w:val="right"/>
        <w:rPr>
          <w:rFonts w:ascii="Lucida Sans Unicode" w:hAnsi="Lucida Sans Unicode"/>
          <w:sz w:val="20"/>
        </w:rPr>
      </w:pPr>
      <w:r>
        <w:rPr/>
        <mc:AlternateContent>
          <mc:Choice Requires="wps">
            <w:drawing>
              <wp:anchor distT="0" distB="0" distL="0" distR="0" allowOverlap="1" layoutInCell="1" locked="0" behindDoc="1" simplePos="0" relativeHeight="486820864">
                <wp:simplePos x="0" y="0"/>
                <wp:positionH relativeFrom="page">
                  <wp:posOffset>4865890</wp:posOffset>
                </wp:positionH>
                <wp:positionV relativeFrom="paragraph">
                  <wp:posOffset>-649406</wp:posOffset>
                </wp:positionV>
                <wp:extent cx="99695" cy="4699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99695" cy="469900"/>
                        </a:xfrm>
                        <a:prstGeom prst="rect">
                          <a:avLst/>
                        </a:prstGeom>
                      </wps:spPr>
                      <wps:txbx>
                        <w:txbxContent>
                          <w:p>
                            <w:pPr>
                              <w:spacing w:line="237" w:lineRule="exact" w:before="0"/>
                              <w:ind w:left="0" w:right="0" w:firstLine="0"/>
                              <w:jc w:val="left"/>
                              <w:rPr>
                                <w:rFonts w:ascii="Calibri" w:hAnsi="Calibri"/>
                                <w:i/>
                                <w:sz w:val="20"/>
                              </w:rPr>
                            </w:pPr>
                            <w:r>
                              <w:rPr>
                                <w:rFonts w:ascii="Calibri" w:hAnsi="Calibri"/>
                                <w:i/>
                                <w:spacing w:val="-40"/>
                                <w:sz w:val="20"/>
                              </w:rPr>
                              <w:t>p</w:t>
                            </w:r>
                            <w:r>
                              <w:rPr>
                                <w:rFonts w:ascii="Lucida Sans Unicode" w:hAnsi="Lucida Sans Unicode"/>
                                <w:spacing w:val="-40"/>
                                <w:sz w:val="20"/>
                              </w:rPr>
                              <w:t>˜</w:t>
                            </w:r>
                            <w:r>
                              <w:rPr>
                                <w:rFonts w:ascii="Calibri" w:hAnsi="Calibri"/>
                                <w:i/>
                                <w:spacing w:val="-40"/>
                                <w:sz w:val="20"/>
                                <w:vertAlign w:val="subscript"/>
                              </w:rPr>
                              <w:t>i</w:t>
                            </w:r>
                          </w:p>
                        </w:txbxContent>
                      </wps:txbx>
                      <wps:bodyPr wrap="square" lIns="0" tIns="0" rIns="0" bIns="0" rtlCol="0">
                        <a:noAutofit/>
                      </wps:bodyPr>
                    </wps:wsp>
                  </a:graphicData>
                </a:graphic>
              </wp:anchor>
            </w:drawing>
          </mc:Choice>
          <mc:Fallback>
            <w:pict>
              <v:shape style="position:absolute;margin-left:383.140991pt;margin-top:-51.134392pt;width:7.85pt;height:37pt;mso-position-horizontal-relative:page;mso-position-vertical-relative:paragraph;z-index:-16495616" type="#_x0000_t202" id="docshape52" filled="false" stroked="false">
                <v:textbox inset="0,0,0,0">
                  <w:txbxContent>
                    <w:p>
                      <w:pPr>
                        <w:spacing w:line="237" w:lineRule="exact" w:before="0"/>
                        <w:ind w:left="0" w:right="0" w:firstLine="0"/>
                        <w:jc w:val="left"/>
                        <w:rPr>
                          <w:rFonts w:ascii="Calibri" w:hAnsi="Calibri"/>
                          <w:i/>
                          <w:sz w:val="20"/>
                        </w:rPr>
                      </w:pPr>
                      <w:r>
                        <w:rPr>
                          <w:rFonts w:ascii="Calibri" w:hAnsi="Calibri"/>
                          <w:i/>
                          <w:spacing w:val="-40"/>
                          <w:sz w:val="20"/>
                        </w:rPr>
                        <w:t>p</w:t>
                      </w:r>
                      <w:r>
                        <w:rPr>
                          <w:rFonts w:ascii="Lucida Sans Unicode" w:hAnsi="Lucida Sans Unicode"/>
                          <w:spacing w:val="-40"/>
                          <w:sz w:val="20"/>
                        </w:rPr>
                        <w:t>˜</w:t>
                      </w:r>
                      <w:r>
                        <w:rPr>
                          <w:rFonts w:ascii="Calibri" w:hAnsi="Calibri"/>
                          <w:i/>
                          <w:spacing w:val="-40"/>
                          <w:sz w:val="20"/>
                          <w:vertAlign w:val="subscript"/>
                        </w:rPr>
                        <w:t>i</w:t>
                      </w:r>
                    </w:p>
                  </w:txbxContent>
                </v:textbox>
                <w10:wrap type="none"/>
              </v:shape>
            </w:pict>
          </mc:Fallback>
        </mc:AlternateContent>
      </w:r>
      <w:r>
        <w:rPr/>
        <mc:AlternateContent>
          <mc:Choice Requires="wps">
            <w:drawing>
              <wp:anchor distT="0" distB="0" distL="0" distR="0" allowOverlap="1" layoutInCell="1" locked="0" behindDoc="1" simplePos="0" relativeHeight="486825984">
                <wp:simplePos x="0" y="0"/>
                <wp:positionH relativeFrom="page">
                  <wp:posOffset>6200686</wp:posOffset>
                </wp:positionH>
                <wp:positionV relativeFrom="paragraph">
                  <wp:posOffset>109748</wp:posOffset>
                </wp:positionV>
                <wp:extent cx="43815" cy="46990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4381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53"/>
                                <w:w w:val="90"/>
                                <w:sz w:val="20"/>
                              </w:rPr>
                              <w:t>˜</w:t>
                            </w:r>
                          </w:p>
                        </w:txbxContent>
                      </wps:txbx>
                      <wps:bodyPr wrap="square" lIns="0" tIns="0" rIns="0" bIns="0" rtlCol="0">
                        <a:noAutofit/>
                      </wps:bodyPr>
                    </wps:wsp>
                  </a:graphicData>
                </a:graphic>
              </wp:anchor>
            </w:drawing>
          </mc:Choice>
          <mc:Fallback>
            <w:pict>
              <v:shape style="position:absolute;margin-left:488.243011pt;margin-top:8.64161pt;width:3.45pt;height:37pt;mso-position-horizontal-relative:page;mso-position-vertical-relative:paragraph;z-index:-16490496" type="#_x0000_t202" id="docshape53"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53"/>
                          <w:w w:val="90"/>
                          <w:sz w:val="20"/>
                        </w:rPr>
                        <w:t>˜</w:t>
                      </w:r>
                    </w:p>
                  </w:txbxContent>
                </v:textbox>
                <w10:wrap type="none"/>
              </v:shape>
            </w:pict>
          </mc:Fallback>
        </mc:AlternateContent>
      </w:r>
      <w:r>
        <w:rPr>
          <w:rFonts w:ascii="Lucida Sans Unicode" w:hAnsi="Lucida Sans Unicode"/>
          <w:spacing w:val="-10"/>
          <w:sz w:val="20"/>
        </w:rPr>
        <w:t>˜</w:t>
      </w:r>
    </w:p>
    <w:p>
      <w:pPr>
        <w:spacing w:after="0" w:line="138" w:lineRule="exact"/>
        <w:jc w:val="right"/>
        <w:rPr>
          <w:rFonts w:ascii="Lucida Sans Unicode" w:hAnsi="Lucida Sans Unicode"/>
          <w:sz w:val="20"/>
        </w:rPr>
        <w:sectPr>
          <w:type w:val="continuous"/>
          <w:pgSz w:w="12240" w:h="15840"/>
          <w:pgMar w:top="900" w:bottom="280" w:left="860" w:right="840"/>
          <w:cols w:num="2" w:equalWidth="0">
            <w:col w:w="3528" w:space="62"/>
            <w:col w:w="6950"/>
          </w:cols>
        </w:sectPr>
      </w:pPr>
    </w:p>
    <w:p>
      <w:pPr>
        <w:pStyle w:val="BodyText"/>
        <w:spacing w:line="249" w:lineRule="auto" w:before="202"/>
        <w:ind w:right="38" w:firstLine="199"/>
        <w:jc w:val="right"/>
        <w:rPr>
          <w:rFonts w:ascii="Calibri"/>
          <w:i/>
        </w:rPr>
      </w:pPr>
      <w:r>
        <w:rPr/>
        <mc:AlternateContent>
          <mc:Choice Requires="wps">
            <w:drawing>
              <wp:anchor distT="0" distB="0" distL="0" distR="0" allowOverlap="1" layoutInCell="1" locked="0" behindDoc="1" simplePos="0" relativeHeight="486821888">
                <wp:simplePos x="0" y="0"/>
                <wp:positionH relativeFrom="page">
                  <wp:posOffset>6448462</wp:posOffset>
                </wp:positionH>
                <wp:positionV relativeFrom="paragraph">
                  <wp:posOffset>-433470</wp:posOffset>
                </wp:positionV>
                <wp:extent cx="46355" cy="4699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4635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wps:txbx>
                      <wps:bodyPr wrap="square" lIns="0" tIns="0" rIns="0" bIns="0" rtlCol="0">
                        <a:noAutofit/>
                      </wps:bodyPr>
                    </wps:wsp>
                  </a:graphicData>
                </a:graphic>
              </wp:anchor>
            </w:drawing>
          </mc:Choice>
          <mc:Fallback>
            <w:pict>
              <v:shape style="position:absolute;margin-left:507.752991pt;margin-top:-34.131508pt;width:3.65pt;height:37pt;mso-position-horizontal-relative:page;mso-position-vertical-relative:paragraph;z-index:-16494592" type="#_x0000_t202" id="docshape54"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6822400">
                <wp:simplePos x="0" y="0"/>
                <wp:positionH relativeFrom="page">
                  <wp:posOffset>3584867</wp:posOffset>
                </wp:positionH>
                <wp:positionV relativeFrom="paragraph">
                  <wp:posOffset>3492899</wp:posOffset>
                </wp:positionV>
                <wp:extent cx="46355" cy="46990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4635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wps:txbx>
                      <wps:bodyPr wrap="square" lIns="0" tIns="0" rIns="0" bIns="0" rtlCol="0">
                        <a:noAutofit/>
                      </wps:bodyPr>
                    </wps:wsp>
                  </a:graphicData>
                </a:graphic>
              </wp:anchor>
            </w:drawing>
          </mc:Choice>
          <mc:Fallback>
            <w:pict>
              <v:shape style="position:absolute;margin-left:282.27301pt;margin-top:275.031494pt;width:3.65pt;height:37pt;mso-position-horizontal-relative:page;mso-position-vertical-relative:paragraph;z-index:-16494080" type="#_x0000_t202" id="docshape55"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6822912">
                <wp:simplePos x="0" y="0"/>
                <wp:positionH relativeFrom="page">
                  <wp:posOffset>3722242</wp:posOffset>
                </wp:positionH>
                <wp:positionV relativeFrom="paragraph">
                  <wp:posOffset>3644728</wp:posOffset>
                </wp:positionV>
                <wp:extent cx="46355" cy="4699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46355" cy="469900"/>
                        </a:xfrm>
                        <a:prstGeom prst="rect">
                          <a:avLst/>
                        </a:prstGeom>
                      </wps:spPr>
                      <wps:txbx>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wps:txbx>
                      <wps:bodyPr wrap="square" lIns="0" tIns="0" rIns="0" bIns="0" rtlCol="0">
                        <a:noAutofit/>
                      </wps:bodyPr>
                    </wps:wsp>
                  </a:graphicData>
                </a:graphic>
              </wp:anchor>
            </w:drawing>
          </mc:Choice>
          <mc:Fallback>
            <w:pict>
              <v:shape style="position:absolute;margin-left:293.089996pt;margin-top:286.986481pt;width:3.65pt;height:37pt;mso-position-horizontal-relative:page;mso-position-vertical-relative:paragraph;z-index:-16493568" type="#_x0000_t202" id="docshape56" filled="false" stroked="false">
                <v:textbox inset="0,0,0,0">
                  <w:txbxContent>
                    <w:p>
                      <w:pPr>
                        <w:spacing w:line="237" w:lineRule="exact" w:before="0"/>
                        <w:ind w:left="0" w:right="0" w:firstLine="0"/>
                        <w:jc w:val="left"/>
                        <w:rPr>
                          <w:rFonts w:ascii="Lucida Sans Unicode" w:hAnsi="Lucida Sans Unicode"/>
                          <w:sz w:val="20"/>
                        </w:rPr>
                      </w:pPr>
                      <w:r>
                        <w:rPr>
                          <w:rFonts w:ascii="Lucida Sans Unicode" w:hAnsi="Lucida Sans Unicode"/>
                          <w:spacing w:val="-49"/>
                          <w:w w:val="90"/>
                          <w:sz w:val="20"/>
                        </w:rPr>
                        <w:t>˜</w:t>
                      </w:r>
                    </w:p>
                  </w:txbxContent>
                </v:textbox>
                <w10:wrap type="none"/>
              </v:shape>
            </w:pict>
          </mc:Fallback>
        </mc:AlternateContent>
      </w:r>
      <w:r>
        <w:rPr/>
        <w:t>The two expansion bins, a and b, are determined </w:t>
      </w:r>
      <w:r>
        <w:rPr/>
        <w:t>adaptively based</w:t>
      </w:r>
      <w:r>
        <w:rPr>
          <w:spacing w:val="23"/>
        </w:rPr>
        <w:t> </w:t>
      </w:r>
      <w:r>
        <w:rPr/>
        <w:t>on</w:t>
      </w:r>
      <w:r>
        <w:rPr>
          <w:spacing w:val="23"/>
        </w:rPr>
        <w:t> </w:t>
      </w:r>
      <w:r>
        <w:rPr/>
        <w:t>the</w:t>
      </w:r>
      <w:r>
        <w:rPr>
          <w:spacing w:val="23"/>
        </w:rPr>
        <w:t> </w:t>
      </w:r>
      <w:r>
        <w:rPr/>
        <w:t>distribution</w:t>
      </w:r>
      <w:r>
        <w:rPr>
          <w:spacing w:val="23"/>
        </w:rPr>
        <w:t> </w:t>
      </w:r>
      <w:r>
        <w:rPr/>
        <w:t>of</w:t>
      </w:r>
      <w:r>
        <w:rPr>
          <w:spacing w:val="23"/>
        </w:rPr>
        <w:t> </w:t>
      </w:r>
      <w:r>
        <w:rPr/>
        <w:t>PEH</w:t>
      </w:r>
      <w:r>
        <w:rPr>
          <w:spacing w:val="23"/>
        </w:rPr>
        <w:t> </w:t>
      </w:r>
      <w:r>
        <w:rPr/>
        <w:t>and</w:t>
      </w:r>
      <w:r>
        <w:rPr>
          <w:spacing w:val="23"/>
        </w:rPr>
        <w:t> </w:t>
      </w:r>
      <w:r>
        <w:rPr/>
        <w:t>the</w:t>
      </w:r>
      <w:r>
        <w:rPr>
          <w:spacing w:val="23"/>
        </w:rPr>
        <w:t> </w:t>
      </w:r>
      <w:r>
        <w:rPr/>
        <w:t>provided</w:t>
      </w:r>
      <w:r>
        <w:rPr>
          <w:spacing w:val="23"/>
        </w:rPr>
        <w:t> </w:t>
      </w:r>
      <w:r>
        <w:rPr/>
        <w:t>capacity. The</w:t>
      </w:r>
      <w:r>
        <w:rPr>
          <w:spacing w:val="21"/>
        </w:rPr>
        <w:t> </w:t>
      </w:r>
      <w:r>
        <w:rPr/>
        <w:t>values</w:t>
      </w:r>
      <w:r>
        <w:rPr>
          <w:spacing w:val="21"/>
        </w:rPr>
        <w:t> </w:t>
      </w:r>
      <w:r>
        <w:rPr/>
        <w:t>of</w:t>
      </w:r>
      <w:r>
        <w:rPr>
          <w:spacing w:val="21"/>
        </w:rPr>
        <w:t> </w:t>
      </w:r>
      <w:r>
        <w:rPr/>
        <w:t>a</w:t>
      </w:r>
      <w:r>
        <w:rPr>
          <w:spacing w:val="21"/>
        </w:rPr>
        <w:t> </w:t>
      </w:r>
      <w:r>
        <w:rPr/>
        <w:t>range</w:t>
      </w:r>
      <w:r>
        <w:rPr>
          <w:spacing w:val="21"/>
        </w:rPr>
        <w:t> </w:t>
      </w:r>
      <w:r>
        <w:rPr/>
        <w:t>from</w:t>
      </w:r>
      <w:r>
        <w:rPr>
          <w:spacing w:val="21"/>
        </w:rPr>
        <w:t> </w:t>
      </w:r>
      <w:r>
        <w:rPr/>
        <w:t>-255</w:t>
      </w:r>
      <w:r>
        <w:rPr>
          <w:spacing w:val="21"/>
        </w:rPr>
        <w:t> </w:t>
      </w:r>
      <w:r>
        <w:rPr/>
        <w:t>to</w:t>
      </w:r>
      <w:r>
        <w:rPr>
          <w:spacing w:val="21"/>
        </w:rPr>
        <w:t> </w:t>
      </w:r>
      <w:r>
        <w:rPr/>
        <w:t>0,</w:t>
      </w:r>
      <w:r>
        <w:rPr>
          <w:spacing w:val="21"/>
        </w:rPr>
        <w:t> </w:t>
      </w:r>
      <w:r>
        <w:rPr/>
        <w:t>while</w:t>
      </w:r>
      <w:r>
        <w:rPr>
          <w:spacing w:val="21"/>
        </w:rPr>
        <w:t> </w:t>
      </w:r>
      <w:r>
        <w:rPr/>
        <w:t>the</w:t>
      </w:r>
      <w:r>
        <w:rPr>
          <w:spacing w:val="21"/>
        </w:rPr>
        <w:t> </w:t>
      </w:r>
      <w:r>
        <w:rPr/>
        <w:t>values</w:t>
      </w:r>
      <w:r>
        <w:rPr>
          <w:spacing w:val="21"/>
        </w:rPr>
        <w:t> </w:t>
      </w:r>
      <w:r>
        <w:rPr/>
        <w:t>of</w:t>
      </w:r>
      <w:r>
        <w:rPr>
          <w:spacing w:val="21"/>
        </w:rPr>
        <w:t> </w:t>
      </w:r>
      <w:r>
        <w:rPr/>
        <w:t>b range</w:t>
      </w:r>
      <w:r>
        <w:rPr>
          <w:spacing w:val="31"/>
        </w:rPr>
        <w:t> </w:t>
      </w:r>
      <w:r>
        <w:rPr/>
        <w:t>from</w:t>
      </w:r>
      <w:r>
        <w:rPr>
          <w:spacing w:val="32"/>
        </w:rPr>
        <w:t> </w:t>
      </w:r>
      <w:r>
        <w:rPr/>
        <w:t>0</w:t>
      </w:r>
      <w:r>
        <w:rPr>
          <w:spacing w:val="31"/>
        </w:rPr>
        <w:t> </w:t>
      </w:r>
      <w:r>
        <w:rPr/>
        <w:t>to</w:t>
      </w:r>
      <w:r>
        <w:rPr>
          <w:spacing w:val="32"/>
        </w:rPr>
        <w:t> </w:t>
      </w:r>
      <w:r>
        <w:rPr/>
        <w:t>255.</w:t>
      </w:r>
      <w:r>
        <w:rPr>
          <w:spacing w:val="31"/>
        </w:rPr>
        <w:t> </w:t>
      </w:r>
      <w:r>
        <w:rPr/>
        <w:t>It</w:t>
      </w:r>
      <w:r>
        <w:rPr>
          <w:spacing w:val="32"/>
        </w:rPr>
        <w:t> </w:t>
      </w:r>
      <w:r>
        <w:rPr/>
        <w:t>should</w:t>
      </w:r>
      <w:r>
        <w:rPr>
          <w:spacing w:val="31"/>
        </w:rPr>
        <w:t> </w:t>
      </w:r>
      <w:r>
        <w:rPr/>
        <w:t>be</w:t>
      </w:r>
      <w:r>
        <w:rPr>
          <w:spacing w:val="32"/>
        </w:rPr>
        <w:t> </w:t>
      </w:r>
      <w:r>
        <w:rPr/>
        <w:t>noted</w:t>
      </w:r>
      <w:r>
        <w:rPr>
          <w:spacing w:val="31"/>
        </w:rPr>
        <w:t> </w:t>
      </w:r>
      <w:r>
        <w:rPr/>
        <w:t>that</w:t>
      </w:r>
      <w:r>
        <w:rPr>
          <w:spacing w:val="32"/>
        </w:rPr>
        <w:t> </w:t>
      </w:r>
      <w:r>
        <w:rPr/>
        <w:t>the</w:t>
      </w:r>
      <w:r>
        <w:rPr>
          <w:spacing w:val="31"/>
        </w:rPr>
        <w:t> </w:t>
      </w:r>
      <w:r>
        <w:rPr/>
        <w:t>expansion bins in PEE are now defined as the values of PEs instead of</w:t>
      </w:r>
      <w:r>
        <w:rPr>
          <w:spacing w:val="40"/>
        </w:rPr>
        <w:t> </w:t>
      </w:r>
      <w:r>
        <w:rPr/>
        <w:t>the pixel</w:t>
      </w:r>
      <w:r>
        <w:rPr>
          <w:spacing w:val="21"/>
        </w:rPr>
        <w:t> </w:t>
      </w:r>
      <w:r>
        <w:rPr/>
        <w:t>values. Just like</w:t>
      </w:r>
      <w:r>
        <w:rPr>
          <w:spacing w:val="21"/>
        </w:rPr>
        <w:t> </w:t>
      </w:r>
      <w:r>
        <w:rPr/>
        <w:t>in HS,</w:t>
      </w:r>
      <w:r>
        <w:rPr>
          <w:spacing w:val="21"/>
        </w:rPr>
        <w:t> </w:t>
      </w:r>
      <w:r>
        <w:rPr/>
        <w:t>the histogram bins</w:t>
      </w:r>
      <w:r>
        <w:rPr>
          <w:spacing w:val="21"/>
        </w:rPr>
        <w:t> </w:t>
      </w:r>
      <w:r>
        <w:rPr/>
        <w:t>of PEH will undergo predictable modifications during the embedding process.</w:t>
      </w:r>
      <w:r>
        <w:rPr>
          <w:spacing w:val="-4"/>
        </w:rPr>
        <w:t> </w:t>
      </w:r>
      <w:r>
        <w:rPr/>
        <w:t>Figure</w:t>
      </w:r>
      <w:r>
        <w:rPr>
          <w:spacing w:val="-4"/>
        </w:rPr>
        <w:t> </w:t>
      </w:r>
      <w:r>
        <w:rPr/>
        <w:t>4</w:t>
      </w:r>
      <w:r>
        <w:rPr>
          <w:spacing w:val="-4"/>
        </w:rPr>
        <w:t> </w:t>
      </w:r>
      <w:r>
        <w:rPr/>
        <w:t>displays</w:t>
      </w:r>
      <w:r>
        <w:rPr>
          <w:spacing w:val="-4"/>
        </w:rPr>
        <w:t> </w:t>
      </w:r>
      <w:r>
        <w:rPr/>
        <w:t>the</w:t>
      </w:r>
      <w:r>
        <w:rPr>
          <w:spacing w:val="-4"/>
        </w:rPr>
        <w:t> </w:t>
      </w:r>
      <w:r>
        <w:rPr/>
        <w:t>structure</w:t>
      </w:r>
      <w:r>
        <w:rPr>
          <w:spacing w:val="-4"/>
        </w:rPr>
        <w:t> </w:t>
      </w:r>
      <w:r>
        <w:rPr/>
        <w:t>of</w:t>
      </w:r>
      <w:r>
        <w:rPr>
          <w:spacing w:val="-4"/>
        </w:rPr>
        <w:t> </w:t>
      </w:r>
      <w:r>
        <w:rPr/>
        <w:t>the</w:t>
      </w:r>
      <w:r>
        <w:rPr>
          <w:spacing w:val="-4"/>
        </w:rPr>
        <w:t> </w:t>
      </w:r>
      <w:r>
        <w:rPr/>
        <w:t>PEE</w:t>
      </w:r>
      <w:r>
        <w:rPr>
          <w:spacing w:val="-4"/>
        </w:rPr>
        <w:t> </w:t>
      </w:r>
      <w:r>
        <w:rPr/>
        <w:t>framework. In contrast to the image depicted in Figure 2, the significant</w:t>
      </w:r>
      <w:r>
        <w:rPr>
          <w:spacing w:val="40"/>
        </w:rPr>
        <w:t> </w:t>
      </w:r>
      <w:r>
        <w:rPr/>
        <w:t>difference</w:t>
      </w:r>
      <w:r>
        <w:rPr>
          <w:spacing w:val="-2"/>
        </w:rPr>
        <w:t> </w:t>
      </w:r>
      <w:r>
        <w:rPr/>
        <w:t>is</w:t>
      </w:r>
      <w:r>
        <w:rPr>
          <w:spacing w:val="-2"/>
        </w:rPr>
        <w:t> </w:t>
      </w:r>
      <w:r>
        <w:rPr/>
        <w:t>in</w:t>
      </w:r>
      <w:r>
        <w:rPr>
          <w:spacing w:val="-2"/>
        </w:rPr>
        <w:t> </w:t>
      </w:r>
      <w:r>
        <w:rPr/>
        <w:t>the</w:t>
      </w:r>
      <w:r>
        <w:rPr>
          <w:spacing w:val="-2"/>
        </w:rPr>
        <w:t> </w:t>
      </w:r>
      <w:r>
        <w:rPr/>
        <w:t>categorization</w:t>
      </w:r>
      <w:r>
        <w:rPr>
          <w:spacing w:val="-2"/>
        </w:rPr>
        <w:t> </w:t>
      </w:r>
      <w:r>
        <w:rPr/>
        <w:t>of</w:t>
      </w:r>
      <w:r>
        <w:rPr>
          <w:spacing w:val="-2"/>
        </w:rPr>
        <w:t> </w:t>
      </w:r>
      <w:r>
        <w:rPr/>
        <w:t>expansion</w:t>
      </w:r>
      <w:r>
        <w:rPr>
          <w:spacing w:val="-2"/>
        </w:rPr>
        <w:t> </w:t>
      </w:r>
      <w:r>
        <w:rPr/>
        <w:t>pixels,</w:t>
      </w:r>
      <w:r>
        <w:rPr>
          <w:spacing w:val="-2"/>
        </w:rPr>
        <w:t> </w:t>
      </w:r>
      <w:r>
        <w:rPr/>
        <w:t>shifting pixels, and unaltered pixels based on the PEs. In the context</w:t>
      </w:r>
      <w:r>
        <w:rPr>
          <w:spacing w:val="80"/>
        </w:rPr>
        <w:t> </w:t>
      </w:r>
      <w:r>
        <w:rPr/>
        <w:t>of PEE, it is crucial to maintain the original prediction for a</w:t>
      </w:r>
      <w:r>
        <w:rPr>
          <w:spacing w:val="40"/>
        </w:rPr>
        <w:t> </w:t>
      </w:r>
      <w:r>
        <w:rPr/>
        <w:t>pixel</w:t>
      </w:r>
      <w:r>
        <w:rPr>
          <w:spacing w:val="23"/>
        </w:rPr>
        <w:t> </w:t>
      </w:r>
      <w:r>
        <w:rPr/>
        <w:t>both</w:t>
      </w:r>
      <w:r>
        <w:rPr>
          <w:spacing w:val="23"/>
        </w:rPr>
        <w:t> </w:t>
      </w:r>
      <w:r>
        <w:rPr/>
        <w:t>before</w:t>
      </w:r>
      <w:r>
        <w:rPr>
          <w:spacing w:val="23"/>
        </w:rPr>
        <w:t> </w:t>
      </w:r>
      <w:r>
        <w:rPr/>
        <w:t>and</w:t>
      </w:r>
      <w:r>
        <w:rPr>
          <w:spacing w:val="23"/>
        </w:rPr>
        <w:t> </w:t>
      </w:r>
      <w:r>
        <w:rPr/>
        <w:t>after</w:t>
      </w:r>
      <w:r>
        <w:rPr>
          <w:spacing w:val="24"/>
        </w:rPr>
        <w:t> </w:t>
      </w:r>
      <w:r>
        <w:rPr/>
        <w:t>embedding</w:t>
      </w:r>
      <w:r>
        <w:rPr>
          <w:spacing w:val="23"/>
        </w:rPr>
        <w:t> </w:t>
      </w:r>
      <w:r>
        <w:rPr/>
        <w:t>in</w:t>
      </w:r>
      <w:r>
        <w:rPr>
          <w:spacing w:val="23"/>
        </w:rPr>
        <w:t> </w:t>
      </w:r>
      <w:r>
        <w:rPr/>
        <w:t>order</w:t>
      </w:r>
      <w:r>
        <w:rPr>
          <w:spacing w:val="23"/>
        </w:rPr>
        <w:t> </w:t>
      </w:r>
      <w:r>
        <w:rPr/>
        <w:t>to</w:t>
      </w:r>
      <w:r>
        <w:rPr>
          <w:spacing w:val="23"/>
        </w:rPr>
        <w:t> </w:t>
      </w:r>
      <w:r>
        <w:rPr/>
        <w:t>guarantee reversibility.</w:t>
      </w:r>
      <w:r>
        <w:rPr>
          <w:spacing w:val="22"/>
        </w:rPr>
        <w:t> </w:t>
      </w:r>
      <w:r>
        <w:rPr/>
        <w:t>The</w:t>
      </w:r>
      <w:r>
        <w:rPr>
          <w:spacing w:val="22"/>
        </w:rPr>
        <w:t> </w:t>
      </w:r>
      <w:r>
        <w:rPr/>
        <w:t>recipient</w:t>
      </w:r>
      <w:r>
        <w:rPr>
          <w:spacing w:val="22"/>
        </w:rPr>
        <w:t> </w:t>
      </w:r>
      <w:r>
        <w:rPr/>
        <w:t>should</w:t>
      </w:r>
      <w:r>
        <w:rPr>
          <w:spacing w:val="22"/>
        </w:rPr>
        <w:t> </w:t>
      </w:r>
      <w:r>
        <w:rPr/>
        <w:t>acquire</w:t>
      </w:r>
      <w:r>
        <w:rPr>
          <w:spacing w:val="22"/>
        </w:rPr>
        <w:t> </w:t>
      </w:r>
      <w:r>
        <w:rPr/>
        <w:t>identical</w:t>
      </w:r>
      <w:r>
        <w:rPr>
          <w:spacing w:val="22"/>
        </w:rPr>
        <w:t> </w:t>
      </w:r>
      <w:r>
        <w:rPr/>
        <w:t>forecasts as those of the giver. An effective approach is to ensure that the</w:t>
      </w:r>
      <w:r>
        <w:rPr>
          <w:spacing w:val="21"/>
        </w:rPr>
        <w:t> </w:t>
      </w:r>
      <w:r>
        <w:rPr/>
        <w:t>identical</w:t>
      </w:r>
      <w:r>
        <w:rPr>
          <w:spacing w:val="21"/>
        </w:rPr>
        <w:t> </w:t>
      </w:r>
      <w:r>
        <w:rPr/>
        <w:t>context</w:t>
      </w:r>
      <w:r>
        <w:rPr>
          <w:spacing w:val="21"/>
        </w:rPr>
        <w:t> </w:t>
      </w:r>
      <w:r>
        <w:rPr/>
        <w:t>utilized</w:t>
      </w:r>
      <w:r>
        <w:rPr>
          <w:spacing w:val="21"/>
        </w:rPr>
        <w:t> </w:t>
      </w:r>
      <w:r>
        <w:rPr/>
        <w:t>for</w:t>
      </w:r>
      <w:r>
        <w:rPr>
          <w:spacing w:val="21"/>
        </w:rPr>
        <w:t> </w:t>
      </w:r>
      <w:r>
        <w:rPr/>
        <w:t>prediction</w:t>
      </w:r>
      <w:r>
        <w:rPr>
          <w:spacing w:val="21"/>
        </w:rPr>
        <w:t> </w:t>
      </w:r>
      <w:r>
        <w:rPr/>
        <w:t>may</w:t>
      </w:r>
      <w:r>
        <w:rPr>
          <w:spacing w:val="21"/>
        </w:rPr>
        <w:t> </w:t>
      </w:r>
      <w:r>
        <w:rPr/>
        <w:t>be</w:t>
      </w:r>
      <w:r>
        <w:rPr>
          <w:spacing w:val="21"/>
        </w:rPr>
        <w:t> </w:t>
      </w:r>
      <w:r>
        <w:rPr/>
        <w:t>retrieved following</w:t>
      </w:r>
      <w:r>
        <w:rPr>
          <w:spacing w:val="18"/>
        </w:rPr>
        <w:t> </w:t>
      </w:r>
      <w:r>
        <w:rPr/>
        <w:t>the</w:t>
      </w:r>
      <w:r>
        <w:rPr>
          <w:spacing w:val="18"/>
        </w:rPr>
        <w:t> </w:t>
      </w:r>
      <w:r>
        <w:rPr/>
        <w:t>embedding</w:t>
      </w:r>
      <w:r>
        <w:rPr>
          <w:spacing w:val="18"/>
        </w:rPr>
        <w:t> </w:t>
      </w:r>
      <w:r>
        <w:rPr/>
        <w:t>process.</w:t>
      </w:r>
      <w:r>
        <w:rPr>
          <w:spacing w:val="18"/>
        </w:rPr>
        <w:t> </w:t>
      </w:r>
      <w:r>
        <w:rPr/>
        <w:t>The</w:t>
      </w:r>
      <w:r>
        <w:rPr>
          <w:spacing w:val="18"/>
        </w:rPr>
        <w:t> </w:t>
      </w:r>
      <w:r>
        <w:rPr/>
        <w:t>local</w:t>
      </w:r>
      <w:r>
        <w:rPr>
          <w:spacing w:val="18"/>
        </w:rPr>
        <w:t> </w:t>
      </w:r>
      <w:r>
        <w:rPr/>
        <w:t>environment</w:t>
      </w:r>
      <w:r>
        <w:rPr>
          <w:spacing w:val="18"/>
        </w:rPr>
        <w:t> </w:t>
      </w:r>
      <w:r>
        <w:rPr/>
        <w:t>for the receiver</w:t>
      </w:r>
      <w:r>
        <w:rPr>
          <w:spacing w:val="-1"/>
        </w:rPr>
        <w:t> </w:t>
      </w:r>
      <w:r>
        <w:rPr/>
        <w:t>can be made</w:t>
      </w:r>
      <w:r>
        <w:rPr>
          <w:spacing w:val="-1"/>
        </w:rPr>
        <w:t> </w:t>
      </w:r>
      <w:r>
        <w:rPr/>
        <w:t>identical by scanning</w:t>
      </w:r>
      <w:r>
        <w:rPr>
          <w:spacing w:val="-1"/>
        </w:rPr>
        <w:t> </w:t>
      </w:r>
      <w:r>
        <w:rPr/>
        <w:t>and processing the</w:t>
      </w:r>
      <w:r>
        <w:rPr>
          <w:spacing w:val="40"/>
        </w:rPr>
        <w:t> </w:t>
      </w:r>
      <w:r>
        <w:rPr/>
        <w:t>designated</w:t>
      </w:r>
      <w:r>
        <w:rPr>
          <w:spacing w:val="40"/>
        </w:rPr>
        <w:t> </w:t>
      </w:r>
      <w:r>
        <w:rPr/>
        <w:t>pixels</w:t>
      </w:r>
      <w:r>
        <w:rPr>
          <w:spacing w:val="40"/>
        </w:rPr>
        <w:t> </w:t>
      </w:r>
      <w:r>
        <w:rPr/>
        <w:t>in</w:t>
      </w:r>
      <w:r>
        <w:rPr>
          <w:spacing w:val="40"/>
        </w:rPr>
        <w:t> </w:t>
      </w:r>
      <w:r>
        <w:rPr/>
        <w:t>reverse</w:t>
      </w:r>
      <w:r>
        <w:rPr>
          <w:spacing w:val="40"/>
        </w:rPr>
        <w:t> </w:t>
      </w:r>
      <w:r>
        <w:rPr/>
        <w:t>order,</w:t>
      </w:r>
      <w:r>
        <w:rPr>
          <w:spacing w:val="40"/>
        </w:rPr>
        <w:t> </w:t>
      </w:r>
      <w:r>
        <w:rPr/>
        <w:t>as</w:t>
      </w:r>
      <w:r>
        <w:rPr>
          <w:spacing w:val="40"/>
        </w:rPr>
        <w:t> </w:t>
      </w:r>
      <w:r>
        <w:rPr/>
        <w:t>indicated</w:t>
      </w:r>
      <w:r>
        <w:rPr>
          <w:spacing w:val="40"/>
        </w:rPr>
        <w:t> </w:t>
      </w:r>
      <w:r>
        <w:rPr/>
        <w:t>by</w:t>
      </w:r>
      <w:r>
        <w:rPr>
          <w:spacing w:val="40"/>
        </w:rPr>
        <w:t> </w:t>
      </w:r>
      <w:r>
        <w:rPr/>
        <w:t>the popular</w:t>
      </w:r>
      <w:r>
        <w:rPr>
          <w:spacing w:val="-8"/>
        </w:rPr>
        <w:t> </w:t>
      </w:r>
      <w:r>
        <w:rPr/>
        <w:t>predictors</w:t>
      </w:r>
      <w:r>
        <w:rPr>
          <w:spacing w:val="-8"/>
        </w:rPr>
        <w:t> </w:t>
      </w:r>
      <w:r>
        <w:rPr/>
        <w:t>[8,</w:t>
      </w:r>
      <w:r>
        <w:rPr>
          <w:spacing w:val="-8"/>
        </w:rPr>
        <w:t> </w:t>
      </w:r>
      <w:r>
        <w:rPr/>
        <w:t>14,</w:t>
      </w:r>
      <w:r>
        <w:rPr>
          <w:spacing w:val="-8"/>
        </w:rPr>
        <w:t> </w:t>
      </w:r>
      <w:r>
        <w:rPr/>
        <w:t>90,</w:t>
      </w:r>
      <w:r>
        <w:rPr>
          <w:spacing w:val="-8"/>
        </w:rPr>
        <w:t> </w:t>
      </w:r>
      <w:r>
        <w:rPr/>
        <w:t>94].</w:t>
      </w:r>
      <w:r>
        <w:rPr>
          <w:spacing w:val="-8"/>
        </w:rPr>
        <w:t> </w:t>
      </w:r>
      <w:r>
        <w:rPr/>
        <w:t>The</w:t>
      </w:r>
      <w:r>
        <w:rPr>
          <w:spacing w:val="-8"/>
        </w:rPr>
        <w:t> </w:t>
      </w:r>
      <w:r>
        <w:rPr/>
        <w:t>PEs</w:t>
      </w:r>
      <w:r>
        <w:rPr>
          <w:spacing w:val="-8"/>
        </w:rPr>
        <w:t> </w:t>
      </w:r>
      <w:r>
        <w:rPr/>
        <w:t>are</w:t>
      </w:r>
      <w:r>
        <w:rPr>
          <w:spacing w:val="-8"/>
        </w:rPr>
        <w:t> </w:t>
      </w:r>
      <w:r>
        <w:rPr/>
        <w:t>thus</w:t>
      </w:r>
      <w:r>
        <w:rPr>
          <w:spacing w:val="-8"/>
        </w:rPr>
        <w:t> </w:t>
      </w:r>
      <w:r>
        <w:rPr/>
        <w:t>configured. The</w:t>
      </w:r>
      <w:r>
        <w:rPr>
          <w:spacing w:val="38"/>
        </w:rPr>
        <w:t> </w:t>
      </w:r>
      <w:r>
        <w:rPr/>
        <w:t>estimated</w:t>
      </w:r>
      <w:r>
        <w:rPr>
          <w:spacing w:val="38"/>
        </w:rPr>
        <w:t> </w:t>
      </w:r>
      <w:r>
        <w:rPr/>
        <w:t>data</w:t>
      </w:r>
      <w:r>
        <w:rPr>
          <w:spacing w:val="38"/>
        </w:rPr>
        <w:t> </w:t>
      </w:r>
      <w:r>
        <w:rPr/>
        <w:t>obtained</w:t>
      </w:r>
      <w:r>
        <w:rPr>
          <w:spacing w:val="38"/>
        </w:rPr>
        <w:t> </w:t>
      </w:r>
      <w:r>
        <w:rPr/>
        <w:t>from</w:t>
      </w:r>
      <w:r>
        <w:rPr>
          <w:spacing w:val="38"/>
        </w:rPr>
        <w:t> </w:t>
      </w:r>
      <w:r>
        <w:rPr/>
        <w:t>the</w:t>
      </w:r>
      <w:r>
        <w:rPr>
          <w:spacing w:val="38"/>
        </w:rPr>
        <w:t> </w:t>
      </w:r>
      <w:r>
        <w:rPr/>
        <w:t>annotated</w:t>
      </w:r>
      <w:r>
        <w:rPr>
          <w:spacing w:val="38"/>
        </w:rPr>
        <w:t> </w:t>
      </w:r>
      <w:r>
        <w:rPr/>
        <w:t>image</w:t>
      </w:r>
      <w:r>
        <w:rPr>
          <w:spacing w:val="38"/>
        </w:rPr>
        <w:t> </w:t>
      </w:r>
      <w:r>
        <w:rPr/>
        <w:t>can be</w:t>
      </w:r>
      <w:r>
        <w:rPr>
          <w:spacing w:val="-3"/>
        </w:rPr>
        <w:t> </w:t>
      </w:r>
      <w:r>
        <w:rPr/>
        <w:t>utilized</w:t>
      </w:r>
      <w:r>
        <w:rPr>
          <w:spacing w:val="-3"/>
        </w:rPr>
        <w:t> </w:t>
      </w:r>
      <w:r>
        <w:rPr/>
        <w:t>to</w:t>
      </w:r>
      <w:r>
        <w:rPr>
          <w:spacing w:val="-3"/>
        </w:rPr>
        <w:t> </w:t>
      </w:r>
      <w:r>
        <w:rPr/>
        <w:t>accurately</w:t>
      </w:r>
      <w:r>
        <w:rPr>
          <w:spacing w:val="-3"/>
        </w:rPr>
        <w:t> </w:t>
      </w:r>
      <w:r>
        <w:rPr/>
        <w:t>categorize</w:t>
      </w:r>
      <w:r>
        <w:rPr>
          <w:spacing w:val="-3"/>
        </w:rPr>
        <w:t> </w:t>
      </w:r>
      <w:r>
        <w:rPr/>
        <w:t>the</w:t>
      </w:r>
      <w:r>
        <w:rPr>
          <w:spacing w:val="-3"/>
        </w:rPr>
        <w:t> </w:t>
      </w:r>
      <w:r>
        <w:rPr/>
        <w:t>annotated</w:t>
      </w:r>
      <w:r>
        <w:rPr>
          <w:spacing w:val="-3"/>
        </w:rPr>
        <w:t> </w:t>
      </w:r>
      <w:r>
        <w:rPr/>
        <w:t>pixels.</w:t>
      </w:r>
      <w:r>
        <w:rPr>
          <w:spacing w:val="-3"/>
        </w:rPr>
        <w:t> </w:t>
      </w:r>
      <w:r>
        <w:rPr/>
        <w:t>There are</w:t>
      </w:r>
      <w:r>
        <w:rPr>
          <w:spacing w:val="27"/>
        </w:rPr>
        <w:t> </w:t>
      </w:r>
      <w:r>
        <w:rPr/>
        <w:t>three</w:t>
      </w:r>
      <w:r>
        <w:rPr>
          <w:spacing w:val="27"/>
        </w:rPr>
        <w:t> </w:t>
      </w:r>
      <w:r>
        <w:rPr/>
        <w:t>instances</w:t>
      </w:r>
      <w:r>
        <w:rPr>
          <w:spacing w:val="27"/>
        </w:rPr>
        <w:t> </w:t>
      </w:r>
      <w:r>
        <w:rPr/>
        <w:t>to</w:t>
      </w:r>
      <w:r>
        <w:rPr>
          <w:spacing w:val="27"/>
        </w:rPr>
        <w:t> </w:t>
      </w:r>
      <w:r>
        <w:rPr/>
        <w:t>consider.</w:t>
      </w:r>
      <w:r>
        <w:rPr>
          <w:spacing w:val="27"/>
        </w:rPr>
        <w:t> </w:t>
      </w:r>
      <w:r>
        <w:rPr/>
        <w:t>In</w:t>
      </w:r>
      <w:r>
        <w:rPr>
          <w:spacing w:val="27"/>
        </w:rPr>
        <w:t> </w:t>
      </w:r>
      <w:r>
        <w:rPr/>
        <w:t>each</w:t>
      </w:r>
      <w:r>
        <w:rPr>
          <w:spacing w:val="27"/>
        </w:rPr>
        <w:t> </w:t>
      </w:r>
      <w:r>
        <w:rPr/>
        <w:t>case,</w:t>
      </w:r>
      <w:r>
        <w:rPr>
          <w:spacing w:val="27"/>
        </w:rPr>
        <w:t> </w:t>
      </w:r>
      <w:r>
        <w:rPr/>
        <w:t>the</w:t>
      </w:r>
      <w:r>
        <w:rPr>
          <w:spacing w:val="27"/>
        </w:rPr>
        <w:t> </w:t>
      </w:r>
      <w:r>
        <w:rPr/>
        <w:t>pixel</w:t>
      </w:r>
      <w:r>
        <w:rPr>
          <w:w w:val="115"/>
        </w:rPr>
        <w:t> </w:t>
      </w:r>
      <w:r>
        <w:rPr>
          <w:rFonts w:ascii="Calibri"/>
          <w:i/>
          <w:w w:val="115"/>
        </w:rPr>
        <w:t>p</w:t>
      </w:r>
      <w:r>
        <w:rPr>
          <w:rFonts w:ascii="Calibri"/>
          <w:i/>
          <w:w w:val="115"/>
          <w:vertAlign w:val="subscript"/>
        </w:rPr>
        <w:t>i</w:t>
      </w:r>
      <w:r>
        <w:rPr>
          <w:rFonts w:ascii="Calibri"/>
          <w:i/>
          <w:spacing w:val="35"/>
          <w:w w:val="115"/>
          <w:vertAlign w:val="baseline"/>
        </w:rPr>
        <w:t> </w:t>
      </w:r>
      <w:r>
        <w:rPr>
          <w:vertAlign w:val="baseline"/>
        </w:rPr>
        <w:t>is noted</w:t>
      </w:r>
      <w:r>
        <w:rPr>
          <w:spacing w:val="33"/>
          <w:vertAlign w:val="baseline"/>
        </w:rPr>
        <w:t> </w:t>
      </w:r>
      <w:r>
        <w:rPr>
          <w:vertAlign w:val="baseline"/>
        </w:rPr>
        <w:t>and</w:t>
      </w:r>
      <w:r>
        <w:rPr>
          <w:spacing w:val="34"/>
          <w:vertAlign w:val="baseline"/>
        </w:rPr>
        <w:t> </w:t>
      </w:r>
      <w:r>
        <w:rPr>
          <w:vertAlign w:val="baseline"/>
        </w:rPr>
        <w:t>its</w:t>
      </w:r>
      <w:r>
        <w:rPr>
          <w:spacing w:val="33"/>
          <w:vertAlign w:val="baseline"/>
        </w:rPr>
        <w:t> </w:t>
      </w:r>
      <w:r>
        <w:rPr>
          <w:vertAlign w:val="baseline"/>
        </w:rPr>
        <w:t>PE</w:t>
      </w:r>
      <w:r>
        <w:rPr>
          <w:spacing w:val="34"/>
          <w:vertAlign w:val="baseline"/>
        </w:rPr>
        <w:t> </w:t>
      </w:r>
      <w:r>
        <w:rPr>
          <w:vertAlign w:val="baseline"/>
        </w:rPr>
        <w:t>is</w:t>
      </w:r>
      <w:r>
        <w:rPr>
          <w:spacing w:val="33"/>
          <w:vertAlign w:val="baseline"/>
        </w:rPr>
        <w:t> </w:t>
      </w:r>
      <w:r>
        <w:rPr>
          <w:vertAlign w:val="baseline"/>
        </w:rPr>
        <w:t>calculated</w:t>
      </w:r>
      <w:r>
        <w:rPr>
          <w:spacing w:val="34"/>
          <w:vertAlign w:val="baseline"/>
        </w:rPr>
        <w:t> </w:t>
      </w:r>
      <w:r>
        <w:rPr>
          <w:vertAlign w:val="baseline"/>
        </w:rPr>
        <w:t>as</w:t>
      </w:r>
      <w:r>
        <w:rPr>
          <w:spacing w:val="33"/>
          <w:vertAlign w:val="baseline"/>
        </w:rPr>
        <w:t> </w:t>
      </w:r>
      <w:r>
        <w:rPr>
          <w:vertAlign w:val="baseline"/>
        </w:rPr>
        <w:t>the</w:t>
      </w:r>
      <w:r>
        <w:rPr>
          <w:spacing w:val="34"/>
          <w:vertAlign w:val="baseline"/>
        </w:rPr>
        <w:t> </w:t>
      </w:r>
      <w:r>
        <w:rPr>
          <w:vertAlign w:val="baseline"/>
        </w:rPr>
        <w:t>difference</w:t>
      </w:r>
      <w:r>
        <w:rPr>
          <w:spacing w:val="33"/>
          <w:vertAlign w:val="baseline"/>
        </w:rPr>
        <w:t> </w:t>
      </w:r>
      <w:r>
        <w:rPr>
          <w:vertAlign w:val="baseline"/>
        </w:rPr>
        <w:t>between</w:t>
      </w:r>
      <w:r>
        <w:rPr>
          <w:spacing w:val="26"/>
          <w:w w:val="115"/>
          <w:vertAlign w:val="baseline"/>
        </w:rPr>
        <w:t> </w:t>
      </w:r>
      <w:r>
        <w:rPr>
          <w:rFonts w:ascii="Calibri"/>
          <w:i/>
          <w:spacing w:val="-5"/>
          <w:w w:val="115"/>
          <w:vertAlign w:val="baseline"/>
        </w:rPr>
        <w:t>p</w:t>
      </w:r>
      <w:r>
        <w:rPr>
          <w:rFonts w:ascii="Calibri"/>
          <w:i/>
          <w:spacing w:val="-5"/>
          <w:w w:val="115"/>
          <w:vertAlign w:val="subscript"/>
        </w:rPr>
        <w:t>i</w:t>
      </w:r>
    </w:p>
    <w:p>
      <w:pPr>
        <w:pStyle w:val="BodyText"/>
        <w:spacing w:line="247" w:lineRule="auto"/>
        <w:ind w:right="137"/>
        <w:jc w:val="both"/>
      </w:pPr>
      <w:r>
        <w:rPr/>
        <w:br w:type="column"/>
      </w:r>
      <w:r>
        <w:rPr/>
        <w:t>a</w:t>
      </w:r>
      <w:r>
        <w:rPr>
          <w:spacing w:val="60"/>
        </w:rPr>
        <w:t> </w:t>
      </w:r>
      <w:r>
        <w:rPr/>
        <w:t>-</w:t>
      </w:r>
      <w:r>
        <w:rPr>
          <w:spacing w:val="60"/>
        </w:rPr>
        <w:t> </w:t>
      </w:r>
      <w:r>
        <w:rPr/>
        <w:t>1,</w:t>
      </w:r>
      <w:r>
        <w:rPr>
          <w:spacing w:val="60"/>
        </w:rPr>
        <w:t> </w:t>
      </w:r>
      <w:r>
        <w:rPr/>
        <w:t>b</w:t>
      </w:r>
      <w:r>
        <w:rPr>
          <w:spacing w:val="60"/>
        </w:rPr>
        <w:t> </w:t>
      </w:r>
      <w:r>
        <w:rPr/>
        <w:t>+</w:t>
      </w:r>
      <w:r>
        <w:rPr>
          <w:spacing w:val="60"/>
        </w:rPr>
        <w:t> </w:t>
      </w:r>
      <w:r>
        <w:rPr/>
        <w:t>1,</w:t>
      </w:r>
      <w:r>
        <w:rPr>
          <w:spacing w:val="60"/>
        </w:rPr>
        <w:t> </w:t>
      </w:r>
      <w:r>
        <w:rPr/>
        <w:t>and</w:t>
      </w:r>
      <w:r>
        <w:rPr>
          <w:spacing w:val="60"/>
        </w:rPr>
        <w:t> </w:t>
      </w:r>
      <w:r>
        <w:rPr/>
        <w:t>extracted</w:t>
      </w:r>
      <w:r>
        <w:rPr>
          <w:spacing w:val="60"/>
        </w:rPr>
        <w:t> </w:t>
      </w:r>
      <w:r>
        <w:rPr/>
        <w:t>as</w:t>
      </w:r>
      <w:r>
        <w:rPr>
          <w:spacing w:val="60"/>
        </w:rPr>
        <w:t> </w:t>
      </w:r>
      <w:r>
        <w:rPr/>
        <w:t>”0”</w:t>
      </w:r>
      <w:r>
        <w:rPr>
          <w:spacing w:val="60"/>
        </w:rPr>
        <w:t> </w:t>
      </w:r>
      <w:r>
        <w:rPr/>
        <w:t>if</w:t>
      </w:r>
      <w:r>
        <w:rPr>
          <w:spacing w:val="40"/>
          <w:w w:val="115"/>
        </w:rPr>
        <w:t> </w:t>
      </w:r>
      <w:r>
        <w:rPr>
          <w:rFonts w:ascii="Calibri" w:hAnsi="Calibri"/>
          <w:i/>
          <w:w w:val="115"/>
        </w:rPr>
        <w:t>e</w:t>
      </w:r>
      <w:r>
        <w:rPr>
          <w:rFonts w:ascii="Calibri" w:hAnsi="Calibri"/>
          <w:i/>
          <w:w w:val="115"/>
          <w:vertAlign w:val="subscript"/>
        </w:rPr>
        <w:t>i</w:t>
      </w:r>
      <w:r>
        <w:rPr>
          <w:rFonts w:ascii="Calibri" w:hAnsi="Calibri"/>
          <w:i/>
          <w:spacing w:val="67"/>
          <w:w w:val="115"/>
          <w:vertAlign w:val="baseline"/>
        </w:rPr>
        <w:t> </w:t>
      </w:r>
      <w:r>
        <w:rPr>
          <w:vertAlign w:val="baseline"/>
        </w:rPr>
        <w:t>belongs</w:t>
      </w:r>
      <w:r>
        <w:rPr>
          <w:spacing w:val="60"/>
          <w:vertAlign w:val="baseline"/>
        </w:rPr>
        <w:t> </w:t>
      </w:r>
      <w:r>
        <w:rPr>
          <w:vertAlign w:val="baseline"/>
        </w:rPr>
        <w:t>to</w:t>
      </w:r>
      <w:r>
        <w:rPr>
          <w:spacing w:val="60"/>
          <w:vertAlign w:val="baseline"/>
        </w:rPr>
        <w:t> </w:t>
      </w:r>
      <w:r>
        <w:rPr>
          <w:vertAlign w:val="baseline"/>
        </w:rPr>
        <w:t>the</w:t>
      </w:r>
      <w:r>
        <w:rPr>
          <w:vertAlign w:val="baseline"/>
        </w:rPr>
        <w:t> set</w:t>
      </w:r>
      <w:r>
        <w:rPr>
          <w:spacing w:val="40"/>
          <w:vertAlign w:val="baseline"/>
        </w:rPr>
        <w:t> </w:t>
      </w:r>
      <w:r>
        <w:rPr>
          <w:vertAlign w:val="baseline"/>
        </w:rPr>
        <w:t>a,</w:t>
      </w:r>
      <w:r>
        <w:rPr>
          <w:spacing w:val="40"/>
          <w:vertAlign w:val="baseline"/>
        </w:rPr>
        <w:t> </w:t>
      </w:r>
      <w:r>
        <w:rPr>
          <w:vertAlign w:val="baseline"/>
        </w:rPr>
        <w:t>b.</w:t>
      </w:r>
      <w:r>
        <w:rPr>
          <w:spacing w:val="40"/>
          <w:vertAlign w:val="baseline"/>
        </w:rPr>
        <w:t> </w:t>
      </w:r>
      <w:r>
        <w:rPr>
          <w:vertAlign w:val="baseline"/>
        </w:rPr>
        <w:t>PEE</w:t>
      </w:r>
      <w:r>
        <w:rPr>
          <w:spacing w:val="40"/>
          <w:vertAlign w:val="baseline"/>
        </w:rPr>
        <w:t> </w:t>
      </w:r>
      <w:r>
        <w:rPr>
          <w:vertAlign w:val="baseline"/>
        </w:rPr>
        <w:t>combines</w:t>
      </w:r>
      <w:r>
        <w:rPr>
          <w:spacing w:val="40"/>
          <w:vertAlign w:val="baseline"/>
        </w:rPr>
        <w:t> </w:t>
      </w:r>
      <w:r>
        <w:rPr>
          <w:vertAlign w:val="baseline"/>
        </w:rPr>
        <w:t>the</w:t>
      </w:r>
      <w:r>
        <w:rPr>
          <w:spacing w:val="40"/>
          <w:vertAlign w:val="baseline"/>
        </w:rPr>
        <w:t> </w:t>
      </w:r>
      <w:r>
        <w:rPr>
          <w:vertAlign w:val="baseline"/>
        </w:rPr>
        <w:t>benefits</w:t>
      </w:r>
      <w:r>
        <w:rPr>
          <w:spacing w:val="40"/>
          <w:vertAlign w:val="baseline"/>
        </w:rPr>
        <w:t> </w:t>
      </w:r>
      <w:r>
        <w:rPr>
          <w:vertAlign w:val="baseline"/>
        </w:rPr>
        <w:t>of</w:t>
      </w:r>
      <w:r>
        <w:rPr>
          <w:spacing w:val="40"/>
          <w:vertAlign w:val="baseline"/>
        </w:rPr>
        <w:t> </w:t>
      </w:r>
      <w:r>
        <w:rPr>
          <w:vertAlign w:val="baseline"/>
        </w:rPr>
        <w:t>both</w:t>
      </w:r>
      <w:r>
        <w:rPr>
          <w:spacing w:val="40"/>
          <w:vertAlign w:val="baseline"/>
        </w:rPr>
        <w:t> </w:t>
      </w:r>
      <w:r>
        <w:rPr>
          <w:vertAlign w:val="baseline"/>
        </w:rPr>
        <w:t>DE</w:t>
      </w:r>
      <w:r>
        <w:rPr>
          <w:spacing w:val="40"/>
          <w:vertAlign w:val="baseline"/>
        </w:rPr>
        <w:t> </w:t>
      </w:r>
      <w:r>
        <w:rPr>
          <w:vertAlign w:val="baseline"/>
        </w:rPr>
        <w:t>and</w:t>
      </w:r>
      <w:r>
        <w:rPr>
          <w:spacing w:val="40"/>
          <w:vertAlign w:val="baseline"/>
        </w:rPr>
        <w:t> </w:t>
      </w:r>
      <w:r>
        <w:rPr>
          <w:vertAlign w:val="baseline"/>
        </w:rPr>
        <w:t>HS. The computational complexity is deemed acceptable, and </w:t>
      </w:r>
      <w:r>
        <w:rPr>
          <w:vertAlign w:val="baseline"/>
        </w:rPr>
        <w:t>the</w:t>
      </w:r>
      <w:r>
        <w:rPr>
          <w:vertAlign w:val="baseline"/>
        </w:rPr>
        <w:t> embedding efficiency is higher. The collection of </w:t>
      </w:r>
      <w:r>
        <w:rPr>
          <w:vertAlign w:val="baseline"/>
        </w:rPr>
        <w:t>embedding</w:t>
      </w:r>
      <w:r>
        <w:rPr>
          <w:vertAlign w:val="baseline"/>
        </w:rPr>
        <w:t> modules offers researchers numerous chances for </w:t>
      </w:r>
      <w:r>
        <w:rPr>
          <w:vertAlign w:val="baseline"/>
        </w:rPr>
        <w:t>exploration</w:t>
      </w:r>
      <w:r>
        <w:rPr>
          <w:vertAlign w:val="baseline"/>
        </w:rPr>
        <w:t> and</w:t>
      </w:r>
      <w:r>
        <w:rPr>
          <w:spacing w:val="-5"/>
          <w:vertAlign w:val="baseline"/>
        </w:rPr>
        <w:t> </w:t>
      </w:r>
      <w:r>
        <w:rPr>
          <w:vertAlign w:val="baseline"/>
        </w:rPr>
        <w:t>enhancement.</w:t>
      </w:r>
      <w:r>
        <w:rPr>
          <w:spacing w:val="-4"/>
          <w:vertAlign w:val="baseline"/>
        </w:rPr>
        <w:t> </w:t>
      </w:r>
      <w:r>
        <w:rPr>
          <w:vertAlign w:val="baseline"/>
        </w:rPr>
        <w:t>Figure</w:t>
      </w:r>
      <w:r>
        <w:rPr>
          <w:spacing w:val="-5"/>
          <w:vertAlign w:val="baseline"/>
        </w:rPr>
        <w:t> </w:t>
      </w:r>
      <w:r>
        <w:rPr>
          <w:vertAlign w:val="baseline"/>
        </w:rPr>
        <w:t>5</w:t>
      </w:r>
      <w:r>
        <w:rPr>
          <w:spacing w:val="-5"/>
          <w:vertAlign w:val="baseline"/>
        </w:rPr>
        <w:t> </w:t>
      </w:r>
      <w:r>
        <w:rPr>
          <w:vertAlign w:val="baseline"/>
        </w:rPr>
        <w:t>depicts</w:t>
      </w:r>
      <w:r>
        <w:rPr>
          <w:spacing w:val="-4"/>
          <w:vertAlign w:val="baseline"/>
        </w:rPr>
        <w:t> </w:t>
      </w:r>
      <w:r>
        <w:rPr>
          <w:vertAlign w:val="baseline"/>
        </w:rPr>
        <w:t>the</w:t>
      </w:r>
      <w:r>
        <w:rPr>
          <w:spacing w:val="-5"/>
          <w:vertAlign w:val="baseline"/>
        </w:rPr>
        <w:t> </w:t>
      </w:r>
      <w:r>
        <w:rPr>
          <w:vertAlign w:val="baseline"/>
        </w:rPr>
        <w:t>progression</w:t>
      </w:r>
      <w:r>
        <w:rPr>
          <w:spacing w:val="-5"/>
          <w:vertAlign w:val="baseline"/>
        </w:rPr>
        <w:t> </w:t>
      </w:r>
      <w:r>
        <w:rPr>
          <w:vertAlign w:val="baseline"/>
        </w:rPr>
        <w:t>of</w:t>
      </w:r>
      <w:r>
        <w:rPr>
          <w:spacing w:val="-4"/>
          <w:vertAlign w:val="baseline"/>
        </w:rPr>
        <w:t> </w:t>
      </w:r>
      <w:r>
        <w:rPr>
          <w:vertAlign w:val="baseline"/>
        </w:rPr>
        <w:t>PEE</w:t>
      </w:r>
      <w:r>
        <w:rPr>
          <w:spacing w:val="-5"/>
          <w:vertAlign w:val="baseline"/>
        </w:rPr>
        <w:t> </w:t>
      </w:r>
      <w:r>
        <w:rPr>
          <w:vertAlign w:val="baseline"/>
        </w:rPr>
        <w:t>and</w:t>
      </w:r>
      <w:r>
        <w:rPr>
          <w:vertAlign w:val="baseline"/>
        </w:rPr>
        <w:t> its associated enhancements.</w:t>
      </w:r>
    </w:p>
    <w:p>
      <w:pPr>
        <w:pStyle w:val="ListParagraph"/>
        <w:numPr>
          <w:ilvl w:val="0"/>
          <w:numId w:val="1"/>
        </w:numPr>
        <w:tabs>
          <w:tab w:pos="1107" w:val="left" w:leader="none"/>
          <w:tab w:pos="1992" w:val="left" w:leader="none"/>
        </w:tabs>
        <w:spacing w:line="249" w:lineRule="auto" w:before="149" w:after="0"/>
        <w:ind w:left="1992" w:right="741" w:hanging="1269"/>
        <w:jc w:val="left"/>
        <w:rPr>
          <w:sz w:val="20"/>
        </w:rPr>
      </w:pPr>
      <w:r>
        <w:rPr>
          <w:sz w:val="20"/>
        </w:rPr>
        <w:t>RDH TECHNIQUES FOR ADAPTIVE </w:t>
      </w:r>
      <w:r>
        <w:rPr>
          <w:spacing w:val="-2"/>
          <w:sz w:val="20"/>
        </w:rPr>
        <w:t>EMBEDDING</w:t>
      </w:r>
    </w:p>
    <w:p>
      <w:pPr>
        <w:pStyle w:val="BodyText"/>
        <w:spacing w:line="249" w:lineRule="auto" w:before="74"/>
        <w:ind w:right="137" w:firstLine="199"/>
        <w:jc w:val="both"/>
      </w:pPr>
      <w:r>
        <w:rPr/>
        <w:t>In the subsequent section three widely used RDH </w:t>
      </w:r>
      <w:r>
        <w:rPr/>
        <w:t>schemes and</w:t>
      </w:r>
      <w:r>
        <w:rPr>
          <w:spacing w:val="40"/>
        </w:rPr>
        <w:t> </w:t>
      </w:r>
      <w:r>
        <w:rPr/>
        <w:t>their</w:t>
      </w:r>
      <w:r>
        <w:rPr>
          <w:spacing w:val="40"/>
        </w:rPr>
        <w:t> </w:t>
      </w:r>
      <w:r>
        <w:rPr/>
        <w:t>extensions:</w:t>
      </w:r>
      <w:r>
        <w:rPr>
          <w:spacing w:val="40"/>
        </w:rPr>
        <w:t> </w:t>
      </w:r>
      <w:r>
        <w:rPr/>
        <w:t>MHM</w:t>
      </w:r>
      <w:r>
        <w:rPr>
          <w:spacing w:val="40"/>
        </w:rPr>
        <w:t> </w:t>
      </w:r>
      <w:r>
        <w:rPr/>
        <w:t>,</w:t>
      </w:r>
      <w:r>
        <w:rPr>
          <w:spacing w:val="40"/>
        </w:rPr>
        <w:t> </w:t>
      </w:r>
      <w:r>
        <w:rPr/>
        <w:t>pairwise</w:t>
      </w:r>
      <w:r>
        <w:rPr>
          <w:spacing w:val="40"/>
        </w:rPr>
        <w:t> </w:t>
      </w:r>
      <w:r>
        <w:rPr/>
        <w:t>PEE,</w:t>
      </w:r>
      <w:r>
        <w:rPr>
          <w:spacing w:val="40"/>
        </w:rPr>
        <w:t> </w:t>
      </w:r>
      <w:r>
        <w:rPr/>
        <w:t>and</w:t>
      </w:r>
      <w:r>
        <w:rPr>
          <w:spacing w:val="40"/>
        </w:rPr>
        <w:t> </w:t>
      </w:r>
      <w:r>
        <w:rPr/>
        <w:t>PVO. These schemes represent advancements over the traditional approaches outlined earlier and possess their own distinct technological features. Furthermore, the presentation of these typical techniques will be provided in the end.</w:t>
      </w:r>
    </w:p>
    <w:p>
      <w:pPr>
        <w:pStyle w:val="ListParagraph"/>
        <w:numPr>
          <w:ilvl w:val="0"/>
          <w:numId w:val="3"/>
        </w:numPr>
        <w:tabs>
          <w:tab w:pos="459" w:val="left" w:leader="none"/>
        </w:tabs>
        <w:spacing w:line="240" w:lineRule="auto" w:before="150" w:after="0"/>
        <w:ind w:left="459" w:right="0" w:hanging="340"/>
        <w:jc w:val="both"/>
        <w:rPr>
          <w:i/>
          <w:sz w:val="20"/>
        </w:rPr>
      </w:pPr>
      <w:r>
        <w:rPr>
          <w:i/>
          <w:sz w:val="20"/>
        </w:rPr>
        <w:t>Multiple</w:t>
      </w:r>
      <w:r>
        <w:rPr>
          <w:i/>
          <w:spacing w:val="8"/>
          <w:sz w:val="20"/>
        </w:rPr>
        <w:t> </w:t>
      </w:r>
      <w:r>
        <w:rPr>
          <w:i/>
          <w:sz w:val="20"/>
        </w:rPr>
        <w:t>Histograms</w:t>
      </w:r>
      <w:r>
        <w:rPr>
          <w:i/>
          <w:spacing w:val="8"/>
          <w:sz w:val="20"/>
        </w:rPr>
        <w:t> </w:t>
      </w:r>
      <w:r>
        <w:rPr>
          <w:i/>
          <w:spacing w:val="-2"/>
          <w:sz w:val="20"/>
        </w:rPr>
        <w:t>Modification</w:t>
      </w:r>
    </w:p>
    <w:p>
      <w:pPr>
        <w:pStyle w:val="BodyText"/>
        <w:spacing w:line="249" w:lineRule="auto" w:before="78"/>
        <w:ind w:right="137" w:firstLine="199"/>
        <w:jc w:val="both"/>
      </w:pPr>
      <w:r>
        <w:rPr/>
        <w:t>MHM is a comprehensive framework that encompasses </w:t>
      </w:r>
      <w:r>
        <w:rPr/>
        <w:t>the principles and concepts of PEE. Within the context of MHM, the classification of cover pixels is determined by considering both</w:t>
      </w:r>
      <w:r>
        <w:rPr>
          <w:spacing w:val="-9"/>
        </w:rPr>
        <w:t> </w:t>
      </w:r>
      <w:r>
        <w:rPr/>
        <w:t>the</w:t>
      </w:r>
      <w:r>
        <w:rPr>
          <w:spacing w:val="-9"/>
        </w:rPr>
        <w:t> </w:t>
      </w:r>
      <w:r>
        <w:rPr/>
        <w:t>properties</w:t>
      </w:r>
      <w:r>
        <w:rPr>
          <w:spacing w:val="-9"/>
        </w:rPr>
        <w:t> </w:t>
      </w:r>
      <w:r>
        <w:rPr/>
        <w:t>of</w:t>
      </w:r>
      <w:r>
        <w:rPr>
          <w:spacing w:val="-9"/>
        </w:rPr>
        <w:t> </w:t>
      </w:r>
      <w:r>
        <w:rPr/>
        <w:t>PEs</w:t>
      </w:r>
      <w:r>
        <w:rPr>
          <w:spacing w:val="-9"/>
        </w:rPr>
        <w:t> </w:t>
      </w:r>
      <w:r>
        <w:rPr/>
        <w:t>(Prediction</w:t>
      </w:r>
      <w:r>
        <w:rPr>
          <w:spacing w:val="-9"/>
        </w:rPr>
        <w:t> </w:t>
      </w:r>
      <w:r>
        <w:rPr/>
        <w:t>Error)</w:t>
      </w:r>
      <w:r>
        <w:rPr>
          <w:spacing w:val="-9"/>
        </w:rPr>
        <w:t> </w:t>
      </w:r>
      <w:r>
        <w:rPr/>
        <w:t>and</w:t>
      </w:r>
      <w:r>
        <w:rPr>
          <w:spacing w:val="-9"/>
        </w:rPr>
        <w:t> </w:t>
      </w:r>
      <w:r>
        <w:rPr/>
        <w:t>the</w:t>
      </w:r>
      <w:r>
        <w:rPr>
          <w:spacing w:val="-9"/>
        </w:rPr>
        <w:t> </w:t>
      </w:r>
      <w:r>
        <w:rPr/>
        <w:t>degrees</w:t>
      </w:r>
      <w:r>
        <w:rPr>
          <w:spacing w:val="-9"/>
        </w:rPr>
        <w:t> </w:t>
      </w:r>
      <w:r>
        <w:rPr/>
        <w:t>of texture. In PEE-based approaches, the smooth pixels typically have PEs with values close to zero. This is due to the fact that smooth</w:t>
      </w:r>
      <w:r>
        <w:rPr>
          <w:spacing w:val="-12"/>
        </w:rPr>
        <w:t> </w:t>
      </w:r>
      <w:r>
        <w:rPr/>
        <w:t>regions</w:t>
      </w:r>
      <w:r>
        <w:rPr>
          <w:spacing w:val="-12"/>
        </w:rPr>
        <w:t> </w:t>
      </w:r>
      <w:r>
        <w:rPr/>
        <w:t>typically</w:t>
      </w:r>
      <w:r>
        <w:rPr>
          <w:spacing w:val="-11"/>
        </w:rPr>
        <w:t> </w:t>
      </w:r>
      <w:r>
        <w:rPr/>
        <w:t>exhibit</w:t>
      </w:r>
      <w:r>
        <w:rPr>
          <w:spacing w:val="-12"/>
        </w:rPr>
        <w:t> </w:t>
      </w:r>
      <w:r>
        <w:rPr/>
        <w:t>strong</w:t>
      </w:r>
      <w:r>
        <w:rPr>
          <w:spacing w:val="-11"/>
        </w:rPr>
        <w:t> </w:t>
      </w:r>
      <w:r>
        <w:rPr/>
        <w:t>correlations.</w:t>
      </w:r>
      <w:r>
        <w:rPr>
          <w:spacing w:val="-12"/>
        </w:rPr>
        <w:t> </w:t>
      </w:r>
      <w:r>
        <w:rPr>
          <w:spacing w:val="-2"/>
        </w:rPr>
        <w:t>Therefore,</w:t>
      </w:r>
    </w:p>
    <w:p>
      <w:pPr>
        <w:spacing w:after="0" w:line="249" w:lineRule="auto"/>
        <w:jc w:val="both"/>
        <w:sectPr>
          <w:type w:val="continuous"/>
          <w:pgSz w:w="12240" w:h="15840"/>
          <w:pgMar w:top="900" w:bottom="280" w:left="860" w:right="840"/>
          <w:cols w:num="2" w:equalWidth="0">
            <w:col w:w="5181" w:space="79"/>
            <w:col w:w="5280"/>
          </w:cols>
        </w:sectPr>
      </w:pPr>
    </w:p>
    <w:p>
      <w:pPr>
        <w:spacing w:line="182" w:lineRule="exact" w:before="69"/>
        <w:ind w:left="0" w:right="19" w:firstLine="0"/>
        <w:jc w:val="center"/>
        <w:rPr>
          <w:sz w:val="16"/>
        </w:rPr>
      </w:pPr>
      <w:r>
        <w:rPr>
          <w:spacing w:val="-2"/>
          <w:sz w:val="16"/>
        </w:rPr>
        <w:t>TABLE</w:t>
      </w:r>
      <w:r>
        <w:rPr>
          <w:spacing w:val="4"/>
          <w:sz w:val="16"/>
        </w:rPr>
        <w:t> </w:t>
      </w:r>
      <w:r>
        <w:rPr>
          <w:spacing w:val="-5"/>
          <w:sz w:val="16"/>
        </w:rPr>
        <w:t>II</w:t>
      </w:r>
    </w:p>
    <w:p>
      <w:pPr>
        <w:spacing w:line="182" w:lineRule="exact" w:before="0"/>
        <w:ind w:left="1" w:right="19" w:firstLine="0"/>
        <w:jc w:val="center"/>
        <w:rPr>
          <w:sz w:val="16"/>
        </w:rPr>
      </w:pPr>
      <w:r>
        <w:rPr>
          <w:smallCaps/>
          <w:sz w:val="16"/>
        </w:rPr>
        <w:t>An</w:t>
      </w:r>
      <w:r>
        <w:rPr>
          <w:smallCaps/>
          <w:spacing w:val="37"/>
          <w:sz w:val="16"/>
        </w:rPr>
        <w:t> </w:t>
      </w:r>
      <w:r>
        <w:rPr>
          <w:smallCaps/>
          <w:sz w:val="16"/>
        </w:rPr>
        <w:t>examination</w:t>
      </w:r>
      <w:r>
        <w:rPr>
          <w:smallCaps/>
          <w:spacing w:val="37"/>
          <w:sz w:val="16"/>
        </w:rPr>
        <w:t> </w:t>
      </w:r>
      <w:r>
        <w:rPr>
          <w:smallCaps/>
          <w:sz w:val="16"/>
        </w:rPr>
        <w:t>of</w:t>
      </w:r>
      <w:r>
        <w:rPr>
          <w:smallCaps/>
          <w:spacing w:val="37"/>
          <w:sz w:val="16"/>
        </w:rPr>
        <w:t> </w:t>
      </w:r>
      <w:r>
        <w:rPr>
          <w:smallCaps/>
          <w:sz w:val="16"/>
        </w:rPr>
        <w:t>the</w:t>
      </w:r>
      <w:r>
        <w:rPr>
          <w:smallCaps/>
          <w:spacing w:val="37"/>
          <w:sz w:val="16"/>
        </w:rPr>
        <w:t> </w:t>
      </w:r>
      <w:r>
        <w:rPr>
          <w:smallCaps/>
          <w:sz w:val="16"/>
        </w:rPr>
        <w:t>existing</w:t>
      </w:r>
      <w:r>
        <w:rPr>
          <w:smallCaps/>
          <w:spacing w:val="37"/>
          <w:sz w:val="16"/>
        </w:rPr>
        <w:t> </w:t>
      </w:r>
      <w:r>
        <w:rPr>
          <w:smallCaps/>
          <w:sz w:val="16"/>
        </w:rPr>
        <w:t>methodologies</w:t>
      </w:r>
      <w:r>
        <w:rPr>
          <w:smallCaps/>
          <w:spacing w:val="37"/>
          <w:sz w:val="16"/>
        </w:rPr>
        <w:t> </w:t>
      </w:r>
      <w:r>
        <w:rPr>
          <w:smallCaps/>
          <w:sz w:val="16"/>
        </w:rPr>
        <w:t>for</w:t>
      </w:r>
      <w:r>
        <w:rPr>
          <w:smallCaps/>
          <w:spacing w:val="37"/>
          <w:sz w:val="16"/>
        </w:rPr>
        <w:t> </w:t>
      </w:r>
      <w:r>
        <w:rPr>
          <w:smallCaps/>
          <w:sz w:val="16"/>
        </w:rPr>
        <w:t>adaptive</w:t>
      </w:r>
      <w:r>
        <w:rPr>
          <w:smallCaps/>
          <w:spacing w:val="38"/>
          <w:sz w:val="16"/>
        </w:rPr>
        <w:t> </w:t>
      </w:r>
      <w:r>
        <w:rPr>
          <w:smallCaps/>
          <w:spacing w:val="-2"/>
          <w:sz w:val="16"/>
        </w:rPr>
        <w:t>embedding.</w:t>
      </w:r>
    </w:p>
    <w:p>
      <w:pPr>
        <w:pStyle w:val="BodyText"/>
        <w:spacing w:before="3" w:after="1"/>
        <w:ind w:left="0"/>
        <w:rPr>
          <w:sz w:val="15"/>
        </w:r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9"/>
        <w:gridCol w:w="1781"/>
        <w:gridCol w:w="5380"/>
      </w:tblGrid>
      <w:tr>
        <w:trPr>
          <w:trHeight w:val="197" w:hRule="atLeast"/>
        </w:trPr>
        <w:tc>
          <w:tcPr>
            <w:tcW w:w="2809" w:type="dxa"/>
          </w:tcPr>
          <w:p>
            <w:pPr>
              <w:pStyle w:val="TableParagraph"/>
              <w:spacing w:line="177" w:lineRule="exact"/>
              <w:rPr>
                <w:b/>
                <w:sz w:val="18"/>
              </w:rPr>
            </w:pPr>
            <w:r>
              <w:rPr>
                <w:b/>
                <w:spacing w:val="-2"/>
                <w:sz w:val="18"/>
              </w:rPr>
              <w:t>Method</w:t>
            </w:r>
          </w:p>
        </w:tc>
        <w:tc>
          <w:tcPr>
            <w:tcW w:w="1781" w:type="dxa"/>
          </w:tcPr>
          <w:p>
            <w:pPr>
              <w:pStyle w:val="TableParagraph"/>
              <w:spacing w:line="177" w:lineRule="exact"/>
              <w:ind w:left="119"/>
              <w:rPr>
                <w:b/>
                <w:sz w:val="18"/>
              </w:rPr>
            </w:pPr>
            <w:r>
              <w:rPr>
                <w:b/>
                <w:sz w:val="18"/>
              </w:rPr>
              <w:t>No.</w:t>
            </w:r>
            <w:r>
              <w:rPr>
                <w:b/>
                <w:spacing w:val="19"/>
                <w:sz w:val="18"/>
              </w:rPr>
              <w:t> </w:t>
            </w:r>
            <w:r>
              <w:rPr>
                <w:b/>
                <w:sz w:val="18"/>
              </w:rPr>
              <w:t>of</w:t>
            </w:r>
            <w:r>
              <w:rPr>
                <w:b/>
                <w:spacing w:val="20"/>
                <w:sz w:val="18"/>
              </w:rPr>
              <w:t> </w:t>
            </w:r>
            <w:r>
              <w:rPr>
                <w:b/>
                <w:spacing w:val="-2"/>
                <w:sz w:val="18"/>
              </w:rPr>
              <w:t>Citations</w:t>
            </w:r>
          </w:p>
        </w:tc>
        <w:tc>
          <w:tcPr>
            <w:tcW w:w="5380" w:type="dxa"/>
          </w:tcPr>
          <w:p>
            <w:pPr>
              <w:pStyle w:val="TableParagraph"/>
              <w:spacing w:line="177" w:lineRule="exact"/>
              <w:ind w:left="119"/>
              <w:rPr>
                <w:b/>
                <w:sz w:val="18"/>
              </w:rPr>
            </w:pPr>
            <w:r>
              <w:rPr>
                <w:b/>
                <w:spacing w:val="-2"/>
                <w:sz w:val="18"/>
              </w:rPr>
              <w:t>Description</w:t>
            </w:r>
          </w:p>
        </w:tc>
      </w:tr>
      <w:tr>
        <w:trPr>
          <w:trHeight w:val="197" w:hRule="atLeast"/>
        </w:trPr>
        <w:tc>
          <w:tcPr>
            <w:tcW w:w="2809" w:type="dxa"/>
          </w:tcPr>
          <w:p>
            <w:pPr>
              <w:pStyle w:val="TableParagraph"/>
              <w:spacing w:line="177" w:lineRule="exact"/>
              <w:rPr>
                <w:sz w:val="18"/>
              </w:rPr>
            </w:pPr>
            <w:r>
              <w:rPr>
                <w:sz w:val="18"/>
              </w:rPr>
              <w:t>Pixel</w:t>
            </w:r>
            <w:r>
              <w:rPr>
                <w:spacing w:val="11"/>
                <w:sz w:val="18"/>
              </w:rPr>
              <w:t> </w:t>
            </w:r>
            <w:r>
              <w:rPr>
                <w:sz w:val="18"/>
              </w:rPr>
              <w:t>sorting</w:t>
            </w:r>
            <w:r>
              <w:rPr>
                <w:spacing w:val="11"/>
                <w:sz w:val="18"/>
              </w:rPr>
              <w:t> </w:t>
            </w:r>
            <w:r>
              <w:rPr>
                <w:spacing w:val="-4"/>
                <w:sz w:val="18"/>
              </w:rPr>
              <w:t>[90]</w:t>
            </w:r>
          </w:p>
        </w:tc>
        <w:tc>
          <w:tcPr>
            <w:tcW w:w="1781" w:type="dxa"/>
          </w:tcPr>
          <w:p>
            <w:pPr>
              <w:pStyle w:val="TableParagraph"/>
              <w:spacing w:line="177" w:lineRule="exact"/>
              <w:ind w:left="119"/>
              <w:rPr>
                <w:sz w:val="18"/>
              </w:rPr>
            </w:pPr>
            <w:r>
              <w:rPr>
                <w:spacing w:val="-5"/>
                <w:sz w:val="18"/>
              </w:rPr>
              <w:t>967</w:t>
            </w:r>
          </w:p>
        </w:tc>
        <w:tc>
          <w:tcPr>
            <w:tcW w:w="5380" w:type="dxa"/>
          </w:tcPr>
          <w:p>
            <w:pPr>
              <w:pStyle w:val="TableParagraph"/>
              <w:spacing w:line="177" w:lineRule="exact"/>
              <w:ind w:left="119"/>
              <w:rPr>
                <w:sz w:val="18"/>
              </w:rPr>
            </w:pPr>
            <w:r>
              <w:rPr>
                <w:sz w:val="18"/>
              </w:rPr>
              <w:t>The</w:t>
            </w:r>
            <w:r>
              <w:rPr>
                <w:spacing w:val="11"/>
                <w:sz w:val="18"/>
              </w:rPr>
              <w:t> </w:t>
            </w:r>
            <w:r>
              <w:rPr>
                <w:sz w:val="18"/>
              </w:rPr>
              <w:t>sorting</w:t>
            </w:r>
            <w:r>
              <w:rPr>
                <w:spacing w:val="11"/>
                <w:sz w:val="18"/>
              </w:rPr>
              <w:t> </w:t>
            </w:r>
            <w:r>
              <w:rPr>
                <w:sz w:val="18"/>
              </w:rPr>
              <w:t>approach</w:t>
            </w:r>
            <w:r>
              <w:rPr>
                <w:spacing w:val="12"/>
                <w:sz w:val="18"/>
              </w:rPr>
              <w:t> </w:t>
            </w:r>
            <w:r>
              <w:rPr>
                <w:sz w:val="18"/>
              </w:rPr>
              <w:t>mostly</w:t>
            </w:r>
            <w:r>
              <w:rPr>
                <w:spacing w:val="11"/>
                <w:sz w:val="18"/>
              </w:rPr>
              <w:t> </w:t>
            </w:r>
            <w:r>
              <w:rPr>
                <w:sz w:val="18"/>
              </w:rPr>
              <w:t>modifies</w:t>
            </w:r>
            <w:r>
              <w:rPr>
                <w:spacing w:val="11"/>
                <w:sz w:val="18"/>
              </w:rPr>
              <w:t> </w:t>
            </w:r>
            <w:r>
              <w:rPr>
                <w:sz w:val="18"/>
              </w:rPr>
              <w:t>the</w:t>
            </w:r>
            <w:r>
              <w:rPr>
                <w:spacing w:val="12"/>
                <w:sz w:val="18"/>
              </w:rPr>
              <w:t> </w:t>
            </w:r>
            <w:r>
              <w:rPr>
                <w:sz w:val="18"/>
              </w:rPr>
              <w:t>smooth</w:t>
            </w:r>
            <w:r>
              <w:rPr>
                <w:spacing w:val="11"/>
                <w:sz w:val="18"/>
              </w:rPr>
              <w:t> </w:t>
            </w:r>
            <w:r>
              <w:rPr>
                <w:spacing w:val="-2"/>
                <w:sz w:val="18"/>
              </w:rPr>
              <w:t>pixels.</w:t>
            </w:r>
          </w:p>
        </w:tc>
      </w:tr>
      <w:tr>
        <w:trPr>
          <w:trHeight w:val="396" w:hRule="atLeast"/>
        </w:trPr>
        <w:tc>
          <w:tcPr>
            <w:tcW w:w="2809" w:type="dxa"/>
          </w:tcPr>
          <w:p>
            <w:pPr>
              <w:pStyle w:val="TableParagraph"/>
              <w:spacing w:line="177" w:lineRule="exact"/>
              <w:rPr>
                <w:sz w:val="18"/>
              </w:rPr>
            </w:pPr>
            <w:r>
              <w:rPr>
                <w:sz w:val="18"/>
              </w:rPr>
              <w:t>Pixel</w:t>
            </w:r>
            <w:r>
              <w:rPr>
                <w:spacing w:val="10"/>
                <w:sz w:val="18"/>
              </w:rPr>
              <w:t> </w:t>
            </w:r>
            <w:r>
              <w:rPr>
                <w:sz w:val="18"/>
              </w:rPr>
              <w:t>selection</w:t>
            </w:r>
            <w:r>
              <w:rPr>
                <w:spacing w:val="10"/>
                <w:sz w:val="18"/>
              </w:rPr>
              <w:t> </w:t>
            </w:r>
            <w:r>
              <w:rPr>
                <w:spacing w:val="-4"/>
                <w:sz w:val="18"/>
              </w:rPr>
              <w:t>[47]</w:t>
            </w:r>
          </w:p>
        </w:tc>
        <w:tc>
          <w:tcPr>
            <w:tcW w:w="1781" w:type="dxa"/>
          </w:tcPr>
          <w:p>
            <w:pPr>
              <w:pStyle w:val="TableParagraph"/>
              <w:spacing w:line="177" w:lineRule="exact"/>
              <w:ind w:left="119"/>
              <w:rPr>
                <w:sz w:val="18"/>
              </w:rPr>
            </w:pPr>
            <w:r>
              <w:rPr>
                <w:spacing w:val="-5"/>
                <w:sz w:val="18"/>
              </w:rPr>
              <w:t>711</w:t>
            </w:r>
          </w:p>
        </w:tc>
        <w:tc>
          <w:tcPr>
            <w:tcW w:w="5380" w:type="dxa"/>
          </w:tcPr>
          <w:p>
            <w:pPr>
              <w:pStyle w:val="TableParagraph"/>
              <w:spacing w:line="174" w:lineRule="exact"/>
              <w:ind w:left="119"/>
              <w:rPr>
                <w:sz w:val="18"/>
              </w:rPr>
            </w:pPr>
            <w:r>
              <w:rPr>
                <w:sz w:val="18"/>
              </w:rPr>
              <w:t>Additional</w:t>
            </w:r>
            <w:r>
              <w:rPr>
                <w:spacing w:val="27"/>
                <w:sz w:val="18"/>
              </w:rPr>
              <w:t> </w:t>
            </w:r>
            <w:r>
              <w:rPr>
                <w:sz w:val="18"/>
              </w:rPr>
              <w:t>covert</w:t>
            </w:r>
            <w:r>
              <w:rPr>
                <w:spacing w:val="28"/>
                <w:sz w:val="18"/>
              </w:rPr>
              <w:t> </w:t>
            </w:r>
            <w:r>
              <w:rPr>
                <w:sz w:val="18"/>
              </w:rPr>
              <w:t>information</w:t>
            </w:r>
            <w:r>
              <w:rPr>
                <w:spacing w:val="27"/>
                <w:sz w:val="18"/>
              </w:rPr>
              <w:t> </w:t>
            </w:r>
            <w:r>
              <w:rPr>
                <w:sz w:val="18"/>
              </w:rPr>
              <w:t>is</w:t>
            </w:r>
            <w:r>
              <w:rPr>
                <w:spacing w:val="28"/>
                <w:sz w:val="18"/>
              </w:rPr>
              <w:t> </w:t>
            </w:r>
            <w:r>
              <w:rPr>
                <w:sz w:val="18"/>
              </w:rPr>
              <w:t>concealed</w:t>
            </w:r>
            <w:r>
              <w:rPr>
                <w:spacing w:val="28"/>
                <w:sz w:val="18"/>
              </w:rPr>
              <w:t> </w:t>
            </w:r>
            <w:r>
              <w:rPr>
                <w:sz w:val="18"/>
              </w:rPr>
              <w:t>inside</w:t>
            </w:r>
            <w:r>
              <w:rPr>
                <w:spacing w:val="27"/>
                <w:sz w:val="18"/>
              </w:rPr>
              <w:t> </w:t>
            </w:r>
            <w:r>
              <w:rPr>
                <w:sz w:val="18"/>
              </w:rPr>
              <w:t>the</w:t>
            </w:r>
            <w:r>
              <w:rPr>
                <w:spacing w:val="28"/>
                <w:sz w:val="18"/>
              </w:rPr>
              <w:t> </w:t>
            </w:r>
            <w:r>
              <w:rPr>
                <w:sz w:val="18"/>
              </w:rPr>
              <w:t>fine</w:t>
            </w:r>
            <w:r>
              <w:rPr>
                <w:spacing w:val="27"/>
                <w:sz w:val="18"/>
              </w:rPr>
              <w:t> </w:t>
            </w:r>
            <w:r>
              <w:rPr>
                <w:sz w:val="18"/>
              </w:rPr>
              <w:t>details</w:t>
            </w:r>
            <w:r>
              <w:rPr>
                <w:spacing w:val="28"/>
                <w:sz w:val="18"/>
              </w:rPr>
              <w:t> </w:t>
            </w:r>
            <w:r>
              <w:rPr>
                <w:spacing w:val="-5"/>
                <w:sz w:val="18"/>
              </w:rPr>
              <w:t>of</w:t>
            </w:r>
          </w:p>
          <w:p>
            <w:pPr>
              <w:pStyle w:val="TableParagraph"/>
              <w:spacing w:line="203" w:lineRule="exact"/>
              <w:ind w:left="119"/>
              <w:rPr>
                <w:sz w:val="18"/>
              </w:rPr>
            </w:pPr>
            <w:r>
              <w:rPr>
                <w:sz w:val="18"/>
              </w:rPr>
              <w:t>the</w:t>
            </w:r>
            <w:r>
              <w:rPr>
                <w:spacing w:val="14"/>
                <w:sz w:val="18"/>
              </w:rPr>
              <w:t> </w:t>
            </w:r>
            <w:r>
              <w:rPr>
                <w:spacing w:val="-2"/>
                <w:sz w:val="18"/>
              </w:rPr>
              <w:t>pixels.</w:t>
            </w:r>
          </w:p>
        </w:tc>
      </w:tr>
      <w:tr>
        <w:trPr>
          <w:trHeight w:val="396" w:hRule="atLeast"/>
        </w:trPr>
        <w:tc>
          <w:tcPr>
            <w:tcW w:w="2809" w:type="dxa"/>
          </w:tcPr>
          <w:p>
            <w:pPr>
              <w:pStyle w:val="TableParagraph"/>
              <w:spacing w:line="177" w:lineRule="exact"/>
              <w:rPr>
                <w:sz w:val="18"/>
              </w:rPr>
            </w:pPr>
            <w:r>
              <w:rPr>
                <w:sz w:val="18"/>
              </w:rPr>
              <w:t>Multi-level</w:t>
            </w:r>
            <w:r>
              <w:rPr>
                <w:spacing w:val="4"/>
                <w:sz w:val="18"/>
              </w:rPr>
              <w:t> </w:t>
            </w:r>
            <w:r>
              <w:rPr>
                <w:sz w:val="18"/>
              </w:rPr>
              <w:t>embedding</w:t>
            </w:r>
            <w:r>
              <w:rPr>
                <w:spacing w:val="5"/>
                <w:sz w:val="18"/>
              </w:rPr>
              <w:t> </w:t>
            </w:r>
            <w:r>
              <w:rPr>
                <w:spacing w:val="-4"/>
                <w:sz w:val="18"/>
              </w:rPr>
              <w:t>[18]</w:t>
            </w:r>
          </w:p>
        </w:tc>
        <w:tc>
          <w:tcPr>
            <w:tcW w:w="1781" w:type="dxa"/>
          </w:tcPr>
          <w:p>
            <w:pPr>
              <w:pStyle w:val="TableParagraph"/>
              <w:spacing w:line="177" w:lineRule="exact"/>
              <w:ind w:left="119"/>
              <w:rPr>
                <w:sz w:val="18"/>
              </w:rPr>
            </w:pPr>
            <w:r>
              <w:rPr>
                <w:spacing w:val="-5"/>
                <w:sz w:val="18"/>
              </w:rPr>
              <w:t>94</w:t>
            </w:r>
          </w:p>
        </w:tc>
        <w:tc>
          <w:tcPr>
            <w:tcW w:w="5380" w:type="dxa"/>
          </w:tcPr>
          <w:p>
            <w:pPr>
              <w:pStyle w:val="TableParagraph"/>
              <w:spacing w:line="174" w:lineRule="exact"/>
              <w:ind w:left="119"/>
              <w:rPr>
                <w:sz w:val="18"/>
              </w:rPr>
            </w:pPr>
            <w:r>
              <w:rPr>
                <w:sz w:val="18"/>
              </w:rPr>
              <w:t>The pixels are divided according to their smoothness levels. Each </w:t>
            </w:r>
            <w:r>
              <w:rPr>
                <w:spacing w:val="-4"/>
                <w:sz w:val="18"/>
              </w:rPr>
              <w:t>level</w:t>
            </w:r>
          </w:p>
          <w:p>
            <w:pPr>
              <w:pStyle w:val="TableParagraph"/>
              <w:spacing w:line="203" w:lineRule="exact"/>
              <w:ind w:left="119"/>
              <w:rPr>
                <w:sz w:val="18"/>
              </w:rPr>
            </w:pPr>
            <w:r>
              <w:rPr>
                <w:sz w:val="18"/>
              </w:rPr>
              <w:t>is</w:t>
            </w:r>
            <w:r>
              <w:rPr>
                <w:spacing w:val="12"/>
                <w:sz w:val="18"/>
              </w:rPr>
              <w:t> </w:t>
            </w:r>
            <w:r>
              <w:rPr>
                <w:sz w:val="18"/>
              </w:rPr>
              <w:t>assigned</w:t>
            </w:r>
            <w:r>
              <w:rPr>
                <w:spacing w:val="13"/>
                <w:sz w:val="18"/>
              </w:rPr>
              <w:t> </w:t>
            </w:r>
            <w:r>
              <w:rPr>
                <w:sz w:val="18"/>
              </w:rPr>
              <w:t>a</w:t>
            </w:r>
            <w:r>
              <w:rPr>
                <w:spacing w:val="13"/>
                <w:sz w:val="18"/>
              </w:rPr>
              <w:t> </w:t>
            </w:r>
            <w:r>
              <w:rPr>
                <w:sz w:val="18"/>
              </w:rPr>
              <w:t>distinct</w:t>
            </w:r>
            <w:r>
              <w:rPr>
                <w:spacing w:val="12"/>
                <w:sz w:val="18"/>
              </w:rPr>
              <w:t> </w:t>
            </w:r>
            <w:r>
              <w:rPr>
                <w:sz w:val="18"/>
              </w:rPr>
              <w:t>embedding</w:t>
            </w:r>
            <w:r>
              <w:rPr>
                <w:spacing w:val="13"/>
                <w:sz w:val="18"/>
              </w:rPr>
              <w:t> </w:t>
            </w:r>
            <w:r>
              <w:rPr>
                <w:spacing w:val="-2"/>
                <w:sz w:val="18"/>
              </w:rPr>
              <w:t>capability.</w:t>
            </w:r>
          </w:p>
        </w:tc>
      </w:tr>
      <w:tr>
        <w:trPr>
          <w:trHeight w:val="595" w:hRule="atLeast"/>
        </w:trPr>
        <w:tc>
          <w:tcPr>
            <w:tcW w:w="2809" w:type="dxa"/>
          </w:tcPr>
          <w:p>
            <w:pPr>
              <w:pStyle w:val="TableParagraph"/>
              <w:spacing w:line="177" w:lineRule="exact"/>
              <w:rPr>
                <w:sz w:val="18"/>
              </w:rPr>
            </w:pPr>
            <w:r>
              <w:rPr>
                <w:sz w:val="18"/>
              </w:rPr>
              <w:t>MHM</w:t>
            </w:r>
            <w:r>
              <w:rPr>
                <w:spacing w:val="12"/>
                <w:sz w:val="18"/>
              </w:rPr>
              <w:t> </w:t>
            </w:r>
            <w:r>
              <w:rPr>
                <w:spacing w:val="-4"/>
                <w:sz w:val="18"/>
              </w:rPr>
              <w:t>[49]</w:t>
            </w:r>
          </w:p>
        </w:tc>
        <w:tc>
          <w:tcPr>
            <w:tcW w:w="1781" w:type="dxa"/>
          </w:tcPr>
          <w:p>
            <w:pPr>
              <w:pStyle w:val="TableParagraph"/>
              <w:spacing w:line="177" w:lineRule="exact"/>
              <w:ind w:left="119"/>
              <w:rPr>
                <w:sz w:val="18"/>
              </w:rPr>
            </w:pPr>
            <w:r>
              <w:rPr>
                <w:spacing w:val="-5"/>
                <w:sz w:val="18"/>
              </w:rPr>
              <w:t>342</w:t>
            </w:r>
          </w:p>
        </w:tc>
        <w:tc>
          <w:tcPr>
            <w:tcW w:w="5380" w:type="dxa"/>
          </w:tcPr>
          <w:p>
            <w:pPr>
              <w:pStyle w:val="TableParagraph"/>
              <w:spacing w:line="174" w:lineRule="exact"/>
              <w:ind w:left="119"/>
              <w:rPr>
                <w:sz w:val="18"/>
              </w:rPr>
            </w:pPr>
            <w:r>
              <w:rPr>
                <w:sz w:val="18"/>
              </w:rPr>
              <w:t>First,</w:t>
            </w:r>
            <w:r>
              <w:rPr>
                <w:spacing w:val="14"/>
                <w:sz w:val="18"/>
              </w:rPr>
              <w:t> </w:t>
            </w:r>
            <w:r>
              <w:rPr>
                <w:sz w:val="18"/>
              </w:rPr>
              <w:t>we</w:t>
            </w:r>
            <w:r>
              <w:rPr>
                <w:spacing w:val="15"/>
                <w:sz w:val="18"/>
              </w:rPr>
              <w:t> </w:t>
            </w:r>
            <w:r>
              <w:rPr>
                <w:sz w:val="18"/>
              </w:rPr>
              <w:t>make</w:t>
            </w:r>
            <w:r>
              <w:rPr>
                <w:spacing w:val="14"/>
                <w:sz w:val="18"/>
              </w:rPr>
              <w:t> </w:t>
            </w:r>
            <w:r>
              <w:rPr>
                <w:sz w:val="18"/>
              </w:rPr>
              <w:t>different</w:t>
            </w:r>
            <w:r>
              <w:rPr>
                <w:spacing w:val="15"/>
                <w:sz w:val="18"/>
              </w:rPr>
              <w:t> </w:t>
            </w:r>
            <w:r>
              <w:rPr>
                <w:sz w:val="18"/>
              </w:rPr>
              <w:t>PEHs</w:t>
            </w:r>
            <w:r>
              <w:rPr>
                <w:spacing w:val="15"/>
                <w:sz w:val="18"/>
              </w:rPr>
              <w:t> </w:t>
            </w:r>
            <w:r>
              <w:rPr>
                <w:sz w:val="18"/>
              </w:rPr>
              <w:t>to</w:t>
            </w:r>
            <w:r>
              <w:rPr>
                <w:spacing w:val="14"/>
                <w:sz w:val="18"/>
              </w:rPr>
              <w:t> </w:t>
            </w:r>
            <w:r>
              <w:rPr>
                <w:sz w:val="18"/>
              </w:rPr>
              <w:t>set</w:t>
            </w:r>
            <w:r>
              <w:rPr>
                <w:spacing w:val="15"/>
                <w:sz w:val="18"/>
              </w:rPr>
              <w:t> </w:t>
            </w:r>
            <w:r>
              <w:rPr>
                <w:sz w:val="18"/>
              </w:rPr>
              <w:t>the</w:t>
            </w:r>
            <w:r>
              <w:rPr>
                <w:spacing w:val="14"/>
                <w:sz w:val="18"/>
              </w:rPr>
              <w:t> </w:t>
            </w:r>
            <w:r>
              <w:rPr>
                <w:sz w:val="18"/>
              </w:rPr>
              <w:t>suitable</w:t>
            </w:r>
            <w:r>
              <w:rPr>
                <w:spacing w:val="15"/>
                <w:sz w:val="18"/>
              </w:rPr>
              <w:t> </w:t>
            </w:r>
            <w:r>
              <w:rPr>
                <w:sz w:val="18"/>
              </w:rPr>
              <w:t>parameters</w:t>
            </w:r>
            <w:r>
              <w:rPr>
                <w:spacing w:val="15"/>
                <w:sz w:val="18"/>
              </w:rPr>
              <w:t> </w:t>
            </w:r>
            <w:r>
              <w:rPr>
                <w:sz w:val="18"/>
              </w:rPr>
              <w:t>for</w:t>
            </w:r>
            <w:r>
              <w:rPr>
                <w:spacing w:val="14"/>
                <w:sz w:val="18"/>
              </w:rPr>
              <w:t> </w:t>
            </w:r>
            <w:r>
              <w:rPr>
                <w:spacing w:val="-4"/>
                <w:sz w:val="18"/>
              </w:rPr>
              <w:t>each</w:t>
            </w:r>
          </w:p>
          <w:p>
            <w:pPr>
              <w:pStyle w:val="TableParagraph"/>
              <w:spacing w:line="230" w:lineRule="auto" w:before="3"/>
              <w:ind w:left="119"/>
              <w:rPr>
                <w:sz w:val="18"/>
              </w:rPr>
            </w:pPr>
            <w:r>
              <w:rPr>
                <w:sz w:val="18"/>
              </w:rPr>
              <w:t>sub-PEHs. Different approaches are used for pixels based on the </w:t>
            </w:r>
            <w:r>
              <w:rPr>
                <w:sz w:val="18"/>
              </w:rPr>
              <w:t>local </w:t>
            </w:r>
            <w:r>
              <w:rPr>
                <w:spacing w:val="-2"/>
                <w:sz w:val="18"/>
              </w:rPr>
              <w:t>context.</w:t>
            </w:r>
          </w:p>
        </w:tc>
      </w:tr>
      <w:tr>
        <w:trPr>
          <w:trHeight w:val="396" w:hRule="atLeast"/>
        </w:trPr>
        <w:tc>
          <w:tcPr>
            <w:tcW w:w="2809" w:type="dxa"/>
          </w:tcPr>
          <w:p>
            <w:pPr>
              <w:pStyle w:val="TableParagraph"/>
              <w:spacing w:line="177" w:lineRule="exact"/>
              <w:rPr>
                <w:sz w:val="18"/>
              </w:rPr>
            </w:pPr>
            <w:r>
              <w:rPr>
                <w:sz w:val="18"/>
              </w:rPr>
              <w:t>Pairwise</w:t>
            </w:r>
            <w:r>
              <w:rPr>
                <w:spacing w:val="10"/>
                <w:sz w:val="18"/>
              </w:rPr>
              <w:t> </w:t>
            </w:r>
            <w:r>
              <w:rPr>
                <w:sz w:val="18"/>
              </w:rPr>
              <w:t>PEE</w:t>
            </w:r>
            <w:r>
              <w:rPr>
                <w:spacing w:val="11"/>
                <w:sz w:val="18"/>
              </w:rPr>
              <w:t> </w:t>
            </w:r>
            <w:r>
              <w:rPr>
                <w:spacing w:val="-4"/>
                <w:sz w:val="18"/>
              </w:rPr>
              <w:t>[68]</w:t>
            </w:r>
          </w:p>
        </w:tc>
        <w:tc>
          <w:tcPr>
            <w:tcW w:w="1781" w:type="dxa"/>
          </w:tcPr>
          <w:p>
            <w:pPr>
              <w:pStyle w:val="TableParagraph"/>
              <w:spacing w:line="177" w:lineRule="exact"/>
              <w:ind w:left="119"/>
              <w:rPr>
                <w:sz w:val="18"/>
              </w:rPr>
            </w:pPr>
            <w:r>
              <w:rPr>
                <w:spacing w:val="-5"/>
                <w:sz w:val="18"/>
              </w:rPr>
              <w:t>494</w:t>
            </w:r>
          </w:p>
        </w:tc>
        <w:tc>
          <w:tcPr>
            <w:tcW w:w="5380" w:type="dxa"/>
          </w:tcPr>
          <w:p>
            <w:pPr>
              <w:pStyle w:val="TableParagraph"/>
              <w:spacing w:line="174" w:lineRule="exact"/>
              <w:ind w:left="119"/>
              <w:rPr>
                <w:sz w:val="18"/>
              </w:rPr>
            </w:pPr>
            <w:r>
              <w:rPr>
                <w:sz w:val="18"/>
              </w:rPr>
              <w:t>The</w:t>
            </w:r>
            <w:r>
              <w:rPr>
                <w:spacing w:val="23"/>
                <w:sz w:val="18"/>
              </w:rPr>
              <w:t> </w:t>
            </w:r>
            <w:r>
              <w:rPr>
                <w:sz w:val="18"/>
              </w:rPr>
              <w:t>PEH</w:t>
            </w:r>
            <w:r>
              <w:rPr>
                <w:spacing w:val="24"/>
                <w:sz w:val="18"/>
              </w:rPr>
              <w:t> </w:t>
            </w:r>
            <w:r>
              <w:rPr>
                <w:sz w:val="18"/>
              </w:rPr>
              <w:t>modification</w:t>
            </w:r>
            <w:r>
              <w:rPr>
                <w:spacing w:val="24"/>
                <w:sz w:val="18"/>
              </w:rPr>
              <w:t> </w:t>
            </w:r>
            <w:r>
              <w:rPr>
                <w:sz w:val="18"/>
              </w:rPr>
              <w:t>is</w:t>
            </w:r>
            <w:r>
              <w:rPr>
                <w:spacing w:val="24"/>
                <w:sz w:val="18"/>
              </w:rPr>
              <w:t> </w:t>
            </w:r>
            <w:r>
              <w:rPr>
                <w:sz w:val="18"/>
              </w:rPr>
              <w:t>enhanced</w:t>
            </w:r>
            <w:r>
              <w:rPr>
                <w:spacing w:val="24"/>
                <w:sz w:val="18"/>
              </w:rPr>
              <w:t> </w:t>
            </w:r>
            <w:r>
              <w:rPr>
                <w:sz w:val="18"/>
              </w:rPr>
              <w:t>in</w:t>
            </w:r>
            <w:r>
              <w:rPr>
                <w:spacing w:val="24"/>
                <w:sz w:val="18"/>
              </w:rPr>
              <w:t> </w:t>
            </w:r>
            <w:r>
              <w:rPr>
                <w:sz w:val="18"/>
              </w:rPr>
              <w:t>the</w:t>
            </w:r>
            <w:r>
              <w:rPr>
                <w:spacing w:val="24"/>
                <w:sz w:val="18"/>
              </w:rPr>
              <w:t> </w:t>
            </w:r>
            <w:r>
              <w:rPr>
                <w:sz w:val="18"/>
              </w:rPr>
              <w:t>two-dimensional</w:t>
            </w:r>
            <w:r>
              <w:rPr>
                <w:spacing w:val="23"/>
                <w:sz w:val="18"/>
              </w:rPr>
              <w:t> </w:t>
            </w:r>
            <w:r>
              <w:rPr>
                <w:sz w:val="18"/>
              </w:rPr>
              <w:t>space</w:t>
            </w:r>
            <w:r>
              <w:rPr>
                <w:spacing w:val="24"/>
                <w:sz w:val="18"/>
              </w:rPr>
              <w:t> </w:t>
            </w:r>
            <w:r>
              <w:rPr>
                <w:spacing w:val="-5"/>
                <w:sz w:val="18"/>
              </w:rPr>
              <w:t>by</w:t>
            </w:r>
          </w:p>
          <w:p>
            <w:pPr>
              <w:pStyle w:val="TableParagraph"/>
              <w:spacing w:line="203" w:lineRule="exact"/>
              <w:ind w:left="119"/>
              <w:rPr>
                <w:sz w:val="18"/>
              </w:rPr>
            </w:pPr>
            <w:r>
              <w:rPr>
                <w:sz w:val="18"/>
              </w:rPr>
              <w:t>leveraging</w:t>
            </w:r>
            <w:r>
              <w:rPr>
                <w:spacing w:val="10"/>
                <w:sz w:val="18"/>
              </w:rPr>
              <w:t> </w:t>
            </w:r>
            <w:r>
              <w:rPr>
                <w:sz w:val="18"/>
              </w:rPr>
              <w:t>the</w:t>
            </w:r>
            <w:r>
              <w:rPr>
                <w:spacing w:val="11"/>
                <w:sz w:val="18"/>
              </w:rPr>
              <w:t> </w:t>
            </w:r>
            <w:r>
              <w:rPr>
                <w:sz w:val="18"/>
              </w:rPr>
              <w:t>correlations</w:t>
            </w:r>
            <w:r>
              <w:rPr>
                <w:spacing w:val="11"/>
                <w:sz w:val="18"/>
              </w:rPr>
              <w:t> </w:t>
            </w:r>
            <w:r>
              <w:rPr>
                <w:sz w:val="18"/>
              </w:rPr>
              <w:t>of</w:t>
            </w:r>
            <w:r>
              <w:rPr>
                <w:spacing w:val="11"/>
                <w:sz w:val="18"/>
              </w:rPr>
              <w:t> </w:t>
            </w:r>
            <w:r>
              <w:rPr>
                <w:sz w:val="18"/>
              </w:rPr>
              <w:t>second</w:t>
            </w:r>
            <w:r>
              <w:rPr>
                <w:spacing w:val="11"/>
                <w:sz w:val="18"/>
              </w:rPr>
              <w:t> </w:t>
            </w:r>
            <w:r>
              <w:rPr>
                <w:sz w:val="18"/>
              </w:rPr>
              <w:t>order</w:t>
            </w:r>
            <w:r>
              <w:rPr>
                <w:spacing w:val="11"/>
                <w:sz w:val="18"/>
              </w:rPr>
              <w:t> </w:t>
            </w:r>
            <w:r>
              <w:rPr>
                <w:sz w:val="18"/>
              </w:rPr>
              <w:t>between</w:t>
            </w:r>
            <w:r>
              <w:rPr>
                <w:spacing w:val="11"/>
                <w:sz w:val="18"/>
              </w:rPr>
              <w:t> </w:t>
            </w:r>
            <w:r>
              <w:rPr>
                <w:spacing w:val="-2"/>
                <w:sz w:val="18"/>
              </w:rPr>
              <w:t>pixels.</w:t>
            </w:r>
          </w:p>
        </w:tc>
      </w:tr>
      <w:tr>
        <w:trPr>
          <w:trHeight w:val="396" w:hRule="atLeast"/>
        </w:trPr>
        <w:tc>
          <w:tcPr>
            <w:tcW w:w="2809" w:type="dxa"/>
          </w:tcPr>
          <w:p>
            <w:pPr>
              <w:pStyle w:val="TableParagraph"/>
              <w:spacing w:line="177" w:lineRule="exact"/>
              <w:rPr>
                <w:sz w:val="18"/>
              </w:rPr>
            </w:pPr>
            <w:r>
              <w:rPr>
                <w:sz w:val="18"/>
              </w:rPr>
              <w:t>PVO</w:t>
            </w:r>
            <w:r>
              <w:rPr>
                <w:spacing w:val="5"/>
                <w:sz w:val="18"/>
              </w:rPr>
              <w:t> </w:t>
            </w:r>
            <w:r>
              <w:rPr>
                <w:spacing w:val="-4"/>
                <w:sz w:val="18"/>
              </w:rPr>
              <w:t>[46]</w:t>
            </w:r>
          </w:p>
        </w:tc>
        <w:tc>
          <w:tcPr>
            <w:tcW w:w="1781" w:type="dxa"/>
          </w:tcPr>
          <w:p>
            <w:pPr>
              <w:pStyle w:val="TableParagraph"/>
              <w:spacing w:line="177" w:lineRule="exact"/>
              <w:ind w:left="119"/>
              <w:rPr>
                <w:sz w:val="18"/>
              </w:rPr>
            </w:pPr>
            <w:r>
              <w:rPr>
                <w:spacing w:val="-5"/>
                <w:sz w:val="18"/>
              </w:rPr>
              <w:t>485</w:t>
            </w:r>
          </w:p>
        </w:tc>
        <w:tc>
          <w:tcPr>
            <w:tcW w:w="5380" w:type="dxa"/>
          </w:tcPr>
          <w:p>
            <w:pPr>
              <w:pStyle w:val="TableParagraph"/>
              <w:spacing w:line="174" w:lineRule="exact"/>
              <w:ind w:left="119"/>
              <w:rPr>
                <w:sz w:val="18"/>
              </w:rPr>
            </w:pPr>
            <w:r>
              <w:rPr>
                <w:sz w:val="18"/>
              </w:rPr>
              <w:t>Choose</w:t>
            </w:r>
            <w:r>
              <w:rPr>
                <w:spacing w:val="37"/>
                <w:sz w:val="18"/>
              </w:rPr>
              <w:t> </w:t>
            </w:r>
            <w:r>
              <w:rPr>
                <w:sz w:val="18"/>
              </w:rPr>
              <w:t>the</w:t>
            </w:r>
            <w:r>
              <w:rPr>
                <w:spacing w:val="36"/>
                <w:sz w:val="18"/>
              </w:rPr>
              <w:t> </w:t>
            </w:r>
            <w:r>
              <w:rPr>
                <w:sz w:val="18"/>
              </w:rPr>
              <w:t>starting</w:t>
            </w:r>
            <w:r>
              <w:rPr>
                <w:spacing w:val="37"/>
                <w:sz w:val="18"/>
              </w:rPr>
              <w:t> </w:t>
            </w:r>
            <w:r>
              <w:rPr>
                <w:sz w:val="18"/>
              </w:rPr>
              <w:t>and</w:t>
            </w:r>
            <w:r>
              <w:rPr>
                <w:spacing w:val="36"/>
                <w:sz w:val="18"/>
              </w:rPr>
              <w:t> </w:t>
            </w:r>
            <w:r>
              <w:rPr>
                <w:sz w:val="18"/>
              </w:rPr>
              <w:t>ending</w:t>
            </w:r>
            <w:r>
              <w:rPr>
                <w:spacing w:val="37"/>
                <w:sz w:val="18"/>
              </w:rPr>
              <w:t> </w:t>
            </w:r>
            <w:r>
              <w:rPr>
                <w:sz w:val="18"/>
              </w:rPr>
              <w:t>points</w:t>
            </w:r>
            <w:r>
              <w:rPr>
                <w:spacing w:val="36"/>
                <w:sz w:val="18"/>
              </w:rPr>
              <w:t> </w:t>
            </w:r>
            <w:r>
              <w:rPr>
                <w:sz w:val="18"/>
              </w:rPr>
              <w:t>from</w:t>
            </w:r>
            <w:r>
              <w:rPr>
                <w:spacing w:val="37"/>
                <w:sz w:val="18"/>
              </w:rPr>
              <w:t> </w:t>
            </w:r>
            <w:r>
              <w:rPr>
                <w:sz w:val="18"/>
              </w:rPr>
              <w:t>the</w:t>
            </w:r>
            <w:r>
              <w:rPr>
                <w:spacing w:val="38"/>
                <w:sz w:val="18"/>
              </w:rPr>
              <w:t> </w:t>
            </w:r>
            <w:r>
              <w:rPr>
                <w:sz w:val="18"/>
              </w:rPr>
              <w:t>sequence</w:t>
            </w:r>
            <w:r>
              <w:rPr>
                <w:spacing w:val="36"/>
                <w:sz w:val="18"/>
              </w:rPr>
              <w:t> </w:t>
            </w:r>
            <w:r>
              <w:rPr>
                <w:sz w:val="18"/>
              </w:rPr>
              <w:t>of</w:t>
            </w:r>
            <w:r>
              <w:rPr>
                <w:spacing w:val="37"/>
                <w:sz w:val="18"/>
              </w:rPr>
              <w:t> </w:t>
            </w:r>
            <w:r>
              <w:rPr>
                <w:spacing w:val="-2"/>
                <w:sz w:val="18"/>
              </w:rPr>
              <w:t>pixels</w:t>
            </w:r>
          </w:p>
          <w:p>
            <w:pPr>
              <w:pStyle w:val="TableParagraph"/>
              <w:spacing w:line="203" w:lineRule="exact"/>
              <w:ind w:left="119"/>
              <w:rPr>
                <w:sz w:val="18"/>
              </w:rPr>
            </w:pPr>
            <w:r>
              <w:rPr>
                <w:sz w:val="18"/>
              </w:rPr>
              <w:t>which</w:t>
            </w:r>
            <w:r>
              <w:rPr>
                <w:spacing w:val="12"/>
                <w:sz w:val="18"/>
              </w:rPr>
              <w:t> </w:t>
            </w:r>
            <w:r>
              <w:rPr>
                <w:sz w:val="18"/>
              </w:rPr>
              <w:t>are</w:t>
            </w:r>
            <w:r>
              <w:rPr>
                <w:spacing w:val="12"/>
                <w:sz w:val="18"/>
              </w:rPr>
              <w:t> </w:t>
            </w:r>
            <w:r>
              <w:rPr>
                <w:sz w:val="18"/>
              </w:rPr>
              <w:t>arranged</w:t>
            </w:r>
            <w:r>
              <w:rPr>
                <w:spacing w:val="12"/>
                <w:sz w:val="18"/>
              </w:rPr>
              <w:t> </w:t>
            </w:r>
            <w:r>
              <w:rPr>
                <w:sz w:val="18"/>
              </w:rPr>
              <w:t>from</w:t>
            </w:r>
            <w:r>
              <w:rPr>
                <w:spacing w:val="12"/>
                <w:sz w:val="18"/>
              </w:rPr>
              <w:t> </w:t>
            </w:r>
            <w:r>
              <w:rPr>
                <w:sz w:val="18"/>
              </w:rPr>
              <w:t>every</w:t>
            </w:r>
            <w:r>
              <w:rPr>
                <w:spacing w:val="12"/>
                <w:sz w:val="18"/>
              </w:rPr>
              <w:t> </w:t>
            </w:r>
            <w:r>
              <w:rPr>
                <w:sz w:val="18"/>
              </w:rPr>
              <w:t>single</w:t>
            </w:r>
            <w:r>
              <w:rPr>
                <w:spacing w:val="12"/>
                <w:sz w:val="18"/>
              </w:rPr>
              <w:t> </w:t>
            </w:r>
            <w:r>
              <w:rPr>
                <w:sz w:val="18"/>
              </w:rPr>
              <w:t>block</w:t>
            </w:r>
            <w:r>
              <w:rPr>
                <w:spacing w:val="13"/>
                <w:sz w:val="18"/>
              </w:rPr>
              <w:t> </w:t>
            </w:r>
            <w:r>
              <w:rPr>
                <w:sz w:val="18"/>
              </w:rPr>
              <w:t>for</w:t>
            </w:r>
            <w:r>
              <w:rPr>
                <w:spacing w:val="12"/>
                <w:sz w:val="18"/>
              </w:rPr>
              <w:t> </w:t>
            </w:r>
            <w:r>
              <w:rPr>
                <w:spacing w:val="-2"/>
                <w:sz w:val="18"/>
              </w:rPr>
              <w:t>insertion.</w:t>
            </w:r>
          </w:p>
        </w:tc>
      </w:tr>
      <w:tr>
        <w:trPr>
          <w:trHeight w:val="396" w:hRule="atLeast"/>
        </w:trPr>
        <w:tc>
          <w:tcPr>
            <w:tcW w:w="2809" w:type="dxa"/>
          </w:tcPr>
          <w:p>
            <w:pPr>
              <w:pStyle w:val="TableParagraph"/>
              <w:spacing w:line="177" w:lineRule="exact"/>
              <w:rPr>
                <w:sz w:val="18"/>
              </w:rPr>
            </w:pPr>
            <w:r>
              <w:rPr>
                <w:sz w:val="18"/>
              </w:rPr>
              <w:t>AGM</w:t>
            </w:r>
            <w:r>
              <w:rPr>
                <w:spacing w:val="4"/>
                <w:sz w:val="18"/>
              </w:rPr>
              <w:t> </w:t>
            </w:r>
            <w:r>
              <w:rPr>
                <w:spacing w:val="-4"/>
                <w:sz w:val="18"/>
              </w:rPr>
              <w:t>[89]</w:t>
            </w:r>
          </w:p>
        </w:tc>
        <w:tc>
          <w:tcPr>
            <w:tcW w:w="1781" w:type="dxa"/>
          </w:tcPr>
          <w:p>
            <w:pPr>
              <w:pStyle w:val="TableParagraph"/>
              <w:spacing w:line="177" w:lineRule="exact"/>
              <w:ind w:left="119"/>
              <w:rPr>
                <w:sz w:val="18"/>
              </w:rPr>
            </w:pPr>
            <w:r>
              <w:rPr>
                <w:spacing w:val="-5"/>
                <w:sz w:val="18"/>
              </w:rPr>
              <w:t>40</w:t>
            </w:r>
          </w:p>
        </w:tc>
        <w:tc>
          <w:tcPr>
            <w:tcW w:w="5380" w:type="dxa"/>
          </w:tcPr>
          <w:p>
            <w:pPr>
              <w:pStyle w:val="TableParagraph"/>
              <w:spacing w:line="174" w:lineRule="exact"/>
              <w:ind w:left="119"/>
              <w:rPr>
                <w:sz w:val="18"/>
              </w:rPr>
            </w:pPr>
            <w:r>
              <w:rPr>
                <w:sz w:val="18"/>
              </w:rPr>
              <w:t>The</w:t>
            </w:r>
            <w:r>
              <w:rPr>
                <w:spacing w:val="27"/>
                <w:sz w:val="18"/>
              </w:rPr>
              <w:t> </w:t>
            </w:r>
            <w:r>
              <w:rPr>
                <w:sz w:val="18"/>
              </w:rPr>
              <w:t>PE</w:t>
            </w:r>
            <w:r>
              <w:rPr>
                <w:spacing w:val="27"/>
                <w:sz w:val="18"/>
              </w:rPr>
              <w:t> </w:t>
            </w:r>
            <w:r>
              <w:rPr>
                <w:sz w:val="18"/>
              </w:rPr>
              <w:t>with</w:t>
            </w:r>
            <w:r>
              <w:rPr>
                <w:spacing w:val="28"/>
                <w:sz w:val="18"/>
              </w:rPr>
              <w:t> </w:t>
            </w:r>
            <w:r>
              <w:rPr>
                <w:sz w:val="18"/>
              </w:rPr>
              <w:t>a</w:t>
            </w:r>
            <w:r>
              <w:rPr>
                <w:spacing w:val="27"/>
                <w:sz w:val="18"/>
              </w:rPr>
              <w:t> </w:t>
            </w:r>
            <w:r>
              <w:rPr>
                <w:sz w:val="18"/>
              </w:rPr>
              <w:t>high</w:t>
            </w:r>
            <w:r>
              <w:rPr>
                <w:spacing w:val="27"/>
                <w:sz w:val="18"/>
              </w:rPr>
              <w:t> </w:t>
            </w:r>
            <w:r>
              <w:rPr>
                <w:sz w:val="18"/>
              </w:rPr>
              <w:t>frequency</w:t>
            </w:r>
            <w:r>
              <w:rPr>
                <w:spacing w:val="28"/>
                <w:sz w:val="18"/>
              </w:rPr>
              <w:t> </w:t>
            </w:r>
            <w:r>
              <w:rPr>
                <w:sz w:val="18"/>
              </w:rPr>
              <w:t>is</w:t>
            </w:r>
            <w:r>
              <w:rPr>
                <w:spacing w:val="27"/>
                <w:sz w:val="18"/>
              </w:rPr>
              <w:t> </w:t>
            </w:r>
            <w:r>
              <w:rPr>
                <w:sz w:val="18"/>
              </w:rPr>
              <w:t>embedded</w:t>
            </w:r>
            <w:r>
              <w:rPr>
                <w:spacing w:val="28"/>
                <w:sz w:val="18"/>
              </w:rPr>
              <w:t> </w:t>
            </w:r>
            <w:r>
              <w:rPr>
                <w:sz w:val="18"/>
              </w:rPr>
              <w:t>with</w:t>
            </w:r>
            <w:r>
              <w:rPr>
                <w:spacing w:val="27"/>
                <w:sz w:val="18"/>
              </w:rPr>
              <w:t> </w:t>
            </w:r>
            <w:r>
              <w:rPr>
                <w:sz w:val="18"/>
              </w:rPr>
              <w:t>more</w:t>
            </w:r>
            <w:r>
              <w:rPr>
                <w:spacing w:val="27"/>
                <w:sz w:val="18"/>
              </w:rPr>
              <w:t> </w:t>
            </w:r>
            <w:r>
              <w:rPr>
                <w:sz w:val="18"/>
              </w:rPr>
              <w:t>than</w:t>
            </w:r>
            <w:r>
              <w:rPr>
                <w:spacing w:val="28"/>
                <w:sz w:val="18"/>
              </w:rPr>
              <w:t> </w:t>
            </w:r>
            <w:r>
              <w:rPr>
                <w:sz w:val="18"/>
              </w:rPr>
              <w:t>one</w:t>
            </w:r>
            <w:r>
              <w:rPr>
                <w:spacing w:val="27"/>
                <w:sz w:val="18"/>
              </w:rPr>
              <w:t> </w:t>
            </w:r>
            <w:r>
              <w:rPr>
                <w:spacing w:val="-5"/>
                <w:sz w:val="18"/>
              </w:rPr>
              <w:t>bit</w:t>
            </w:r>
          </w:p>
          <w:p>
            <w:pPr>
              <w:pStyle w:val="TableParagraph"/>
              <w:spacing w:line="203" w:lineRule="exact"/>
              <w:ind w:left="119"/>
              <w:rPr>
                <w:sz w:val="18"/>
              </w:rPr>
            </w:pPr>
            <w:r>
              <w:rPr>
                <w:sz w:val="18"/>
              </w:rPr>
              <w:t>and</w:t>
            </w:r>
            <w:r>
              <w:rPr>
                <w:spacing w:val="11"/>
                <w:sz w:val="18"/>
              </w:rPr>
              <w:t> </w:t>
            </w:r>
            <w:r>
              <w:rPr>
                <w:sz w:val="18"/>
              </w:rPr>
              <w:t>the</w:t>
            </w:r>
            <w:r>
              <w:rPr>
                <w:spacing w:val="12"/>
                <w:sz w:val="18"/>
              </w:rPr>
              <w:t> </w:t>
            </w:r>
            <w:r>
              <w:rPr>
                <w:sz w:val="18"/>
              </w:rPr>
              <w:t>low-frequency</w:t>
            </w:r>
            <w:r>
              <w:rPr>
                <w:spacing w:val="12"/>
                <w:sz w:val="18"/>
              </w:rPr>
              <w:t> </w:t>
            </w:r>
            <w:r>
              <w:rPr>
                <w:sz w:val="18"/>
              </w:rPr>
              <w:t>PEs</w:t>
            </w:r>
            <w:r>
              <w:rPr>
                <w:spacing w:val="11"/>
                <w:sz w:val="18"/>
              </w:rPr>
              <w:t> </w:t>
            </w:r>
            <w:r>
              <w:rPr>
                <w:sz w:val="18"/>
              </w:rPr>
              <w:t>are</w:t>
            </w:r>
            <w:r>
              <w:rPr>
                <w:spacing w:val="12"/>
                <w:sz w:val="18"/>
              </w:rPr>
              <w:t> </w:t>
            </w:r>
            <w:r>
              <w:rPr>
                <w:sz w:val="18"/>
              </w:rPr>
              <w:t>discarded</w:t>
            </w:r>
            <w:r>
              <w:rPr>
                <w:spacing w:val="12"/>
                <w:sz w:val="18"/>
              </w:rPr>
              <w:t> </w:t>
            </w:r>
            <w:r>
              <w:rPr>
                <w:sz w:val="18"/>
              </w:rPr>
              <w:t>for</w:t>
            </w:r>
            <w:r>
              <w:rPr>
                <w:spacing w:val="11"/>
                <w:sz w:val="18"/>
              </w:rPr>
              <w:t> </w:t>
            </w:r>
            <w:r>
              <w:rPr>
                <w:spacing w:val="-2"/>
                <w:sz w:val="18"/>
              </w:rPr>
              <w:t>embedding.</w:t>
            </w:r>
          </w:p>
        </w:tc>
      </w:tr>
      <w:tr>
        <w:trPr>
          <w:trHeight w:val="396" w:hRule="atLeast"/>
        </w:trPr>
        <w:tc>
          <w:tcPr>
            <w:tcW w:w="2809" w:type="dxa"/>
          </w:tcPr>
          <w:p>
            <w:pPr>
              <w:pStyle w:val="TableParagraph"/>
              <w:spacing w:line="177" w:lineRule="exact"/>
              <w:rPr>
                <w:sz w:val="18"/>
              </w:rPr>
            </w:pPr>
            <w:r>
              <w:rPr>
                <w:sz w:val="18"/>
              </w:rPr>
              <w:t>Reduce</w:t>
            </w:r>
            <w:r>
              <w:rPr>
                <w:spacing w:val="11"/>
                <w:sz w:val="18"/>
              </w:rPr>
              <w:t> </w:t>
            </w:r>
            <w:r>
              <w:rPr>
                <w:sz w:val="18"/>
              </w:rPr>
              <w:t>shifting</w:t>
            </w:r>
            <w:r>
              <w:rPr>
                <w:spacing w:val="12"/>
                <w:sz w:val="18"/>
              </w:rPr>
              <w:t> </w:t>
            </w:r>
            <w:r>
              <w:rPr>
                <w:spacing w:val="-4"/>
                <w:sz w:val="18"/>
              </w:rPr>
              <w:t>[34]</w:t>
            </w:r>
          </w:p>
        </w:tc>
        <w:tc>
          <w:tcPr>
            <w:tcW w:w="1781" w:type="dxa"/>
          </w:tcPr>
          <w:p>
            <w:pPr>
              <w:pStyle w:val="TableParagraph"/>
              <w:spacing w:line="177" w:lineRule="exact"/>
              <w:ind w:left="119"/>
              <w:rPr>
                <w:sz w:val="18"/>
              </w:rPr>
            </w:pPr>
            <w:r>
              <w:rPr>
                <w:spacing w:val="-5"/>
                <w:sz w:val="18"/>
              </w:rPr>
              <w:t>135</w:t>
            </w:r>
          </w:p>
        </w:tc>
        <w:tc>
          <w:tcPr>
            <w:tcW w:w="5380" w:type="dxa"/>
          </w:tcPr>
          <w:p>
            <w:pPr>
              <w:pStyle w:val="TableParagraph"/>
              <w:spacing w:line="174" w:lineRule="exact"/>
              <w:ind w:left="119"/>
              <w:rPr>
                <w:sz w:val="18"/>
              </w:rPr>
            </w:pPr>
            <w:r>
              <w:rPr>
                <w:sz w:val="18"/>
              </w:rPr>
              <w:t>The</w:t>
            </w:r>
            <w:r>
              <w:rPr>
                <w:spacing w:val="20"/>
                <w:sz w:val="18"/>
              </w:rPr>
              <w:t> </w:t>
            </w:r>
            <w:r>
              <w:rPr>
                <w:sz w:val="18"/>
              </w:rPr>
              <w:t>excess</w:t>
            </w:r>
            <w:r>
              <w:rPr>
                <w:spacing w:val="21"/>
                <w:sz w:val="18"/>
              </w:rPr>
              <w:t> </w:t>
            </w:r>
            <w:r>
              <w:rPr>
                <w:sz w:val="18"/>
              </w:rPr>
              <w:t>moving</w:t>
            </w:r>
            <w:r>
              <w:rPr>
                <w:spacing w:val="20"/>
                <w:sz w:val="18"/>
              </w:rPr>
              <w:t> </w:t>
            </w:r>
            <w:r>
              <w:rPr>
                <w:sz w:val="18"/>
              </w:rPr>
              <w:t>pixels</w:t>
            </w:r>
            <w:r>
              <w:rPr>
                <w:spacing w:val="21"/>
                <w:sz w:val="18"/>
              </w:rPr>
              <w:t> </w:t>
            </w:r>
            <w:r>
              <w:rPr>
                <w:sz w:val="18"/>
              </w:rPr>
              <w:t>are</w:t>
            </w:r>
            <w:r>
              <w:rPr>
                <w:spacing w:val="21"/>
                <w:sz w:val="18"/>
              </w:rPr>
              <w:t> </w:t>
            </w:r>
            <w:r>
              <w:rPr>
                <w:sz w:val="18"/>
              </w:rPr>
              <w:t>removed</w:t>
            </w:r>
            <w:r>
              <w:rPr>
                <w:spacing w:val="20"/>
                <w:sz w:val="18"/>
              </w:rPr>
              <w:t> </w:t>
            </w:r>
            <w:r>
              <w:rPr>
                <w:sz w:val="18"/>
              </w:rPr>
              <w:t>in</w:t>
            </w:r>
            <w:r>
              <w:rPr>
                <w:spacing w:val="21"/>
                <w:sz w:val="18"/>
              </w:rPr>
              <w:t> </w:t>
            </w:r>
            <w:r>
              <w:rPr>
                <w:sz w:val="18"/>
              </w:rPr>
              <w:t>an</w:t>
            </w:r>
            <w:r>
              <w:rPr>
                <w:spacing w:val="21"/>
                <w:sz w:val="18"/>
              </w:rPr>
              <w:t> </w:t>
            </w:r>
            <w:r>
              <w:rPr>
                <w:sz w:val="18"/>
              </w:rPr>
              <w:t>adaptive</w:t>
            </w:r>
            <w:r>
              <w:rPr>
                <w:spacing w:val="20"/>
                <w:sz w:val="18"/>
              </w:rPr>
              <w:t> </w:t>
            </w:r>
            <w:r>
              <w:rPr>
                <w:sz w:val="18"/>
              </w:rPr>
              <w:t>manner</w:t>
            </w:r>
            <w:r>
              <w:rPr>
                <w:spacing w:val="21"/>
                <w:sz w:val="18"/>
              </w:rPr>
              <w:t> </w:t>
            </w:r>
            <w:r>
              <w:rPr>
                <w:spacing w:val="-2"/>
                <w:sz w:val="18"/>
              </w:rPr>
              <w:t>based</w:t>
            </w:r>
          </w:p>
          <w:p>
            <w:pPr>
              <w:pStyle w:val="TableParagraph"/>
              <w:spacing w:line="203" w:lineRule="exact"/>
              <w:ind w:left="119"/>
              <w:rPr>
                <w:sz w:val="18"/>
              </w:rPr>
            </w:pPr>
            <w:r>
              <w:rPr>
                <w:sz w:val="18"/>
              </w:rPr>
              <w:t>on</w:t>
            </w:r>
            <w:r>
              <w:rPr>
                <w:spacing w:val="12"/>
                <w:sz w:val="18"/>
              </w:rPr>
              <w:t> </w:t>
            </w:r>
            <w:r>
              <w:rPr>
                <w:sz w:val="18"/>
              </w:rPr>
              <w:t>the</w:t>
            </w:r>
            <w:r>
              <w:rPr>
                <w:spacing w:val="13"/>
                <w:sz w:val="18"/>
              </w:rPr>
              <w:t> </w:t>
            </w:r>
            <w:r>
              <w:rPr>
                <w:sz w:val="18"/>
              </w:rPr>
              <w:t>surrounding</w:t>
            </w:r>
            <w:r>
              <w:rPr>
                <w:spacing w:val="13"/>
                <w:sz w:val="18"/>
              </w:rPr>
              <w:t> </w:t>
            </w:r>
            <w:r>
              <w:rPr>
                <w:spacing w:val="-2"/>
                <w:sz w:val="18"/>
              </w:rPr>
              <w:t>environment.</w:t>
            </w:r>
          </w:p>
        </w:tc>
      </w:tr>
    </w:tbl>
    <w:p>
      <w:pPr>
        <w:pStyle w:val="BodyText"/>
        <w:spacing w:before="97"/>
        <w:ind w:left="0"/>
      </w:pPr>
    </w:p>
    <w:p>
      <w:pPr>
        <w:spacing w:after="0"/>
        <w:sectPr>
          <w:pgSz w:w="12240" w:h="15840"/>
          <w:pgMar w:top="960" w:bottom="280" w:left="860" w:right="840"/>
        </w:sectPr>
      </w:pPr>
    </w:p>
    <w:p>
      <w:pPr>
        <w:pStyle w:val="BodyText"/>
        <w:spacing w:line="249" w:lineRule="auto" w:before="98"/>
        <w:ind w:right="38"/>
        <w:jc w:val="both"/>
      </w:pPr>
      <w:r>
        <w:rPr/>
        <mc:AlternateContent>
          <mc:Choice Requires="wps">
            <w:drawing>
              <wp:anchor distT="0" distB="0" distL="0" distR="0" allowOverlap="1" layoutInCell="1" locked="0" behindDoc="1" simplePos="0" relativeHeight="486827008">
                <wp:simplePos x="0" y="0"/>
                <wp:positionH relativeFrom="page">
                  <wp:posOffset>2064181</wp:posOffset>
                </wp:positionH>
                <wp:positionV relativeFrom="paragraph">
                  <wp:posOffset>2420302</wp:posOffset>
                </wp:positionV>
                <wp:extent cx="133985" cy="4699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3985" cy="469900"/>
                        </a:xfrm>
                        <a:prstGeom prst="rect">
                          <a:avLst/>
                        </a:prstGeom>
                      </wps:spPr>
                      <wps:txbx>
                        <w:txbxContent>
                          <w:p>
                            <w:pPr>
                              <w:pStyle w:val="BodyText"/>
                              <w:spacing w:line="237" w:lineRule="exact"/>
                              <w:ind w:left="0"/>
                              <w:rPr>
                                <w:rFonts w:ascii="Lucida Sans Unicode" w:hAnsi="Lucida Sans Unicode"/>
                              </w:rPr>
                            </w:pPr>
                            <w:r>
                              <w:rPr>
                                <w:rFonts w:ascii="Lucida Sans Unicode" w:hAnsi="Lucida Sans Unicode"/>
                                <w:spacing w:val="-10"/>
                                <w:w w:val="175"/>
                              </w:rPr>
                              <w:t>Σ</w:t>
                            </w:r>
                          </w:p>
                        </w:txbxContent>
                      </wps:txbx>
                      <wps:bodyPr wrap="square" lIns="0" tIns="0" rIns="0" bIns="0" rtlCol="0">
                        <a:noAutofit/>
                      </wps:bodyPr>
                    </wps:wsp>
                  </a:graphicData>
                </a:graphic>
              </wp:anchor>
            </w:drawing>
          </mc:Choice>
          <mc:Fallback>
            <w:pict>
              <v:shape style="position:absolute;margin-left:162.533997pt;margin-top:190.575027pt;width:10.55pt;height:37pt;mso-position-horizontal-relative:page;mso-position-vertical-relative:paragraph;z-index:-16489472" type="#_x0000_t202" id="docshape57" filled="false" stroked="false">
                <v:textbox inset="0,0,0,0">
                  <w:txbxContent>
                    <w:p>
                      <w:pPr>
                        <w:pStyle w:val="BodyText"/>
                        <w:spacing w:line="237" w:lineRule="exact"/>
                        <w:ind w:left="0"/>
                        <w:rPr>
                          <w:rFonts w:ascii="Lucida Sans Unicode" w:hAnsi="Lucida Sans Unicode"/>
                        </w:rPr>
                      </w:pPr>
                      <w:r>
                        <w:rPr>
                          <w:rFonts w:ascii="Lucida Sans Unicode" w:hAnsi="Lucida Sans Unicode"/>
                          <w:spacing w:val="-10"/>
                          <w:w w:val="175"/>
                        </w:rPr>
                        <w:t>Σ</w:t>
                      </w:r>
                    </w:p>
                  </w:txbxContent>
                </v:textbox>
                <w10:wrap type="none"/>
              </v:shape>
            </w:pict>
          </mc:Fallback>
        </mc:AlternateContent>
      </w:r>
      <w:r>
        <w:rPr/>
        <w:t>it</w:t>
      </w:r>
      <w:r>
        <w:rPr>
          <w:spacing w:val="-1"/>
        </w:rPr>
        <w:t> </w:t>
      </w:r>
      <w:r>
        <w:rPr/>
        <w:t>is</w:t>
      </w:r>
      <w:r>
        <w:rPr>
          <w:spacing w:val="-1"/>
        </w:rPr>
        <w:t> </w:t>
      </w:r>
      <w:r>
        <w:rPr/>
        <w:t>more</w:t>
      </w:r>
      <w:r>
        <w:rPr>
          <w:spacing w:val="-1"/>
        </w:rPr>
        <w:t> </w:t>
      </w:r>
      <w:r>
        <w:rPr/>
        <w:t>feasible</w:t>
      </w:r>
      <w:r>
        <w:rPr>
          <w:spacing w:val="-1"/>
        </w:rPr>
        <w:t> </w:t>
      </w:r>
      <w:r>
        <w:rPr/>
        <w:t>to</w:t>
      </w:r>
      <w:r>
        <w:rPr>
          <w:spacing w:val="-1"/>
        </w:rPr>
        <w:t> </w:t>
      </w:r>
      <w:r>
        <w:rPr/>
        <w:t>acquire</w:t>
      </w:r>
      <w:r>
        <w:rPr>
          <w:spacing w:val="-1"/>
        </w:rPr>
        <w:t> </w:t>
      </w:r>
      <w:r>
        <w:rPr/>
        <w:t>precise</w:t>
      </w:r>
      <w:r>
        <w:rPr>
          <w:spacing w:val="-1"/>
        </w:rPr>
        <w:t> </w:t>
      </w:r>
      <w:r>
        <w:rPr/>
        <w:t>forecasts</w:t>
      </w:r>
      <w:r>
        <w:rPr>
          <w:spacing w:val="-1"/>
        </w:rPr>
        <w:t> </w:t>
      </w:r>
      <w:r>
        <w:rPr/>
        <w:t>for</w:t>
      </w:r>
      <w:r>
        <w:rPr>
          <w:spacing w:val="-1"/>
        </w:rPr>
        <w:t> </w:t>
      </w:r>
      <w:r>
        <w:rPr/>
        <w:t>the</w:t>
      </w:r>
      <w:r>
        <w:rPr>
          <w:spacing w:val="-1"/>
        </w:rPr>
        <w:t> </w:t>
      </w:r>
      <w:r>
        <w:rPr/>
        <w:t>seamless pixels. The Prediction Error Histogram (PEH) derived from those</w:t>
      </w:r>
      <w:r>
        <w:rPr>
          <w:spacing w:val="-8"/>
        </w:rPr>
        <w:t> </w:t>
      </w:r>
      <w:r>
        <w:rPr/>
        <w:t>places</w:t>
      </w:r>
      <w:r>
        <w:rPr>
          <w:spacing w:val="-7"/>
        </w:rPr>
        <w:t> </w:t>
      </w:r>
      <w:r>
        <w:rPr/>
        <w:t>exhibits</w:t>
      </w:r>
      <w:r>
        <w:rPr>
          <w:spacing w:val="-7"/>
        </w:rPr>
        <w:t> </w:t>
      </w:r>
      <w:r>
        <w:rPr/>
        <w:t>a</w:t>
      </w:r>
      <w:r>
        <w:rPr>
          <w:spacing w:val="-8"/>
        </w:rPr>
        <w:t> </w:t>
      </w:r>
      <w:r>
        <w:rPr/>
        <w:t>more</w:t>
      </w:r>
      <w:r>
        <w:rPr>
          <w:spacing w:val="-8"/>
        </w:rPr>
        <w:t> </w:t>
      </w:r>
      <w:r>
        <w:rPr/>
        <w:t>focused</w:t>
      </w:r>
      <w:r>
        <w:rPr>
          <w:spacing w:val="-7"/>
        </w:rPr>
        <w:t> </w:t>
      </w:r>
      <w:r>
        <w:rPr/>
        <w:t>distribution.</w:t>
      </w:r>
      <w:r>
        <w:rPr>
          <w:spacing w:val="-8"/>
        </w:rPr>
        <w:t> </w:t>
      </w:r>
      <w:r>
        <w:rPr/>
        <w:t>By</w:t>
      </w:r>
      <w:r>
        <w:rPr>
          <w:spacing w:val="-8"/>
        </w:rPr>
        <w:t> </w:t>
      </w:r>
      <w:r>
        <w:rPr/>
        <w:t>including the message into the seamless pixels, the embedding process will experience reduced distortion. A viable and logical ap- proach is to assign separate expansion bins to pixels with different amounts of texture. In Reference [49], the N cover pixels (</w:t>
      </w:r>
      <w:r>
        <w:rPr>
          <w:rFonts w:ascii="Calibri"/>
          <w:i/>
        </w:rPr>
        <w:t>p</w:t>
      </w:r>
      <w:r>
        <w:rPr>
          <w:rFonts w:ascii="Calibri"/>
          <w:vertAlign w:val="subscript"/>
        </w:rPr>
        <w:t>1</w:t>
      </w:r>
      <w:r>
        <w:rPr>
          <w:rFonts w:ascii="Calibri"/>
          <w:i/>
          <w:vertAlign w:val="baseline"/>
        </w:rPr>
        <w:t>,</w:t>
      </w:r>
      <w:r>
        <w:rPr>
          <w:rFonts w:ascii="Calibri"/>
          <w:i/>
          <w:spacing w:val="-10"/>
          <w:vertAlign w:val="baseline"/>
        </w:rPr>
        <w:t> </w:t>
      </w:r>
      <w:r>
        <w:rPr>
          <w:rFonts w:ascii="Calibri"/>
          <w:i/>
          <w:vertAlign w:val="baseline"/>
        </w:rPr>
        <w:t>p</w:t>
      </w:r>
      <w:r>
        <w:rPr>
          <w:rFonts w:ascii="Calibri"/>
          <w:vertAlign w:val="subscript"/>
        </w:rPr>
        <w:t>2</w:t>
      </w:r>
      <w:r>
        <w:rPr>
          <w:rFonts w:ascii="Calibri"/>
          <w:i/>
          <w:vertAlign w:val="baseline"/>
        </w:rPr>
        <w:t>,</w:t>
      </w:r>
      <w:r>
        <w:rPr>
          <w:rFonts w:ascii="Calibri"/>
          <w:i/>
          <w:spacing w:val="-10"/>
          <w:vertAlign w:val="baseline"/>
        </w:rPr>
        <w:t> </w:t>
      </w:r>
      <w:r>
        <w:rPr>
          <w:rFonts w:ascii="Calibri"/>
          <w:i/>
          <w:vertAlign w:val="baseline"/>
        </w:rPr>
        <w:t>...,</w:t>
      </w:r>
      <w:r>
        <w:rPr>
          <w:rFonts w:ascii="Calibri"/>
          <w:i/>
          <w:spacing w:val="-10"/>
          <w:vertAlign w:val="baseline"/>
        </w:rPr>
        <w:t> </w:t>
      </w:r>
      <w:r>
        <w:rPr>
          <w:rFonts w:ascii="Calibri"/>
          <w:i/>
          <w:vertAlign w:val="baseline"/>
        </w:rPr>
        <w:t>p</w:t>
      </w:r>
      <w:r>
        <w:rPr>
          <w:rFonts w:ascii="Calibri"/>
          <w:i/>
          <w:vertAlign w:val="subscript"/>
        </w:rPr>
        <w:t>N</w:t>
      </w:r>
      <w:r>
        <w:rPr>
          <w:rFonts w:ascii="Calibri"/>
          <w:i/>
          <w:spacing w:val="-12"/>
          <w:vertAlign w:val="baseline"/>
        </w:rPr>
        <w:t> </w:t>
      </w:r>
      <w:r>
        <w:rPr>
          <w:vertAlign w:val="baseline"/>
        </w:rPr>
        <w:t>) are classified into M categories. Each category is individually handled using distinct parameters. Initially, the pixels that possess an equivalent amount of complexity are gathered and grouped in the corresponding subset.</w:t>
      </w:r>
      <w:r>
        <w:rPr>
          <w:spacing w:val="-3"/>
          <w:vertAlign w:val="baseline"/>
        </w:rPr>
        <w:t> </w:t>
      </w:r>
      <w:r>
        <w:rPr>
          <w:vertAlign w:val="baseline"/>
        </w:rPr>
        <w:t>Now</w:t>
      </w:r>
      <w:r>
        <w:rPr>
          <w:spacing w:val="-3"/>
          <w:vertAlign w:val="baseline"/>
        </w:rPr>
        <w:t> </w:t>
      </w:r>
      <w:r>
        <w:rPr>
          <w:vertAlign w:val="baseline"/>
        </w:rPr>
        <w:t>to</w:t>
      </w:r>
      <w:r>
        <w:rPr>
          <w:spacing w:val="-3"/>
          <w:vertAlign w:val="baseline"/>
        </w:rPr>
        <w:t> </w:t>
      </w:r>
      <w:r>
        <w:rPr>
          <w:vertAlign w:val="baseline"/>
        </w:rPr>
        <w:t>determine</w:t>
      </w:r>
      <w:r>
        <w:rPr>
          <w:spacing w:val="-3"/>
          <w:vertAlign w:val="baseline"/>
        </w:rPr>
        <w:t> </w:t>
      </w:r>
      <w:r>
        <w:rPr>
          <w:vertAlign w:val="baseline"/>
        </w:rPr>
        <w:t>the</w:t>
      </w:r>
      <w:r>
        <w:rPr>
          <w:spacing w:val="-3"/>
          <w:vertAlign w:val="baseline"/>
        </w:rPr>
        <w:t> </w:t>
      </w:r>
      <w:r>
        <w:rPr>
          <w:vertAlign w:val="baseline"/>
        </w:rPr>
        <w:t>complexity</w:t>
      </w:r>
      <w:r>
        <w:rPr>
          <w:spacing w:val="-3"/>
          <w:vertAlign w:val="baseline"/>
        </w:rPr>
        <w:t> </w:t>
      </w:r>
      <w:r>
        <w:rPr>
          <w:vertAlign w:val="baseline"/>
        </w:rPr>
        <w:t>level,</w:t>
      </w:r>
      <w:r>
        <w:rPr>
          <w:spacing w:val="-3"/>
          <w:vertAlign w:val="baseline"/>
        </w:rPr>
        <w:t> </w:t>
      </w:r>
      <w:r>
        <w:rPr>
          <w:vertAlign w:val="baseline"/>
        </w:rPr>
        <w:t>we</w:t>
      </w:r>
      <w:r>
        <w:rPr>
          <w:spacing w:val="-3"/>
          <w:vertAlign w:val="baseline"/>
        </w:rPr>
        <w:t> </w:t>
      </w:r>
      <w:r>
        <w:rPr>
          <w:vertAlign w:val="baseline"/>
        </w:rPr>
        <w:t>analyse</w:t>
      </w:r>
      <w:r>
        <w:rPr>
          <w:spacing w:val="-3"/>
          <w:vertAlign w:val="baseline"/>
        </w:rPr>
        <w:t> </w:t>
      </w:r>
      <w:r>
        <w:rPr>
          <w:vertAlign w:val="baseline"/>
        </w:rPr>
        <w:t>the specific circumstances and conditions of the given situation. Furthermore, each subset will generate a Prediction Error Histogram</w:t>
      </w:r>
      <w:r>
        <w:rPr>
          <w:spacing w:val="-5"/>
          <w:vertAlign w:val="baseline"/>
        </w:rPr>
        <w:t> </w:t>
      </w:r>
      <w:r>
        <w:rPr>
          <w:vertAlign w:val="baseline"/>
        </w:rPr>
        <w:t>(PEH)</w:t>
      </w:r>
      <w:r>
        <w:rPr>
          <w:spacing w:val="-5"/>
          <w:vertAlign w:val="baseline"/>
        </w:rPr>
        <w:t> </w:t>
      </w:r>
      <w:r>
        <w:rPr>
          <w:vertAlign w:val="baseline"/>
        </w:rPr>
        <w:t>consisting</w:t>
      </w:r>
      <w:r>
        <w:rPr>
          <w:spacing w:val="-5"/>
          <w:vertAlign w:val="baseline"/>
        </w:rPr>
        <w:t> </w:t>
      </w:r>
      <w:r>
        <w:rPr>
          <w:vertAlign w:val="baseline"/>
        </w:rPr>
        <w:t>of</w:t>
      </w:r>
      <w:r>
        <w:rPr>
          <w:spacing w:val="-5"/>
          <w:vertAlign w:val="baseline"/>
        </w:rPr>
        <w:t> </w:t>
      </w:r>
      <w:r>
        <w:rPr>
          <w:vertAlign w:val="baseline"/>
        </w:rPr>
        <w:t>two</w:t>
      </w:r>
      <w:r>
        <w:rPr>
          <w:spacing w:val="-5"/>
          <w:vertAlign w:val="baseline"/>
        </w:rPr>
        <w:t> </w:t>
      </w:r>
      <w:r>
        <w:rPr>
          <w:vertAlign w:val="baseline"/>
        </w:rPr>
        <w:t>expansion</w:t>
      </w:r>
      <w:r>
        <w:rPr>
          <w:spacing w:val="-5"/>
          <w:vertAlign w:val="baseline"/>
        </w:rPr>
        <w:t> </w:t>
      </w:r>
      <w:r>
        <w:rPr>
          <w:vertAlign w:val="baseline"/>
        </w:rPr>
        <w:t>bins.</w:t>
      </w:r>
      <w:r>
        <w:rPr>
          <w:spacing w:val="-5"/>
          <w:vertAlign w:val="baseline"/>
        </w:rPr>
        <w:t> </w:t>
      </w:r>
      <w:r>
        <w:rPr>
          <w:vertAlign w:val="baseline"/>
        </w:rPr>
        <w:t>To</w:t>
      </w:r>
      <w:r>
        <w:rPr>
          <w:spacing w:val="-5"/>
          <w:vertAlign w:val="baseline"/>
        </w:rPr>
        <w:t> </w:t>
      </w:r>
      <w:r>
        <w:rPr>
          <w:vertAlign w:val="baseline"/>
        </w:rPr>
        <w:t>clarify, the original PEH will be partitioned into M sub-PEHs that fulfill</w:t>
      </w:r>
      <w:r>
        <w:rPr>
          <w:spacing w:val="25"/>
          <w:vertAlign w:val="baseline"/>
        </w:rPr>
        <w:t> </w:t>
      </w:r>
      <w:r>
        <w:rPr>
          <w:vertAlign w:val="baseline"/>
        </w:rPr>
        <w:t>the</w:t>
      </w:r>
      <w:r>
        <w:rPr>
          <w:spacing w:val="26"/>
          <w:vertAlign w:val="baseline"/>
        </w:rPr>
        <w:t> </w:t>
      </w:r>
      <w:r>
        <w:rPr>
          <w:vertAlign w:val="baseline"/>
        </w:rPr>
        <w:t>condition</w:t>
      </w:r>
      <w:r>
        <w:rPr>
          <w:spacing w:val="26"/>
          <w:vertAlign w:val="baseline"/>
        </w:rPr>
        <w:t> </w:t>
      </w:r>
      <w:r>
        <w:rPr>
          <w:vertAlign w:val="baseline"/>
        </w:rPr>
        <w:t>h(e)</w:t>
      </w:r>
      <w:r>
        <w:rPr>
          <w:spacing w:val="26"/>
          <w:vertAlign w:val="baseline"/>
        </w:rPr>
        <w:t> </w:t>
      </w:r>
      <w:r>
        <w:rPr>
          <w:vertAlign w:val="baseline"/>
        </w:rPr>
        <w:t>=</w:t>
      </w:r>
      <w:r>
        <w:rPr>
          <w:spacing w:val="68"/>
          <w:vertAlign w:val="baseline"/>
        </w:rPr>
        <w:t>   </w:t>
      </w:r>
      <w:r>
        <w:rPr>
          <w:vertAlign w:val="baseline"/>
        </w:rPr>
        <w:t>hc(e)</w:t>
      </w:r>
      <w:r>
        <w:rPr>
          <w:spacing w:val="26"/>
          <w:vertAlign w:val="baseline"/>
        </w:rPr>
        <w:t> </w:t>
      </w:r>
      <w:r>
        <w:rPr>
          <w:vertAlign w:val="baseline"/>
        </w:rPr>
        <w:t>for</w:t>
      </w:r>
      <w:r>
        <w:rPr>
          <w:spacing w:val="26"/>
          <w:vertAlign w:val="baseline"/>
        </w:rPr>
        <w:t> </w:t>
      </w:r>
      <w:r>
        <w:rPr>
          <w:vertAlign w:val="baseline"/>
        </w:rPr>
        <w:t>c</w:t>
      </w:r>
      <w:r>
        <w:rPr>
          <w:spacing w:val="26"/>
          <w:vertAlign w:val="baseline"/>
        </w:rPr>
        <w:t> </w:t>
      </w:r>
      <w:r>
        <w:rPr>
          <w:vertAlign w:val="baseline"/>
        </w:rPr>
        <w:t>ranging</w:t>
      </w:r>
      <w:r>
        <w:rPr>
          <w:spacing w:val="25"/>
          <w:vertAlign w:val="baseline"/>
        </w:rPr>
        <w:t> </w:t>
      </w:r>
      <w:r>
        <w:rPr>
          <w:vertAlign w:val="baseline"/>
        </w:rPr>
        <w:t>from</w:t>
      </w:r>
      <w:r>
        <w:rPr>
          <w:spacing w:val="26"/>
          <w:vertAlign w:val="baseline"/>
        </w:rPr>
        <w:t> </w:t>
      </w:r>
      <w:r>
        <w:rPr>
          <w:vertAlign w:val="baseline"/>
        </w:rPr>
        <w:t>1</w:t>
      </w:r>
      <w:r>
        <w:rPr>
          <w:spacing w:val="26"/>
          <w:vertAlign w:val="baseline"/>
        </w:rPr>
        <w:t> </w:t>
      </w:r>
      <w:r>
        <w:rPr>
          <w:spacing w:val="-5"/>
          <w:vertAlign w:val="baseline"/>
        </w:rPr>
        <w:t>to</w:t>
      </w:r>
    </w:p>
    <w:p>
      <w:pPr>
        <w:pStyle w:val="BodyText"/>
        <w:spacing w:line="214" w:lineRule="exact"/>
        <w:jc w:val="both"/>
      </w:pPr>
      <w:r>
        <w:rPr/>
        <w:t>M.</w:t>
      </w:r>
      <w:r>
        <w:rPr>
          <w:spacing w:val="41"/>
        </w:rPr>
        <w:t> </w:t>
      </w:r>
      <w:r>
        <w:rPr/>
        <w:t>In</w:t>
      </w:r>
      <w:r>
        <w:rPr>
          <w:spacing w:val="41"/>
        </w:rPr>
        <w:t> </w:t>
      </w:r>
      <w:r>
        <w:rPr/>
        <w:t>this</w:t>
      </w:r>
      <w:r>
        <w:rPr>
          <w:spacing w:val="41"/>
        </w:rPr>
        <w:t> </w:t>
      </w:r>
      <w:r>
        <w:rPr/>
        <w:t>context,</w:t>
      </w:r>
      <w:r>
        <w:rPr>
          <w:spacing w:val="41"/>
        </w:rPr>
        <w:t> </w:t>
      </w:r>
      <w:r>
        <w:rPr/>
        <w:t>”hc”</w:t>
      </w:r>
      <w:r>
        <w:rPr>
          <w:spacing w:val="41"/>
        </w:rPr>
        <w:t> </w:t>
      </w:r>
      <w:r>
        <w:rPr/>
        <w:t>refers</w:t>
      </w:r>
      <w:r>
        <w:rPr>
          <w:spacing w:val="41"/>
        </w:rPr>
        <w:t> </w:t>
      </w:r>
      <w:r>
        <w:rPr/>
        <w:t>to</w:t>
      </w:r>
      <w:r>
        <w:rPr>
          <w:spacing w:val="41"/>
        </w:rPr>
        <w:t> </w:t>
      </w:r>
      <w:r>
        <w:rPr/>
        <w:t>the</w:t>
      </w:r>
      <w:r>
        <w:rPr>
          <w:spacing w:val="42"/>
        </w:rPr>
        <w:t> </w:t>
      </w:r>
      <w:r>
        <w:rPr/>
        <w:t>sub-PEH</w:t>
      </w:r>
      <w:r>
        <w:rPr>
          <w:spacing w:val="41"/>
        </w:rPr>
        <w:t> </w:t>
      </w:r>
      <w:r>
        <w:rPr/>
        <w:t>that</w:t>
      </w:r>
      <w:r>
        <w:rPr>
          <w:spacing w:val="41"/>
        </w:rPr>
        <w:t> </w:t>
      </w:r>
      <w:r>
        <w:rPr>
          <w:spacing w:val="-2"/>
        </w:rPr>
        <w:t>counts</w:t>
      </w:r>
    </w:p>
    <w:p>
      <w:pPr>
        <w:pStyle w:val="BodyText"/>
        <w:spacing w:line="244" w:lineRule="auto"/>
        <w:ind w:right="38"/>
        <w:jc w:val="both"/>
      </w:pPr>
      <w:r>
        <w:rPr/>
        <w:t>the</w:t>
      </w:r>
      <w:r>
        <w:rPr>
          <w:spacing w:val="38"/>
        </w:rPr>
        <w:t> </w:t>
      </w:r>
      <w:r>
        <w:rPr/>
        <w:t>PEs</w:t>
      </w:r>
      <w:r>
        <w:rPr>
          <w:spacing w:val="38"/>
        </w:rPr>
        <w:t> </w:t>
      </w:r>
      <w:r>
        <w:rPr/>
        <w:t>with</w:t>
      </w:r>
      <w:r>
        <w:rPr>
          <w:spacing w:val="38"/>
        </w:rPr>
        <w:t> </w:t>
      </w:r>
      <w:r>
        <w:rPr/>
        <w:t>complexity</w:t>
      </w:r>
      <w:r>
        <w:rPr>
          <w:spacing w:val="38"/>
        </w:rPr>
        <w:t> </w:t>
      </w:r>
      <w:r>
        <w:rPr/>
        <w:t>of</w:t>
      </w:r>
      <w:r>
        <w:rPr>
          <w:spacing w:val="38"/>
        </w:rPr>
        <w:t> </w:t>
      </w:r>
      <w:r>
        <w:rPr/>
        <w:t>”</w:t>
      </w:r>
      <w:r>
        <w:rPr>
          <w:rFonts w:ascii="Calibri" w:hAnsi="Calibri"/>
          <w:i/>
        </w:rPr>
        <w:t>c</w:t>
      </w:r>
      <w:r>
        <w:rPr>
          <w:rFonts w:ascii="Calibri" w:hAnsi="Calibri"/>
          <w:i/>
          <w:vertAlign w:val="subscript"/>
        </w:rPr>
        <w:t>i</w:t>
      </w:r>
      <w:r>
        <w:rPr>
          <w:vertAlign w:val="baseline"/>
        </w:rPr>
        <w:t>”,</w:t>
      </w:r>
      <w:r>
        <w:rPr>
          <w:spacing w:val="38"/>
          <w:vertAlign w:val="baseline"/>
        </w:rPr>
        <w:t> </w:t>
      </w:r>
      <w:r>
        <w:rPr>
          <w:vertAlign w:val="baseline"/>
        </w:rPr>
        <w:t>where</w:t>
      </w:r>
      <w:r>
        <w:rPr>
          <w:spacing w:val="38"/>
          <w:vertAlign w:val="baseline"/>
        </w:rPr>
        <w:t> </w:t>
      </w:r>
      <w:r>
        <w:rPr>
          <w:vertAlign w:val="baseline"/>
        </w:rPr>
        <w:t>”c”</w:t>
      </w:r>
      <w:r>
        <w:rPr>
          <w:spacing w:val="38"/>
          <w:vertAlign w:val="baseline"/>
        </w:rPr>
        <w:t> </w:t>
      </w:r>
      <w:r>
        <w:rPr>
          <w:vertAlign w:val="baseline"/>
        </w:rPr>
        <w:t>belongs</w:t>
      </w:r>
      <w:r>
        <w:rPr>
          <w:spacing w:val="38"/>
          <w:vertAlign w:val="baseline"/>
        </w:rPr>
        <w:t> </w:t>
      </w:r>
      <w:r>
        <w:rPr>
          <w:vertAlign w:val="baseline"/>
        </w:rPr>
        <w:t>to</w:t>
      </w:r>
      <w:r>
        <w:rPr>
          <w:spacing w:val="38"/>
          <w:vertAlign w:val="baseline"/>
        </w:rPr>
        <w:t> </w:t>
      </w:r>
      <w:r>
        <w:rPr>
          <w:vertAlign w:val="baseline"/>
        </w:rPr>
        <w:t>the set 1, 2, ..., M. Consequently, the cover pixels are categorized based on the pair (</w:t>
      </w:r>
      <w:r>
        <w:rPr>
          <w:rFonts w:ascii="Calibri" w:hAnsi="Calibri"/>
          <w:i/>
          <w:vertAlign w:val="baseline"/>
        </w:rPr>
        <w:t>e</w:t>
      </w:r>
      <w:r>
        <w:rPr>
          <w:rFonts w:ascii="Calibri" w:hAnsi="Calibri"/>
          <w:i/>
          <w:vertAlign w:val="subscript"/>
        </w:rPr>
        <w:t>i</w:t>
      </w:r>
      <w:r>
        <w:rPr>
          <w:rFonts w:ascii="Calibri" w:hAnsi="Calibri"/>
          <w:i/>
          <w:vertAlign w:val="baseline"/>
        </w:rPr>
        <w:t>,</w:t>
      </w:r>
      <w:r>
        <w:rPr>
          <w:rFonts w:ascii="Calibri" w:hAnsi="Calibri"/>
          <w:i/>
          <w:spacing w:val="-11"/>
          <w:vertAlign w:val="baseline"/>
        </w:rPr>
        <w:t> </w:t>
      </w:r>
      <w:r>
        <w:rPr>
          <w:rFonts w:ascii="Calibri" w:hAnsi="Calibri"/>
          <w:i/>
          <w:vertAlign w:val="baseline"/>
        </w:rPr>
        <w:t>c</w:t>
      </w:r>
      <w:r>
        <w:rPr>
          <w:rFonts w:ascii="Calibri" w:hAnsi="Calibri"/>
          <w:i/>
          <w:vertAlign w:val="subscript"/>
        </w:rPr>
        <w:t>i</w:t>
      </w:r>
      <w:r>
        <w:rPr>
          <w:vertAlign w:val="baseline"/>
        </w:rPr>
        <w:t>). Furthermore, by the implementation of</w:t>
      </w:r>
      <w:r>
        <w:rPr>
          <w:spacing w:val="40"/>
          <w:vertAlign w:val="baseline"/>
        </w:rPr>
        <w:t> </w:t>
      </w:r>
      <w:r>
        <w:rPr>
          <w:vertAlign w:val="baseline"/>
        </w:rPr>
        <w:t>exhaustive</w:t>
      </w:r>
      <w:r>
        <w:rPr>
          <w:spacing w:val="40"/>
          <w:vertAlign w:val="baseline"/>
        </w:rPr>
        <w:t> </w:t>
      </w:r>
      <w:r>
        <w:rPr>
          <w:vertAlign w:val="baseline"/>
        </w:rPr>
        <w:t>search,</w:t>
      </w:r>
      <w:r>
        <w:rPr>
          <w:spacing w:val="40"/>
          <w:vertAlign w:val="baseline"/>
        </w:rPr>
        <w:t> </w:t>
      </w:r>
      <w:r>
        <w:rPr>
          <w:vertAlign w:val="baseline"/>
        </w:rPr>
        <w:t>the</w:t>
      </w:r>
      <w:r>
        <w:rPr>
          <w:spacing w:val="40"/>
          <w:vertAlign w:val="baseline"/>
        </w:rPr>
        <w:t> </w:t>
      </w:r>
      <w:r>
        <w:rPr>
          <w:vertAlign w:val="baseline"/>
        </w:rPr>
        <w:t>most</w:t>
      </w:r>
      <w:r>
        <w:rPr>
          <w:spacing w:val="40"/>
          <w:vertAlign w:val="baseline"/>
        </w:rPr>
        <w:t> </w:t>
      </w:r>
      <w:r>
        <w:rPr>
          <w:vertAlign w:val="baseline"/>
        </w:rPr>
        <w:t>optimal</w:t>
      </w:r>
      <w:r>
        <w:rPr>
          <w:spacing w:val="40"/>
          <w:vertAlign w:val="baseline"/>
        </w:rPr>
        <w:t> </w:t>
      </w:r>
      <w:r>
        <w:rPr>
          <w:vertAlign w:val="baseline"/>
        </w:rPr>
        <w:t>expansion</w:t>
      </w:r>
      <w:r>
        <w:rPr>
          <w:spacing w:val="40"/>
          <w:vertAlign w:val="baseline"/>
        </w:rPr>
        <w:t> </w:t>
      </w:r>
      <w:r>
        <w:rPr>
          <w:vertAlign w:val="baseline"/>
        </w:rPr>
        <w:t>bin</w:t>
      </w:r>
      <w:r>
        <w:rPr>
          <w:spacing w:val="40"/>
          <w:vertAlign w:val="baseline"/>
        </w:rPr>
        <w:t> </w:t>
      </w:r>
      <w:r>
        <w:rPr>
          <w:vertAlign w:val="baseline"/>
        </w:rPr>
        <w:t>set (</w:t>
      </w:r>
      <w:r>
        <w:rPr>
          <w:rFonts w:ascii="Calibri" w:hAnsi="Calibri"/>
          <w:i/>
          <w:vertAlign w:val="baseline"/>
        </w:rPr>
        <w:t>a</w:t>
      </w:r>
      <w:r>
        <w:rPr>
          <w:rFonts w:ascii="Calibri" w:hAnsi="Calibri"/>
          <w:i/>
          <w:vertAlign w:val="subscript"/>
        </w:rPr>
        <w:t>c</w:t>
      </w:r>
      <w:r>
        <w:rPr>
          <w:rFonts w:ascii="Calibri" w:hAnsi="Calibri"/>
          <w:i/>
          <w:vertAlign w:val="baseline"/>
        </w:rPr>
        <w:t>,</w:t>
      </w:r>
      <w:r>
        <w:rPr>
          <w:rFonts w:ascii="Calibri" w:hAnsi="Calibri"/>
          <w:i/>
          <w:spacing w:val="-12"/>
          <w:vertAlign w:val="baseline"/>
        </w:rPr>
        <w:t> </w:t>
      </w:r>
      <w:r>
        <w:rPr>
          <w:rFonts w:ascii="Calibri" w:hAnsi="Calibri"/>
          <w:i/>
          <w:vertAlign w:val="baseline"/>
        </w:rPr>
        <w:t>b</w:t>
      </w:r>
      <w:r>
        <w:rPr>
          <w:rFonts w:ascii="Calibri" w:hAnsi="Calibri"/>
          <w:i/>
          <w:vertAlign w:val="subscript"/>
        </w:rPr>
        <w:t>c</w:t>
      </w:r>
      <w:r>
        <w:rPr>
          <w:vertAlign w:val="baseline"/>
        </w:rPr>
        <w:t>)M c=1 is determined adaptively, taking into account</w:t>
      </w:r>
      <w:r>
        <w:rPr>
          <w:spacing w:val="80"/>
          <w:vertAlign w:val="baseline"/>
        </w:rPr>
        <w:t> </w:t>
      </w:r>
      <w:r>
        <w:rPr>
          <w:vertAlign w:val="baseline"/>
        </w:rPr>
        <w:t>the specific characteristics of each subset. Thus, each subset will have its own distinct mappings for the pixels. This constitutes</w:t>
      </w:r>
      <w:r>
        <w:rPr>
          <w:spacing w:val="24"/>
          <w:vertAlign w:val="baseline"/>
        </w:rPr>
        <w:t> </w:t>
      </w:r>
      <w:r>
        <w:rPr>
          <w:vertAlign w:val="baseline"/>
        </w:rPr>
        <w:t>the</w:t>
      </w:r>
      <w:r>
        <w:rPr>
          <w:spacing w:val="24"/>
          <w:vertAlign w:val="baseline"/>
        </w:rPr>
        <w:t> </w:t>
      </w:r>
      <w:r>
        <w:rPr>
          <w:vertAlign w:val="baseline"/>
        </w:rPr>
        <w:t>modification</w:t>
      </w:r>
      <w:r>
        <w:rPr>
          <w:spacing w:val="24"/>
          <w:vertAlign w:val="baseline"/>
        </w:rPr>
        <w:t> </w:t>
      </w:r>
      <w:r>
        <w:rPr>
          <w:vertAlign w:val="baseline"/>
        </w:rPr>
        <w:t>model</w:t>
      </w:r>
      <w:r>
        <w:rPr>
          <w:spacing w:val="24"/>
          <w:vertAlign w:val="baseline"/>
        </w:rPr>
        <w:t> </w:t>
      </w:r>
      <w:r>
        <w:rPr>
          <w:vertAlign w:val="baseline"/>
        </w:rPr>
        <w:t>with</w:t>
      </w:r>
      <w:r>
        <w:rPr>
          <w:spacing w:val="24"/>
          <w:vertAlign w:val="baseline"/>
        </w:rPr>
        <w:t> </w:t>
      </w:r>
      <w:r>
        <w:rPr>
          <w:vertAlign w:val="baseline"/>
        </w:rPr>
        <w:t>several</w:t>
      </w:r>
      <w:r>
        <w:rPr>
          <w:spacing w:val="24"/>
          <w:vertAlign w:val="baseline"/>
        </w:rPr>
        <w:t> </w:t>
      </w:r>
      <w:r>
        <w:rPr>
          <w:vertAlign w:val="baseline"/>
        </w:rPr>
        <w:t>tiers.</w:t>
      </w:r>
      <w:r>
        <w:rPr>
          <w:spacing w:val="24"/>
          <w:vertAlign w:val="baseline"/>
        </w:rPr>
        <w:t> </w:t>
      </w:r>
      <w:r>
        <w:rPr>
          <w:vertAlign w:val="baseline"/>
        </w:rPr>
        <w:t>Figure 7 displays an illustration of the embedding process based on MHM,</w:t>
      </w:r>
      <w:r>
        <w:rPr>
          <w:spacing w:val="33"/>
          <w:vertAlign w:val="baseline"/>
        </w:rPr>
        <w:t> </w:t>
      </w:r>
      <w:r>
        <w:rPr>
          <w:vertAlign w:val="baseline"/>
        </w:rPr>
        <w:t>as</w:t>
      </w:r>
      <w:r>
        <w:rPr>
          <w:spacing w:val="34"/>
          <w:vertAlign w:val="baseline"/>
        </w:rPr>
        <w:t> </w:t>
      </w:r>
      <w:r>
        <w:rPr>
          <w:vertAlign w:val="baseline"/>
        </w:rPr>
        <w:t>described</w:t>
      </w:r>
      <w:r>
        <w:rPr>
          <w:spacing w:val="33"/>
          <w:vertAlign w:val="baseline"/>
        </w:rPr>
        <w:t> </w:t>
      </w:r>
      <w:r>
        <w:rPr>
          <w:vertAlign w:val="baseline"/>
        </w:rPr>
        <w:t>in</w:t>
      </w:r>
      <w:r>
        <w:rPr>
          <w:spacing w:val="34"/>
          <w:vertAlign w:val="baseline"/>
        </w:rPr>
        <w:t> </w:t>
      </w:r>
      <w:r>
        <w:rPr>
          <w:vertAlign w:val="baseline"/>
        </w:rPr>
        <w:t>reference</w:t>
      </w:r>
      <w:r>
        <w:rPr>
          <w:spacing w:val="33"/>
          <w:vertAlign w:val="baseline"/>
        </w:rPr>
        <w:t> </w:t>
      </w:r>
      <w:r>
        <w:rPr>
          <w:vertAlign w:val="baseline"/>
        </w:rPr>
        <w:t>[49].</w:t>
      </w:r>
      <w:r>
        <w:rPr>
          <w:spacing w:val="34"/>
          <w:vertAlign w:val="baseline"/>
        </w:rPr>
        <w:t> </w:t>
      </w:r>
      <w:r>
        <w:rPr>
          <w:vertAlign w:val="baseline"/>
        </w:rPr>
        <w:t>The</w:t>
      </w:r>
      <w:r>
        <w:rPr>
          <w:spacing w:val="33"/>
          <w:vertAlign w:val="baseline"/>
        </w:rPr>
        <w:t> </w:t>
      </w:r>
      <w:r>
        <w:rPr>
          <w:vertAlign w:val="baseline"/>
        </w:rPr>
        <w:t>cover</w:t>
      </w:r>
      <w:r>
        <w:rPr>
          <w:spacing w:val="34"/>
          <w:vertAlign w:val="baseline"/>
        </w:rPr>
        <w:t> </w:t>
      </w:r>
      <w:r>
        <w:rPr>
          <w:vertAlign w:val="baseline"/>
        </w:rPr>
        <w:t>pixels</w:t>
      </w:r>
      <w:r>
        <w:rPr>
          <w:spacing w:val="34"/>
          <w:vertAlign w:val="baseline"/>
        </w:rPr>
        <w:t> </w:t>
      </w:r>
      <w:r>
        <w:rPr>
          <w:spacing w:val="-5"/>
          <w:vertAlign w:val="baseline"/>
        </w:rPr>
        <w:t>are</w:t>
      </w:r>
    </w:p>
    <w:p>
      <w:pPr>
        <w:spacing w:line="237" w:lineRule="exact" w:before="94"/>
        <w:ind w:left="519" w:right="0" w:firstLine="0"/>
        <w:jc w:val="left"/>
        <w:rPr>
          <w:sz w:val="20"/>
        </w:rPr>
      </w:pPr>
      <w:r>
        <w:rPr/>
        <w:br w:type="column"/>
      </w:r>
      <w:r>
        <w:rPr>
          <w:w w:val="110"/>
          <w:sz w:val="20"/>
        </w:rPr>
        <w:t>less</w:t>
      </w:r>
      <w:r>
        <w:rPr>
          <w:spacing w:val="-10"/>
          <w:w w:val="110"/>
          <w:sz w:val="20"/>
        </w:rPr>
        <w:t> </w:t>
      </w:r>
      <w:r>
        <w:rPr>
          <w:w w:val="110"/>
          <w:sz w:val="20"/>
        </w:rPr>
        <w:t>than</w:t>
      </w:r>
      <w:r>
        <w:rPr>
          <w:spacing w:val="-10"/>
          <w:w w:val="110"/>
          <w:sz w:val="20"/>
        </w:rPr>
        <w:t> </w:t>
      </w:r>
      <w:r>
        <w:rPr>
          <w:rFonts w:ascii="Calibri"/>
          <w:i/>
          <w:w w:val="115"/>
          <w:sz w:val="20"/>
        </w:rPr>
        <w:t>e</w:t>
      </w:r>
      <w:r>
        <w:rPr>
          <w:rFonts w:ascii="Calibri"/>
          <w:i/>
          <w:w w:val="115"/>
          <w:sz w:val="20"/>
          <w:vertAlign w:val="subscript"/>
        </w:rPr>
        <w:t>i</w:t>
      </w:r>
      <w:r>
        <w:rPr>
          <w:rFonts w:ascii="Calibri"/>
          <w:i/>
          <w:w w:val="115"/>
          <w:sz w:val="20"/>
          <w:vertAlign w:val="baseline"/>
        </w:rPr>
        <w:t> </w:t>
      </w:r>
      <w:r>
        <w:rPr>
          <w:w w:val="110"/>
          <w:sz w:val="20"/>
          <w:vertAlign w:val="baseline"/>
        </w:rPr>
        <w:t>and</w:t>
      </w:r>
      <w:r>
        <w:rPr>
          <w:spacing w:val="-9"/>
          <w:w w:val="110"/>
          <w:sz w:val="20"/>
          <w:vertAlign w:val="baseline"/>
        </w:rPr>
        <w:t> </w:t>
      </w:r>
      <w:r>
        <w:rPr>
          <w:rFonts w:ascii="Calibri"/>
          <w:i/>
          <w:spacing w:val="-5"/>
          <w:w w:val="110"/>
          <w:sz w:val="20"/>
          <w:vertAlign w:val="baseline"/>
        </w:rPr>
        <w:t>b</w:t>
      </w:r>
      <w:r>
        <w:rPr>
          <w:rFonts w:ascii="Calibri"/>
          <w:i/>
          <w:spacing w:val="-5"/>
          <w:w w:val="110"/>
          <w:sz w:val="20"/>
          <w:vertAlign w:val="subscript"/>
        </w:rPr>
        <w:t>c</w:t>
      </w:r>
      <w:r>
        <w:rPr>
          <w:spacing w:val="-5"/>
          <w:w w:val="110"/>
          <w:sz w:val="20"/>
          <w:vertAlign w:val="baseline"/>
        </w:rPr>
        <w:t>.</w:t>
      </w:r>
    </w:p>
    <w:p>
      <w:pPr>
        <w:pStyle w:val="ListParagraph"/>
        <w:numPr>
          <w:ilvl w:val="1"/>
          <w:numId w:val="3"/>
        </w:numPr>
        <w:tabs>
          <w:tab w:pos="517" w:val="left" w:leader="none"/>
          <w:tab w:pos="519" w:val="left" w:leader="none"/>
        </w:tabs>
        <w:spacing w:line="228" w:lineRule="auto" w:before="2" w:after="0"/>
        <w:ind w:left="519" w:right="137" w:hanging="202"/>
        <w:jc w:val="left"/>
        <w:rPr>
          <w:sz w:val="20"/>
        </w:rPr>
      </w:pPr>
      <w:r>
        <w:rPr>
          <w:spacing w:val="-2"/>
          <w:w w:val="105"/>
          <w:sz w:val="20"/>
        </w:rPr>
        <w:t>The</w:t>
      </w:r>
      <w:r>
        <w:rPr>
          <w:spacing w:val="-11"/>
          <w:w w:val="105"/>
          <w:sz w:val="20"/>
        </w:rPr>
        <w:t> </w:t>
      </w:r>
      <w:r>
        <w:rPr>
          <w:spacing w:val="-2"/>
          <w:w w:val="105"/>
          <w:sz w:val="20"/>
        </w:rPr>
        <w:t>cover</w:t>
      </w:r>
      <w:r>
        <w:rPr>
          <w:spacing w:val="-11"/>
          <w:w w:val="105"/>
          <w:sz w:val="20"/>
        </w:rPr>
        <w:t> </w:t>
      </w:r>
      <w:r>
        <w:rPr>
          <w:spacing w:val="-2"/>
          <w:w w:val="105"/>
          <w:sz w:val="20"/>
        </w:rPr>
        <w:t>pixel</w:t>
      </w:r>
      <w:r>
        <w:rPr>
          <w:spacing w:val="-8"/>
          <w:w w:val="105"/>
          <w:sz w:val="20"/>
        </w:rPr>
        <w:t> </w:t>
      </w:r>
      <w:r>
        <w:rPr>
          <w:spacing w:val="-2"/>
          <w:w w:val="105"/>
          <w:sz w:val="20"/>
        </w:rPr>
        <w:t>is</w:t>
      </w:r>
      <w:r>
        <w:rPr>
          <w:spacing w:val="-5"/>
          <w:w w:val="105"/>
          <w:sz w:val="20"/>
        </w:rPr>
        <w:t> </w:t>
      </w:r>
      <w:r>
        <w:rPr>
          <w:spacing w:val="-2"/>
          <w:w w:val="105"/>
          <w:sz w:val="20"/>
        </w:rPr>
        <w:t>enlarged</w:t>
      </w:r>
      <w:r>
        <w:rPr>
          <w:spacing w:val="-5"/>
          <w:w w:val="105"/>
          <w:sz w:val="20"/>
        </w:rPr>
        <w:t> </w:t>
      </w:r>
      <w:r>
        <w:rPr>
          <w:spacing w:val="-2"/>
          <w:w w:val="105"/>
          <w:sz w:val="20"/>
        </w:rPr>
        <w:t>to</w:t>
      </w:r>
      <w:r>
        <w:rPr>
          <w:spacing w:val="-5"/>
          <w:w w:val="105"/>
          <w:sz w:val="20"/>
        </w:rPr>
        <w:t> </w:t>
      </w:r>
      <w:r>
        <w:rPr>
          <w:rFonts w:ascii="Calibri" w:hAnsi="Calibri"/>
          <w:i/>
          <w:spacing w:val="-2"/>
          <w:w w:val="115"/>
          <w:sz w:val="20"/>
        </w:rPr>
        <w:t>p</w:t>
      </w:r>
      <w:r>
        <w:rPr>
          <w:rFonts w:ascii="Calibri" w:hAnsi="Calibri"/>
          <w:i/>
          <w:spacing w:val="-2"/>
          <w:w w:val="115"/>
          <w:sz w:val="20"/>
          <w:vertAlign w:val="subscript"/>
        </w:rPr>
        <w:t>i</w:t>
      </w:r>
      <w:r>
        <w:rPr>
          <w:rFonts w:ascii="Calibri" w:hAnsi="Calibri"/>
          <w:i/>
          <w:spacing w:val="-11"/>
          <w:w w:val="115"/>
          <w:sz w:val="20"/>
          <w:vertAlign w:val="baseline"/>
        </w:rPr>
        <w:t> </w:t>
      </w:r>
      <w:r>
        <w:rPr>
          <w:rFonts w:ascii="SimSun-ExtB" w:hAnsi="SimSun-ExtB"/>
          <w:spacing w:val="-2"/>
          <w:w w:val="105"/>
          <w:sz w:val="20"/>
          <w:vertAlign w:val="baseline"/>
        </w:rPr>
        <w:t>−</w:t>
      </w:r>
      <w:r>
        <w:rPr>
          <w:rFonts w:ascii="SimSun-ExtB" w:hAnsi="SimSun-ExtB"/>
          <w:spacing w:val="-70"/>
          <w:w w:val="105"/>
          <w:sz w:val="20"/>
          <w:vertAlign w:val="baseline"/>
        </w:rPr>
        <w:t> </w:t>
      </w:r>
      <w:r>
        <w:rPr>
          <w:rFonts w:ascii="Calibri" w:hAnsi="Calibri"/>
          <w:i/>
          <w:spacing w:val="-2"/>
          <w:w w:val="105"/>
          <w:sz w:val="20"/>
          <w:vertAlign w:val="baseline"/>
        </w:rPr>
        <w:t>m </w:t>
      </w:r>
      <w:r>
        <w:rPr>
          <w:spacing w:val="-2"/>
          <w:w w:val="105"/>
          <w:sz w:val="20"/>
          <w:vertAlign w:val="baseline"/>
        </w:rPr>
        <w:t>in</w:t>
      </w:r>
      <w:r>
        <w:rPr>
          <w:spacing w:val="-5"/>
          <w:w w:val="105"/>
          <w:sz w:val="20"/>
          <w:vertAlign w:val="baseline"/>
        </w:rPr>
        <w:t> </w:t>
      </w:r>
      <w:r>
        <w:rPr>
          <w:spacing w:val="-2"/>
          <w:w w:val="105"/>
          <w:sz w:val="20"/>
          <w:vertAlign w:val="baseline"/>
        </w:rPr>
        <w:t>order</w:t>
      </w:r>
      <w:r>
        <w:rPr>
          <w:spacing w:val="-5"/>
          <w:w w:val="105"/>
          <w:sz w:val="20"/>
          <w:vertAlign w:val="baseline"/>
        </w:rPr>
        <w:t> </w:t>
      </w:r>
      <w:r>
        <w:rPr>
          <w:spacing w:val="-2"/>
          <w:w w:val="105"/>
          <w:sz w:val="20"/>
          <w:vertAlign w:val="baseline"/>
        </w:rPr>
        <w:t>to</w:t>
      </w:r>
      <w:r>
        <w:rPr>
          <w:spacing w:val="-5"/>
          <w:w w:val="105"/>
          <w:sz w:val="20"/>
          <w:vertAlign w:val="baseline"/>
        </w:rPr>
        <w:t> </w:t>
      </w:r>
      <w:r>
        <w:rPr>
          <w:spacing w:val="-2"/>
          <w:w w:val="105"/>
          <w:sz w:val="20"/>
          <w:vertAlign w:val="baseline"/>
        </w:rPr>
        <w:t>encode </w:t>
      </w:r>
      <w:r>
        <w:rPr>
          <w:w w:val="105"/>
          <w:sz w:val="20"/>
          <w:vertAlign w:val="baseline"/>
        </w:rPr>
        <w:t>a single secret bit, only when </w:t>
      </w:r>
      <w:r>
        <w:rPr>
          <w:rFonts w:ascii="Calibri" w:hAnsi="Calibri"/>
          <w:i/>
          <w:w w:val="115"/>
          <w:sz w:val="20"/>
          <w:vertAlign w:val="baseline"/>
        </w:rPr>
        <w:t>e</w:t>
      </w:r>
      <w:r>
        <w:rPr>
          <w:rFonts w:ascii="Calibri" w:hAnsi="Calibri"/>
          <w:i/>
          <w:w w:val="115"/>
          <w:sz w:val="20"/>
          <w:vertAlign w:val="subscript"/>
        </w:rPr>
        <w:t>i</w:t>
      </w:r>
      <w:r>
        <w:rPr>
          <w:rFonts w:ascii="Calibri" w:hAnsi="Calibri"/>
          <w:i/>
          <w:w w:val="115"/>
          <w:sz w:val="20"/>
          <w:vertAlign w:val="baseline"/>
        </w:rPr>
        <w:t> </w:t>
      </w:r>
      <w:r>
        <w:rPr>
          <w:w w:val="105"/>
          <w:sz w:val="20"/>
          <w:vertAlign w:val="baseline"/>
        </w:rPr>
        <w:t>is equal to </w:t>
      </w:r>
      <w:r>
        <w:rPr>
          <w:rFonts w:ascii="Calibri" w:hAnsi="Calibri"/>
          <w:i/>
          <w:w w:val="105"/>
          <w:sz w:val="20"/>
          <w:vertAlign w:val="baseline"/>
        </w:rPr>
        <w:t>a</w:t>
      </w:r>
      <w:r>
        <w:rPr>
          <w:rFonts w:ascii="Calibri" w:hAnsi="Calibri"/>
          <w:i/>
          <w:w w:val="105"/>
          <w:sz w:val="20"/>
          <w:vertAlign w:val="subscript"/>
        </w:rPr>
        <w:t>c</w:t>
      </w:r>
      <w:r>
        <w:rPr>
          <w:w w:val="105"/>
          <w:sz w:val="20"/>
          <w:vertAlign w:val="baseline"/>
        </w:rPr>
        <w:t>.</w:t>
      </w:r>
    </w:p>
    <w:p>
      <w:pPr>
        <w:pStyle w:val="ListParagraph"/>
        <w:numPr>
          <w:ilvl w:val="1"/>
          <w:numId w:val="3"/>
        </w:numPr>
        <w:tabs>
          <w:tab w:pos="517" w:val="left" w:leader="none"/>
          <w:tab w:pos="519" w:val="left" w:leader="none"/>
        </w:tabs>
        <w:spacing w:line="230" w:lineRule="auto" w:before="5" w:after="0"/>
        <w:ind w:left="519" w:right="137" w:hanging="202"/>
        <w:jc w:val="left"/>
        <w:rPr>
          <w:sz w:val="20"/>
        </w:rPr>
      </w:pPr>
      <w:r>
        <w:rPr>
          <w:sz w:val="20"/>
        </w:rPr>
        <w:t>When</w:t>
      </w:r>
      <w:r>
        <w:rPr>
          <w:spacing w:val="25"/>
          <w:sz w:val="20"/>
        </w:rPr>
        <w:t> </w:t>
      </w:r>
      <w:r>
        <w:rPr>
          <w:sz w:val="20"/>
        </w:rPr>
        <w:t>the</w:t>
      </w:r>
      <w:r>
        <w:rPr>
          <w:spacing w:val="25"/>
          <w:sz w:val="20"/>
        </w:rPr>
        <w:t> </w:t>
      </w:r>
      <w:r>
        <w:rPr>
          <w:sz w:val="20"/>
        </w:rPr>
        <w:t>value</w:t>
      </w:r>
      <w:r>
        <w:rPr>
          <w:spacing w:val="25"/>
          <w:sz w:val="20"/>
        </w:rPr>
        <w:t> </w:t>
      </w:r>
      <w:r>
        <w:rPr>
          <w:sz w:val="20"/>
        </w:rPr>
        <w:t>of</w:t>
      </w:r>
      <w:r>
        <w:rPr>
          <w:w w:val="115"/>
          <w:sz w:val="20"/>
        </w:rPr>
        <w:t> </w:t>
      </w:r>
      <w:r>
        <w:rPr>
          <w:rFonts w:ascii="Calibri" w:hAnsi="Calibri"/>
          <w:i/>
          <w:w w:val="115"/>
          <w:sz w:val="20"/>
        </w:rPr>
        <w:t>e</w:t>
      </w:r>
      <w:r>
        <w:rPr>
          <w:rFonts w:ascii="Calibri" w:hAnsi="Calibri"/>
          <w:i/>
          <w:w w:val="115"/>
          <w:sz w:val="20"/>
          <w:vertAlign w:val="subscript"/>
        </w:rPr>
        <w:t>i</w:t>
      </w:r>
      <w:r>
        <w:rPr>
          <w:rFonts w:ascii="Calibri" w:hAnsi="Calibri"/>
          <w:i/>
          <w:spacing w:val="33"/>
          <w:w w:val="115"/>
          <w:sz w:val="20"/>
          <w:vertAlign w:val="baseline"/>
        </w:rPr>
        <w:t> </w:t>
      </w:r>
      <w:r>
        <w:rPr>
          <w:sz w:val="20"/>
          <w:vertAlign w:val="baseline"/>
        </w:rPr>
        <w:t>is</w:t>
      </w:r>
      <w:r>
        <w:rPr>
          <w:spacing w:val="25"/>
          <w:sz w:val="20"/>
          <w:vertAlign w:val="baseline"/>
        </w:rPr>
        <w:t> </w:t>
      </w:r>
      <w:r>
        <w:rPr>
          <w:sz w:val="20"/>
          <w:vertAlign w:val="baseline"/>
        </w:rPr>
        <w:t>less</w:t>
      </w:r>
      <w:r>
        <w:rPr>
          <w:spacing w:val="25"/>
          <w:sz w:val="20"/>
          <w:vertAlign w:val="baseline"/>
        </w:rPr>
        <w:t> </w:t>
      </w:r>
      <w:r>
        <w:rPr>
          <w:sz w:val="20"/>
          <w:vertAlign w:val="baseline"/>
        </w:rPr>
        <w:t>than</w:t>
      </w:r>
      <w:r>
        <w:rPr>
          <w:spacing w:val="25"/>
          <w:sz w:val="20"/>
          <w:vertAlign w:val="baseline"/>
        </w:rPr>
        <w:t> </w:t>
      </w:r>
      <w:r>
        <w:rPr>
          <w:rFonts w:ascii="Calibri" w:hAnsi="Calibri"/>
          <w:i/>
          <w:sz w:val="20"/>
          <w:vertAlign w:val="baseline"/>
        </w:rPr>
        <w:t>a</w:t>
      </w:r>
      <w:r>
        <w:rPr>
          <w:rFonts w:ascii="Calibri" w:hAnsi="Calibri"/>
          <w:i/>
          <w:sz w:val="20"/>
          <w:vertAlign w:val="subscript"/>
        </w:rPr>
        <w:t>c</w:t>
      </w:r>
      <w:r>
        <w:rPr>
          <w:sz w:val="20"/>
          <w:vertAlign w:val="baseline"/>
        </w:rPr>
        <w:t>,</w:t>
      </w:r>
      <w:r>
        <w:rPr>
          <w:spacing w:val="25"/>
          <w:sz w:val="20"/>
          <w:vertAlign w:val="baseline"/>
        </w:rPr>
        <w:t> </w:t>
      </w:r>
      <w:r>
        <w:rPr>
          <w:sz w:val="20"/>
          <w:vertAlign w:val="baseline"/>
        </w:rPr>
        <w:t>the</w:t>
      </w:r>
      <w:r>
        <w:rPr>
          <w:spacing w:val="25"/>
          <w:sz w:val="20"/>
          <w:vertAlign w:val="baseline"/>
        </w:rPr>
        <w:t> </w:t>
      </w:r>
      <w:r>
        <w:rPr>
          <w:sz w:val="20"/>
          <w:vertAlign w:val="baseline"/>
        </w:rPr>
        <w:t>cover</w:t>
      </w:r>
      <w:r>
        <w:rPr>
          <w:spacing w:val="25"/>
          <w:sz w:val="20"/>
          <w:vertAlign w:val="baseline"/>
        </w:rPr>
        <w:t> </w:t>
      </w:r>
      <w:r>
        <w:rPr>
          <w:sz w:val="20"/>
          <w:vertAlign w:val="baseline"/>
        </w:rPr>
        <w:t>pixel</w:t>
      </w:r>
      <w:r>
        <w:rPr>
          <w:spacing w:val="25"/>
          <w:sz w:val="20"/>
          <w:vertAlign w:val="baseline"/>
        </w:rPr>
        <w:t> </w:t>
      </w:r>
      <w:r>
        <w:rPr>
          <w:sz w:val="20"/>
          <w:vertAlign w:val="baseline"/>
        </w:rPr>
        <w:t>is adjusted by subtracting 1 to create a space.</w:t>
      </w:r>
    </w:p>
    <w:p>
      <w:pPr>
        <w:pStyle w:val="BodyText"/>
        <w:spacing w:before="101"/>
        <w:ind w:left="0"/>
      </w:pPr>
      <w:r>
        <w:rPr/>
        <w:drawing>
          <wp:anchor distT="0" distB="0" distL="0" distR="0" allowOverlap="1" layoutInCell="1" locked="0" behindDoc="1" simplePos="0" relativeHeight="487620608">
            <wp:simplePos x="0" y="0"/>
            <wp:positionH relativeFrom="page">
              <wp:posOffset>4028295</wp:posOffset>
            </wp:positionH>
            <wp:positionV relativeFrom="paragraph">
              <wp:posOffset>225540</wp:posOffset>
            </wp:positionV>
            <wp:extent cx="3027426" cy="1093851"/>
            <wp:effectExtent l="0" t="0" r="0" b="0"/>
            <wp:wrapTopAndBottom/>
            <wp:docPr id="75" name="Image 75"/>
            <wp:cNvGraphicFramePr>
              <a:graphicFrameLocks/>
            </wp:cNvGraphicFramePr>
            <a:graphic>
              <a:graphicData uri="http://schemas.openxmlformats.org/drawingml/2006/picture">
                <pic:pic>
                  <pic:nvPicPr>
                    <pic:cNvPr id="75" name="Image 75"/>
                    <pic:cNvPicPr/>
                  </pic:nvPicPr>
                  <pic:blipFill>
                    <a:blip r:embed="rId15" cstate="print"/>
                    <a:stretch>
                      <a:fillRect/>
                    </a:stretch>
                  </pic:blipFill>
                  <pic:spPr>
                    <a:xfrm>
                      <a:off x="0" y="0"/>
                      <a:ext cx="3027426" cy="1093851"/>
                    </a:xfrm>
                    <a:prstGeom prst="rect">
                      <a:avLst/>
                    </a:prstGeom>
                  </pic:spPr>
                </pic:pic>
              </a:graphicData>
            </a:graphic>
          </wp:anchor>
        </w:drawing>
      </w:r>
    </w:p>
    <w:p>
      <w:pPr>
        <w:pStyle w:val="BodyText"/>
        <w:spacing w:before="19"/>
        <w:ind w:left="0"/>
      </w:pPr>
    </w:p>
    <w:p>
      <w:pPr>
        <w:spacing w:before="0"/>
        <w:ind w:left="1055" w:right="0" w:firstLine="0"/>
        <w:jc w:val="left"/>
        <w:rPr>
          <w:sz w:val="16"/>
        </w:rPr>
      </w:pPr>
      <w:r>
        <w:rPr>
          <w:sz w:val="16"/>
        </w:rPr>
        <w:t>Fig.</w:t>
      </w:r>
      <w:r>
        <w:rPr>
          <w:spacing w:val="11"/>
          <w:sz w:val="16"/>
        </w:rPr>
        <w:t> </w:t>
      </w:r>
      <w:r>
        <w:rPr>
          <w:sz w:val="16"/>
        </w:rPr>
        <w:t>6.</w:t>
      </w:r>
      <w:r>
        <w:rPr>
          <w:spacing w:val="65"/>
          <w:sz w:val="16"/>
        </w:rPr>
        <w:t> </w:t>
      </w:r>
      <w:r>
        <w:rPr>
          <w:sz w:val="16"/>
        </w:rPr>
        <w:t>The</w:t>
      </w:r>
      <w:r>
        <w:rPr>
          <w:spacing w:val="12"/>
          <w:sz w:val="16"/>
        </w:rPr>
        <w:t> </w:t>
      </w:r>
      <w:r>
        <w:rPr>
          <w:sz w:val="16"/>
        </w:rPr>
        <w:t>data</w:t>
      </w:r>
      <w:r>
        <w:rPr>
          <w:spacing w:val="11"/>
          <w:sz w:val="16"/>
        </w:rPr>
        <w:t> </w:t>
      </w:r>
      <w:r>
        <w:rPr>
          <w:sz w:val="16"/>
        </w:rPr>
        <w:t>embedding</w:t>
      </w:r>
      <w:r>
        <w:rPr>
          <w:spacing w:val="12"/>
          <w:sz w:val="16"/>
        </w:rPr>
        <w:t> </w:t>
      </w:r>
      <w:r>
        <w:rPr>
          <w:sz w:val="16"/>
        </w:rPr>
        <w:t>example</w:t>
      </w:r>
      <w:r>
        <w:rPr>
          <w:spacing w:val="12"/>
          <w:sz w:val="16"/>
        </w:rPr>
        <w:t> </w:t>
      </w:r>
      <w:r>
        <w:rPr>
          <w:sz w:val="16"/>
        </w:rPr>
        <w:t>of</w:t>
      </w:r>
      <w:r>
        <w:rPr>
          <w:spacing w:val="12"/>
          <w:sz w:val="16"/>
        </w:rPr>
        <w:t> </w:t>
      </w:r>
      <w:r>
        <w:rPr>
          <w:spacing w:val="-4"/>
          <w:sz w:val="16"/>
        </w:rPr>
        <w:t>MHM.</w:t>
      </w:r>
    </w:p>
    <w:p>
      <w:pPr>
        <w:pStyle w:val="BodyText"/>
        <w:spacing w:line="240" w:lineRule="exact" w:before="139"/>
        <w:ind w:right="137" w:firstLine="199"/>
        <w:jc w:val="both"/>
      </w:pPr>
      <w:r>
        <w:rPr>
          <w:w w:val="105"/>
        </w:rPr>
        <w:t>Alteration</w:t>
      </w:r>
      <w:r>
        <w:rPr>
          <w:w w:val="105"/>
        </w:rPr>
        <w:t> of</w:t>
      </w:r>
      <w:r>
        <w:rPr>
          <w:w w:val="105"/>
        </w:rPr>
        <w:t> the</w:t>
      </w:r>
      <w:r>
        <w:rPr>
          <w:w w:val="105"/>
        </w:rPr>
        <w:t> pixels</w:t>
      </w:r>
      <w:r>
        <w:rPr>
          <w:w w:val="105"/>
        </w:rPr>
        <w:t> is</w:t>
      </w:r>
      <w:r>
        <w:rPr>
          <w:w w:val="105"/>
        </w:rPr>
        <w:t> done</w:t>
      </w:r>
      <w:r>
        <w:rPr>
          <w:w w:val="105"/>
        </w:rPr>
        <w:t> at</w:t>
      </w:r>
      <w:r>
        <w:rPr>
          <w:w w:val="105"/>
        </w:rPr>
        <w:t> various</w:t>
      </w:r>
      <w:r>
        <w:rPr>
          <w:w w:val="105"/>
        </w:rPr>
        <w:t> levels</w:t>
      </w:r>
      <w:r>
        <w:rPr>
          <w:w w:val="105"/>
        </w:rPr>
        <w:t> </w:t>
      </w:r>
      <w:r>
        <w:rPr>
          <w:w w:val="105"/>
        </w:rPr>
        <w:t>based</w:t>
      </w:r>
      <w:r>
        <w:rPr>
          <w:spacing w:val="80"/>
          <w:w w:val="105"/>
        </w:rPr>
        <w:t> </w:t>
      </w:r>
      <w:r>
        <w:rPr/>
        <w:t>on their corresponding embedding parameters. Similarly, it is </w:t>
      </w:r>
      <w:r>
        <w:rPr>
          <w:w w:val="105"/>
        </w:rPr>
        <w:t>imperative</w:t>
      </w:r>
      <w:r>
        <w:rPr>
          <w:spacing w:val="-14"/>
          <w:w w:val="105"/>
        </w:rPr>
        <w:t> </w:t>
      </w:r>
      <w:r>
        <w:rPr>
          <w:w w:val="105"/>
        </w:rPr>
        <w:t>to</w:t>
      </w:r>
      <w:r>
        <w:rPr>
          <w:spacing w:val="-13"/>
          <w:w w:val="105"/>
        </w:rPr>
        <w:t> </w:t>
      </w:r>
      <w:r>
        <w:rPr>
          <w:w w:val="105"/>
        </w:rPr>
        <w:t>assign</w:t>
      </w:r>
      <w:r>
        <w:rPr>
          <w:spacing w:val="-13"/>
          <w:w w:val="105"/>
        </w:rPr>
        <w:t> </w:t>
      </w:r>
      <w:r>
        <w:rPr>
          <w:w w:val="105"/>
        </w:rPr>
        <w:t>minimal</w:t>
      </w:r>
      <w:r>
        <w:rPr>
          <w:spacing w:val="-13"/>
          <w:w w:val="105"/>
        </w:rPr>
        <w:t> </w:t>
      </w:r>
      <w:r>
        <w:rPr>
          <w:w w:val="105"/>
        </w:rPr>
        <w:t>storage</w:t>
      </w:r>
      <w:r>
        <w:rPr>
          <w:spacing w:val="-13"/>
          <w:w w:val="105"/>
        </w:rPr>
        <w:t> </w:t>
      </w:r>
      <w:r>
        <w:rPr>
          <w:w w:val="105"/>
        </w:rPr>
        <w:t>capacity</w:t>
      </w:r>
      <w:r>
        <w:rPr>
          <w:spacing w:val="-13"/>
          <w:w w:val="105"/>
        </w:rPr>
        <w:t> </w:t>
      </w:r>
      <w:r>
        <w:rPr>
          <w:w w:val="105"/>
        </w:rPr>
        <w:t>for</w:t>
      </w:r>
      <w:r>
        <w:rPr>
          <w:spacing w:val="-13"/>
          <w:w w:val="105"/>
        </w:rPr>
        <w:t> </w:t>
      </w:r>
      <w:r>
        <w:rPr>
          <w:w w:val="105"/>
        </w:rPr>
        <w:t>storing</w:t>
      </w:r>
      <w:r>
        <w:rPr>
          <w:spacing w:val="-13"/>
          <w:w w:val="105"/>
        </w:rPr>
        <w:t> </w:t>
      </w:r>
      <w:r>
        <w:rPr>
          <w:w w:val="105"/>
        </w:rPr>
        <w:t>the </w:t>
      </w:r>
      <w:r>
        <w:rPr>
          <w:spacing w:val="-2"/>
          <w:w w:val="105"/>
        </w:rPr>
        <w:t>chosen</w:t>
      </w:r>
      <w:r>
        <w:rPr>
          <w:spacing w:val="-4"/>
          <w:w w:val="105"/>
        </w:rPr>
        <w:t> </w:t>
      </w:r>
      <w:r>
        <w:rPr>
          <w:spacing w:val="-2"/>
          <w:w w:val="105"/>
        </w:rPr>
        <w:t>parameters.</w:t>
      </w:r>
      <w:r>
        <w:rPr>
          <w:spacing w:val="-4"/>
          <w:w w:val="105"/>
        </w:rPr>
        <w:t> </w:t>
      </w:r>
      <w:r>
        <w:rPr>
          <w:spacing w:val="-2"/>
          <w:w w:val="105"/>
        </w:rPr>
        <w:t>In</w:t>
      </w:r>
      <w:r>
        <w:rPr>
          <w:spacing w:val="-4"/>
          <w:w w:val="105"/>
        </w:rPr>
        <w:t> </w:t>
      </w:r>
      <w:r>
        <w:rPr>
          <w:spacing w:val="-2"/>
          <w:w w:val="105"/>
        </w:rPr>
        <w:t>the</w:t>
      </w:r>
      <w:r>
        <w:rPr>
          <w:spacing w:val="-4"/>
          <w:w w:val="105"/>
        </w:rPr>
        <w:t> </w:t>
      </w:r>
      <w:r>
        <w:rPr>
          <w:spacing w:val="-2"/>
          <w:w w:val="105"/>
        </w:rPr>
        <w:t>course</w:t>
      </w:r>
      <w:r>
        <w:rPr>
          <w:spacing w:val="-4"/>
          <w:w w:val="105"/>
        </w:rPr>
        <w:t> </w:t>
      </w:r>
      <w:r>
        <w:rPr>
          <w:spacing w:val="-2"/>
          <w:w w:val="105"/>
        </w:rPr>
        <w:t>of</w:t>
      </w:r>
      <w:r>
        <w:rPr>
          <w:spacing w:val="-4"/>
          <w:w w:val="105"/>
        </w:rPr>
        <w:t> </w:t>
      </w:r>
      <w:r>
        <w:rPr>
          <w:spacing w:val="-2"/>
          <w:w w:val="105"/>
        </w:rPr>
        <w:t>the</w:t>
      </w:r>
      <w:r>
        <w:rPr>
          <w:spacing w:val="-4"/>
          <w:w w:val="105"/>
        </w:rPr>
        <w:t> </w:t>
      </w:r>
      <w:r>
        <w:rPr>
          <w:spacing w:val="-2"/>
          <w:w w:val="105"/>
        </w:rPr>
        <w:t>extraction</w:t>
      </w:r>
      <w:r>
        <w:rPr>
          <w:spacing w:val="-4"/>
          <w:w w:val="105"/>
        </w:rPr>
        <w:t> </w:t>
      </w:r>
      <w:r>
        <w:rPr>
          <w:spacing w:val="-2"/>
          <w:w w:val="105"/>
        </w:rPr>
        <w:t>procedure, </w:t>
      </w:r>
      <w:r>
        <w:rPr>
          <w:w w:val="105"/>
        </w:rPr>
        <w:t>the</w:t>
      </w:r>
      <w:r>
        <w:rPr>
          <w:w w:val="105"/>
        </w:rPr>
        <w:t> cover</w:t>
      </w:r>
      <w:r>
        <w:rPr>
          <w:w w:val="105"/>
        </w:rPr>
        <w:t> pixels</w:t>
      </w:r>
      <w:r>
        <w:rPr>
          <w:w w:val="105"/>
        </w:rPr>
        <w:t> are</w:t>
      </w:r>
      <w:r>
        <w:rPr>
          <w:w w:val="105"/>
        </w:rPr>
        <w:t> restored</w:t>
      </w:r>
      <w:r>
        <w:rPr>
          <w:w w:val="105"/>
        </w:rPr>
        <w:t> in</w:t>
      </w:r>
      <w:r>
        <w:rPr>
          <w:w w:val="105"/>
        </w:rPr>
        <w:t> a</w:t>
      </w:r>
      <w:r>
        <w:rPr>
          <w:w w:val="105"/>
        </w:rPr>
        <w:t> manner</w:t>
      </w:r>
      <w:r>
        <w:rPr>
          <w:w w:val="105"/>
        </w:rPr>
        <w:t> opposite</w:t>
      </w:r>
      <w:r>
        <w:rPr>
          <w:w w:val="105"/>
        </w:rPr>
        <w:t> to</w:t>
      </w:r>
      <w:r>
        <w:rPr>
          <w:w w:val="105"/>
        </w:rPr>
        <w:t> the </w:t>
      </w:r>
      <w:r>
        <w:rPr/>
        <w:t>alteration. Generally, MHM exhibits flexibility by modifying </w:t>
      </w:r>
      <w:r>
        <w:rPr>
          <w:w w:val="105"/>
        </w:rPr>
        <w:t>the</w:t>
      </w:r>
      <w:r>
        <w:rPr>
          <w:spacing w:val="-5"/>
          <w:w w:val="105"/>
        </w:rPr>
        <w:t> </w:t>
      </w:r>
      <w:r>
        <w:rPr>
          <w:w w:val="105"/>
        </w:rPr>
        <w:t>set</w:t>
      </w:r>
      <w:r>
        <w:rPr>
          <w:spacing w:val="-5"/>
          <w:w w:val="105"/>
        </w:rPr>
        <w:t> </w:t>
      </w:r>
      <w:r>
        <w:rPr>
          <w:w w:val="105"/>
        </w:rPr>
        <w:t>of</w:t>
      </w:r>
      <w:r>
        <w:rPr>
          <w:spacing w:val="-5"/>
          <w:w w:val="105"/>
        </w:rPr>
        <w:t> </w:t>
      </w:r>
      <w:r>
        <w:rPr>
          <w:w w:val="105"/>
        </w:rPr>
        <w:t>expansion</w:t>
      </w:r>
      <w:r>
        <w:rPr>
          <w:spacing w:val="-5"/>
          <w:w w:val="105"/>
        </w:rPr>
        <w:t> </w:t>
      </w:r>
      <w:r>
        <w:rPr>
          <w:w w:val="105"/>
        </w:rPr>
        <w:t>bins.</w:t>
      </w:r>
      <w:r>
        <w:rPr>
          <w:spacing w:val="-5"/>
          <w:w w:val="105"/>
        </w:rPr>
        <w:t> </w:t>
      </w:r>
      <w:r>
        <w:rPr>
          <w:w w:val="105"/>
        </w:rPr>
        <w:t>Precise</w:t>
      </w:r>
      <w:r>
        <w:rPr>
          <w:spacing w:val="-5"/>
          <w:w w:val="105"/>
        </w:rPr>
        <w:t> </w:t>
      </w:r>
      <w:r>
        <w:rPr>
          <w:w w:val="105"/>
        </w:rPr>
        <w:t>alteration</w:t>
      </w:r>
      <w:r>
        <w:rPr>
          <w:spacing w:val="-5"/>
          <w:w w:val="105"/>
        </w:rPr>
        <w:t> </w:t>
      </w:r>
      <w:r>
        <w:rPr>
          <w:w w:val="105"/>
        </w:rPr>
        <w:t>can</w:t>
      </w:r>
      <w:r>
        <w:rPr>
          <w:spacing w:val="-5"/>
          <w:w w:val="105"/>
        </w:rPr>
        <w:t> </w:t>
      </w:r>
      <w:r>
        <w:rPr>
          <w:w w:val="105"/>
        </w:rPr>
        <w:t>be</w:t>
      </w:r>
      <w:r>
        <w:rPr>
          <w:spacing w:val="-5"/>
          <w:w w:val="105"/>
        </w:rPr>
        <w:t> </w:t>
      </w:r>
      <w:r>
        <w:rPr>
          <w:w w:val="105"/>
        </w:rPr>
        <w:t>achieved by</w:t>
      </w:r>
      <w:r>
        <w:rPr>
          <w:w w:val="105"/>
        </w:rPr>
        <w:t> choosing</w:t>
      </w:r>
      <w:r>
        <w:rPr>
          <w:w w:val="105"/>
        </w:rPr>
        <w:t> appropriate</w:t>
      </w:r>
      <w:r>
        <w:rPr>
          <w:w w:val="105"/>
        </w:rPr>
        <w:t> expansion</w:t>
      </w:r>
      <w:r>
        <w:rPr>
          <w:w w:val="105"/>
        </w:rPr>
        <w:t> bins</w:t>
      </w:r>
      <w:r>
        <w:rPr>
          <w:w w:val="105"/>
        </w:rPr>
        <w:t> for</w:t>
      </w:r>
      <w:r>
        <w:rPr>
          <w:w w:val="105"/>
        </w:rPr>
        <w:t> the</w:t>
      </w:r>
      <w:r>
        <w:rPr>
          <w:w w:val="105"/>
        </w:rPr>
        <w:t> pixels</w:t>
      </w:r>
      <w:r>
        <w:rPr>
          <w:w w:val="105"/>
        </w:rPr>
        <w:t> from various</w:t>
      </w:r>
      <w:r>
        <w:rPr>
          <w:spacing w:val="-14"/>
          <w:w w:val="105"/>
        </w:rPr>
        <w:t> </w:t>
      </w:r>
      <w:r>
        <w:rPr>
          <w:w w:val="105"/>
        </w:rPr>
        <w:t>texture</w:t>
      </w:r>
      <w:r>
        <w:rPr>
          <w:spacing w:val="-13"/>
          <w:w w:val="105"/>
        </w:rPr>
        <w:t> </w:t>
      </w:r>
      <w:r>
        <w:rPr>
          <w:w w:val="105"/>
        </w:rPr>
        <w:t>regions.</w:t>
      </w:r>
      <w:r>
        <w:rPr>
          <w:spacing w:val="-13"/>
          <w:w w:val="105"/>
        </w:rPr>
        <w:t> </w:t>
      </w:r>
      <w:r>
        <w:rPr>
          <w:w w:val="105"/>
        </w:rPr>
        <w:t>Subsequently,</w:t>
      </w:r>
      <w:r>
        <w:rPr>
          <w:spacing w:val="-13"/>
          <w:w w:val="105"/>
        </w:rPr>
        <w:t> </w:t>
      </w:r>
      <w:r>
        <w:rPr>
          <w:w w:val="105"/>
        </w:rPr>
        <w:t>Ou</w:t>
      </w:r>
      <w:r>
        <w:rPr>
          <w:spacing w:val="-13"/>
          <w:w w:val="105"/>
        </w:rPr>
        <w:t> </w:t>
      </w:r>
      <w:r>
        <w:rPr>
          <w:w w:val="105"/>
        </w:rPr>
        <w:t>et</w:t>
      </w:r>
      <w:r>
        <w:rPr>
          <w:spacing w:val="-13"/>
          <w:w w:val="105"/>
        </w:rPr>
        <w:t> </w:t>
      </w:r>
      <w:r>
        <w:rPr>
          <w:w w:val="105"/>
        </w:rPr>
        <w:t>al.</w:t>
      </w:r>
      <w:r>
        <w:rPr>
          <w:spacing w:val="-13"/>
          <w:w w:val="105"/>
        </w:rPr>
        <w:t> </w:t>
      </w:r>
      <w:r>
        <w:rPr>
          <w:w w:val="105"/>
        </w:rPr>
        <w:t>made</w:t>
      </w:r>
      <w:r>
        <w:rPr>
          <w:spacing w:val="-13"/>
          <w:w w:val="105"/>
        </w:rPr>
        <w:t> </w:t>
      </w:r>
      <w:r>
        <w:rPr>
          <w:w w:val="105"/>
        </w:rPr>
        <w:t>further enhancements</w:t>
      </w:r>
      <w:r>
        <w:rPr>
          <w:w w:val="105"/>
        </w:rPr>
        <w:t> by</w:t>
      </w:r>
      <w:r>
        <w:rPr>
          <w:w w:val="105"/>
        </w:rPr>
        <w:t> extending</w:t>
      </w:r>
      <w:r>
        <w:rPr>
          <w:w w:val="105"/>
        </w:rPr>
        <w:t> its</w:t>
      </w:r>
      <w:r>
        <w:rPr>
          <w:w w:val="105"/>
        </w:rPr>
        <w:t> framework</w:t>
      </w:r>
      <w:r>
        <w:rPr>
          <w:w w:val="105"/>
        </w:rPr>
        <w:t> to</w:t>
      </w:r>
      <w:r>
        <w:rPr>
          <w:w w:val="105"/>
        </w:rPr>
        <w:t> a</w:t>
      </w:r>
      <w:r>
        <w:rPr>
          <w:w w:val="105"/>
        </w:rPr>
        <w:t> more</w:t>
      </w:r>
      <w:r>
        <w:rPr>
          <w:w w:val="105"/>
        </w:rPr>
        <w:t> com- prehensive structure. The </w:t>
      </w:r>
      <w:r>
        <w:rPr>
          <w:rFonts w:ascii="Calibri"/>
          <w:i/>
          <w:w w:val="105"/>
        </w:rPr>
        <w:t>c</w:t>
      </w:r>
      <w:r>
        <w:rPr>
          <w:rFonts w:ascii="Calibri"/>
          <w:i/>
          <w:w w:val="105"/>
          <w:vertAlign w:val="superscript"/>
        </w:rPr>
        <w:t>th</w:t>
      </w:r>
      <w:r>
        <w:rPr>
          <w:rFonts w:ascii="Calibri"/>
          <w:i/>
          <w:spacing w:val="39"/>
          <w:w w:val="105"/>
          <w:vertAlign w:val="baseline"/>
        </w:rPr>
        <w:t> </w:t>
      </w:r>
      <w:r>
        <w:rPr>
          <w:w w:val="105"/>
          <w:vertAlign w:val="baseline"/>
        </w:rPr>
        <w:t>histogram will find </w:t>
      </w:r>
      <w:r>
        <w:rPr>
          <w:rFonts w:ascii="Calibri"/>
          <w:i/>
          <w:w w:val="125"/>
          <w:vertAlign w:val="baseline"/>
        </w:rPr>
        <w:t>K</w:t>
      </w:r>
      <w:r>
        <w:rPr>
          <w:rFonts w:ascii="Calibri"/>
          <w:i/>
          <w:w w:val="125"/>
          <w:vertAlign w:val="subscript"/>
        </w:rPr>
        <w:t>c</w:t>
      </w:r>
      <w:r>
        <w:rPr>
          <w:rFonts w:ascii="Calibri"/>
          <w:i/>
          <w:w w:val="125"/>
          <w:vertAlign w:val="baseline"/>
        </w:rPr>
        <w:t> </w:t>
      </w:r>
      <w:r>
        <w:rPr>
          <w:w w:val="105"/>
          <w:vertAlign w:val="baseline"/>
        </w:rPr>
        <w:t>pairs</w:t>
      </w:r>
      <w:r>
        <w:rPr>
          <w:spacing w:val="80"/>
          <w:w w:val="105"/>
          <w:vertAlign w:val="baseline"/>
        </w:rPr>
        <w:t> </w:t>
      </w:r>
      <w:r>
        <w:rPr>
          <w:w w:val="105"/>
          <w:vertAlign w:val="baseline"/>
        </w:rPr>
        <w:t>of</w:t>
      </w:r>
      <w:r>
        <w:rPr>
          <w:spacing w:val="13"/>
          <w:w w:val="105"/>
          <w:vertAlign w:val="baseline"/>
        </w:rPr>
        <w:t> </w:t>
      </w:r>
      <w:r>
        <w:rPr>
          <w:w w:val="105"/>
          <w:vertAlign w:val="baseline"/>
        </w:rPr>
        <w:t>expansion</w:t>
      </w:r>
      <w:r>
        <w:rPr>
          <w:spacing w:val="17"/>
          <w:w w:val="105"/>
          <w:vertAlign w:val="baseline"/>
        </w:rPr>
        <w:t> </w:t>
      </w:r>
      <w:r>
        <w:rPr>
          <w:w w:val="105"/>
          <w:vertAlign w:val="baseline"/>
        </w:rPr>
        <w:t>bins</w:t>
      </w:r>
      <w:r>
        <w:rPr>
          <w:spacing w:val="17"/>
          <w:w w:val="105"/>
          <w:vertAlign w:val="baseline"/>
        </w:rPr>
        <w:t> </w:t>
      </w:r>
      <w:r>
        <w:rPr>
          <w:rFonts w:ascii="SimSun-ExtB"/>
          <w:w w:val="105"/>
          <w:vertAlign w:val="baseline"/>
        </w:rPr>
        <w:t>{</w:t>
      </w:r>
      <w:r>
        <w:rPr>
          <w:rFonts w:ascii="Calibri"/>
          <w:w w:val="105"/>
          <w:vertAlign w:val="baseline"/>
        </w:rPr>
        <w:t>(</w:t>
      </w:r>
      <w:r>
        <w:rPr>
          <w:rFonts w:ascii="Calibri"/>
          <w:i/>
          <w:w w:val="105"/>
          <w:vertAlign w:val="baseline"/>
        </w:rPr>
        <w:t>a</w:t>
      </w:r>
      <w:r>
        <w:rPr>
          <w:rFonts w:ascii="Calibri"/>
          <w:i/>
          <w:w w:val="105"/>
          <w:vertAlign w:val="subscript"/>
        </w:rPr>
        <w:t>c,k</w:t>
      </w:r>
      <w:r>
        <w:rPr>
          <w:rFonts w:ascii="Calibri"/>
          <w:i/>
          <w:w w:val="105"/>
          <w:vertAlign w:val="baseline"/>
        </w:rPr>
        <w:t>,</w:t>
      </w:r>
      <w:r>
        <w:rPr>
          <w:rFonts w:ascii="Calibri"/>
          <w:i/>
          <w:spacing w:val="-14"/>
          <w:w w:val="105"/>
          <w:vertAlign w:val="baseline"/>
        </w:rPr>
        <w:t> </w:t>
      </w:r>
      <w:r>
        <w:rPr>
          <w:rFonts w:ascii="Calibri"/>
          <w:i/>
          <w:w w:val="125"/>
          <w:vertAlign w:val="baseline"/>
        </w:rPr>
        <w:t>b</w:t>
      </w:r>
      <w:r>
        <w:rPr>
          <w:rFonts w:ascii="Calibri"/>
          <w:i/>
          <w:w w:val="125"/>
          <w:vertAlign w:val="subscript"/>
        </w:rPr>
        <w:t>c,k</w:t>
      </w:r>
      <w:r>
        <w:rPr>
          <w:rFonts w:ascii="Calibri"/>
          <w:w w:val="125"/>
          <w:vertAlign w:val="baseline"/>
        </w:rPr>
        <w:t>)</w:t>
      </w:r>
      <w:r>
        <w:rPr>
          <w:rFonts w:ascii="SimSun-ExtB"/>
          <w:w w:val="125"/>
          <w:vertAlign w:val="baseline"/>
        </w:rPr>
        <w:t>}</w:t>
      </w:r>
      <w:r>
        <w:rPr>
          <w:rFonts w:ascii="Calibri"/>
          <w:i/>
          <w:w w:val="125"/>
          <w:vertAlign w:val="superscript"/>
        </w:rPr>
        <w:t>K</w:t>
      </w:r>
      <w:r>
        <w:rPr>
          <w:rFonts w:ascii="Calibri"/>
          <w:i/>
          <w:w w:val="125"/>
          <w:position w:val="7"/>
          <w:sz w:val="10"/>
          <w:vertAlign w:val="baseline"/>
        </w:rPr>
        <w:t>c</w:t>
      </w:r>
      <w:r>
        <w:rPr>
          <w:rFonts w:ascii="Calibri"/>
          <w:i/>
          <w:spacing w:val="52"/>
          <w:w w:val="125"/>
          <w:position w:val="7"/>
          <w:sz w:val="10"/>
          <w:vertAlign w:val="baseline"/>
        </w:rPr>
        <w:t>  </w:t>
      </w:r>
      <w:r>
        <w:rPr>
          <w:w w:val="105"/>
          <w:vertAlign w:val="baseline"/>
        </w:rPr>
        <w:t>that</w:t>
      </w:r>
      <w:r>
        <w:rPr>
          <w:spacing w:val="17"/>
          <w:w w:val="105"/>
          <w:vertAlign w:val="baseline"/>
        </w:rPr>
        <w:t> </w:t>
      </w:r>
      <w:r>
        <w:rPr>
          <w:w w:val="105"/>
          <w:vertAlign w:val="baseline"/>
        </w:rPr>
        <w:t>fulfill</w:t>
      </w:r>
      <w:r>
        <w:rPr>
          <w:spacing w:val="17"/>
          <w:w w:val="105"/>
          <w:vertAlign w:val="baseline"/>
        </w:rPr>
        <w:t> </w:t>
      </w:r>
      <w:r>
        <w:rPr>
          <w:w w:val="105"/>
          <w:vertAlign w:val="baseline"/>
        </w:rPr>
        <w:t>the</w:t>
      </w:r>
      <w:r>
        <w:rPr>
          <w:spacing w:val="16"/>
          <w:w w:val="105"/>
          <w:vertAlign w:val="baseline"/>
        </w:rPr>
        <w:t> </w:t>
      </w:r>
      <w:r>
        <w:rPr>
          <w:spacing w:val="-2"/>
          <w:vertAlign w:val="baseline"/>
        </w:rPr>
        <w:t>conditions</w:t>
      </w:r>
    </w:p>
    <w:p>
      <w:pPr>
        <w:spacing w:after="0" w:line="240" w:lineRule="exact"/>
        <w:jc w:val="both"/>
        <w:sectPr>
          <w:type w:val="continuous"/>
          <w:pgSz w:w="12240" w:h="15840"/>
          <w:pgMar w:top="900" w:bottom="280" w:left="860" w:right="840"/>
          <w:cols w:num="2" w:equalWidth="0">
            <w:col w:w="5181" w:space="79"/>
            <w:col w:w="5280"/>
          </w:cols>
        </w:sectPr>
      </w:pPr>
    </w:p>
    <w:p>
      <w:pPr>
        <w:pStyle w:val="BodyText"/>
        <w:spacing w:line="212" w:lineRule="exact"/>
      </w:pPr>
      <w:r>
        <w:rPr/>
        <w:t>assigned</w:t>
      </w:r>
      <w:r>
        <w:rPr>
          <w:spacing w:val="13"/>
        </w:rPr>
        <w:t> </w:t>
      </w:r>
      <w:r>
        <w:rPr/>
        <w:t>varied</w:t>
      </w:r>
      <w:r>
        <w:rPr>
          <w:spacing w:val="14"/>
        </w:rPr>
        <w:t> </w:t>
      </w:r>
      <w:r>
        <w:rPr/>
        <w:t>gray</w:t>
      </w:r>
      <w:r>
        <w:rPr>
          <w:spacing w:val="13"/>
        </w:rPr>
        <w:t> </w:t>
      </w:r>
      <w:r>
        <w:rPr/>
        <w:t>levels</w:t>
      </w:r>
      <w:r>
        <w:rPr>
          <w:spacing w:val="14"/>
        </w:rPr>
        <w:t> </w:t>
      </w:r>
      <w:r>
        <w:rPr/>
        <w:t>based</w:t>
      </w:r>
      <w:r>
        <w:rPr>
          <w:spacing w:val="13"/>
        </w:rPr>
        <w:t> </w:t>
      </w:r>
      <w:r>
        <w:rPr/>
        <w:t>on</w:t>
      </w:r>
      <w:r>
        <w:rPr>
          <w:spacing w:val="14"/>
        </w:rPr>
        <w:t> </w:t>
      </w:r>
      <w:r>
        <w:rPr/>
        <w:t>their</w:t>
      </w:r>
      <w:r>
        <w:rPr>
          <w:spacing w:val="14"/>
        </w:rPr>
        <w:t> </w:t>
      </w:r>
      <w:r>
        <w:rPr/>
        <w:t>histogram</w:t>
      </w:r>
      <w:r>
        <w:rPr>
          <w:spacing w:val="13"/>
        </w:rPr>
        <w:t> </w:t>
      </w:r>
      <w:r>
        <w:rPr>
          <w:spacing w:val="-2"/>
        </w:rPr>
        <w:t>indexes.</w:t>
      </w:r>
    </w:p>
    <w:p>
      <w:pPr>
        <w:spacing w:line="192" w:lineRule="exact" w:before="31"/>
        <w:ind w:left="119" w:right="0" w:firstLine="0"/>
        <w:jc w:val="left"/>
        <w:rPr>
          <w:rFonts w:ascii="Calibri"/>
          <w:i/>
          <w:sz w:val="14"/>
        </w:rPr>
      </w:pPr>
      <w:r>
        <w:rPr/>
        <w:br w:type="column"/>
      </w:r>
      <w:r>
        <w:rPr>
          <w:rFonts w:ascii="Calibri"/>
          <w:i/>
          <w:spacing w:val="-4"/>
          <w:w w:val="115"/>
          <w:position w:val="3"/>
          <w:sz w:val="20"/>
        </w:rPr>
        <w:t>a</w:t>
      </w:r>
      <w:r>
        <w:rPr>
          <w:rFonts w:ascii="Calibri"/>
          <w:i/>
          <w:spacing w:val="-4"/>
          <w:w w:val="115"/>
          <w:sz w:val="14"/>
        </w:rPr>
        <w:t>c,k</w:t>
      </w:r>
    </w:p>
    <w:p>
      <w:pPr>
        <w:spacing w:line="202" w:lineRule="exact" w:before="21"/>
        <w:ind w:left="77" w:right="0" w:firstLine="0"/>
        <w:jc w:val="left"/>
        <w:rPr>
          <w:rFonts w:ascii="Calibri" w:hAnsi="Calibri"/>
          <w:i/>
          <w:sz w:val="20"/>
        </w:rPr>
      </w:pPr>
      <w:r>
        <w:rPr/>
        <w:br w:type="column"/>
      </w:r>
      <w:r>
        <w:rPr>
          <w:rFonts w:ascii="Calibri" w:hAnsi="Calibri"/>
          <w:i/>
          <w:w w:val="120"/>
          <w:sz w:val="20"/>
        </w:rPr>
        <w:t>&lt;</w:t>
      </w:r>
      <w:r>
        <w:rPr>
          <w:rFonts w:ascii="Calibri" w:hAnsi="Calibri"/>
          <w:i/>
          <w:spacing w:val="12"/>
          <w:w w:val="120"/>
          <w:sz w:val="20"/>
        </w:rPr>
        <w:t> </w:t>
      </w:r>
      <w:r>
        <w:rPr>
          <w:rFonts w:ascii="SimSun-ExtB" w:hAnsi="SimSun-ExtB"/>
          <w:w w:val="55"/>
          <w:sz w:val="20"/>
        </w:rPr>
        <w:t>·</w:t>
      </w:r>
      <w:r>
        <w:rPr>
          <w:rFonts w:ascii="SimSun-ExtB" w:hAnsi="SimSun-ExtB"/>
          <w:spacing w:val="-22"/>
          <w:w w:val="55"/>
          <w:sz w:val="20"/>
        </w:rPr>
        <w:t> </w:t>
      </w:r>
      <w:r>
        <w:rPr>
          <w:rFonts w:ascii="SimSun-ExtB" w:hAnsi="SimSun-ExtB"/>
          <w:w w:val="55"/>
          <w:sz w:val="20"/>
        </w:rPr>
        <w:t>·</w:t>
      </w:r>
      <w:r>
        <w:rPr>
          <w:rFonts w:ascii="SimSun-ExtB" w:hAnsi="SimSun-ExtB"/>
          <w:spacing w:val="-22"/>
          <w:w w:val="55"/>
          <w:sz w:val="20"/>
        </w:rPr>
        <w:t> </w:t>
      </w:r>
      <w:r>
        <w:rPr>
          <w:rFonts w:ascii="SimSun-ExtB" w:hAnsi="SimSun-ExtB"/>
          <w:w w:val="55"/>
          <w:sz w:val="20"/>
        </w:rPr>
        <w:t>·</w:t>
      </w:r>
      <w:r>
        <w:rPr>
          <w:rFonts w:ascii="SimSun-ExtB" w:hAnsi="SimSun-ExtB"/>
          <w:spacing w:val="-45"/>
          <w:w w:val="120"/>
          <w:sz w:val="20"/>
        </w:rPr>
        <w:t> </w:t>
      </w:r>
      <w:r>
        <w:rPr>
          <w:rFonts w:ascii="Calibri" w:hAnsi="Calibri"/>
          <w:i/>
          <w:w w:val="120"/>
          <w:sz w:val="20"/>
        </w:rPr>
        <w:t>&lt;</w:t>
      </w:r>
      <w:r>
        <w:rPr>
          <w:rFonts w:ascii="Calibri" w:hAnsi="Calibri"/>
          <w:i/>
          <w:spacing w:val="16"/>
          <w:w w:val="120"/>
          <w:sz w:val="20"/>
        </w:rPr>
        <w:t> </w:t>
      </w:r>
      <w:r>
        <w:rPr>
          <w:rFonts w:ascii="Calibri" w:hAnsi="Calibri"/>
          <w:i/>
          <w:spacing w:val="-10"/>
          <w:w w:val="95"/>
          <w:sz w:val="20"/>
        </w:rPr>
        <w:t>a</w:t>
      </w:r>
    </w:p>
    <w:p>
      <w:pPr>
        <w:spacing w:line="105" w:lineRule="exact" w:before="118"/>
        <w:ind w:left="0" w:right="0" w:firstLine="0"/>
        <w:jc w:val="left"/>
        <w:rPr>
          <w:rFonts w:ascii="Calibri"/>
          <w:sz w:val="14"/>
        </w:rPr>
      </w:pPr>
      <w:r>
        <w:rPr/>
        <w:br w:type="column"/>
      </w:r>
      <w:r>
        <w:rPr>
          <w:rFonts w:ascii="Calibri"/>
          <w:i/>
          <w:spacing w:val="-5"/>
          <w:w w:val="120"/>
          <w:sz w:val="14"/>
        </w:rPr>
        <w:t>c,</w:t>
      </w:r>
      <w:r>
        <w:rPr>
          <w:rFonts w:ascii="Calibri"/>
          <w:spacing w:val="-5"/>
          <w:w w:val="120"/>
          <w:sz w:val="14"/>
        </w:rPr>
        <w:t>1</w:t>
      </w:r>
    </w:p>
    <w:p>
      <w:pPr>
        <w:spacing w:line="51" w:lineRule="exact" w:before="0"/>
        <w:ind w:left="0" w:right="90" w:firstLine="0"/>
        <w:jc w:val="center"/>
        <w:rPr>
          <w:rFonts w:ascii="Calibri"/>
          <w:sz w:val="14"/>
        </w:rPr>
      </w:pPr>
      <w:r>
        <w:rPr/>
        <w:br w:type="column"/>
      </w:r>
      <w:r>
        <w:rPr>
          <w:rFonts w:ascii="Calibri"/>
          <w:i/>
          <w:spacing w:val="-5"/>
          <w:w w:val="140"/>
          <w:sz w:val="14"/>
        </w:rPr>
        <w:t>k</w:t>
      </w:r>
      <w:r>
        <w:rPr>
          <w:rFonts w:ascii="Calibri"/>
          <w:spacing w:val="-5"/>
          <w:w w:val="140"/>
          <w:sz w:val="14"/>
        </w:rPr>
        <w:t>=1</w:t>
      </w:r>
    </w:p>
    <w:p>
      <w:pPr>
        <w:spacing w:line="173" w:lineRule="exact" w:before="0"/>
        <w:ind w:left="73" w:right="0" w:firstLine="0"/>
        <w:jc w:val="left"/>
        <w:rPr>
          <w:rFonts w:ascii="Calibri" w:hAnsi="Calibri"/>
          <w:i/>
          <w:sz w:val="20"/>
        </w:rPr>
      </w:pPr>
      <w:r>
        <w:rPr>
          <w:rFonts w:ascii="SimSun-ExtB" w:hAnsi="SimSun-ExtB"/>
          <w:sz w:val="20"/>
        </w:rPr>
        <w:t>≤</w:t>
      </w:r>
      <w:r>
        <w:rPr>
          <w:rFonts w:ascii="SimSun-ExtB" w:hAnsi="SimSun-ExtB"/>
          <w:spacing w:val="-25"/>
          <w:sz w:val="20"/>
        </w:rPr>
        <w:t> </w:t>
      </w:r>
      <w:r>
        <w:rPr>
          <w:rFonts w:ascii="Calibri" w:hAnsi="Calibri"/>
          <w:w w:val="105"/>
          <w:sz w:val="20"/>
        </w:rPr>
        <w:t>0</w:t>
      </w:r>
      <w:r>
        <w:rPr>
          <w:rFonts w:ascii="Calibri" w:hAnsi="Calibri"/>
          <w:spacing w:val="19"/>
          <w:w w:val="105"/>
          <w:sz w:val="20"/>
        </w:rPr>
        <w:t> </w:t>
      </w:r>
      <w:r>
        <w:rPr>
          <w:rFonts w:ascii="SimSun-ExtB" w:hAnsi="SimSun-ExtB"/>
          <w:sz w:val="20"/>
        </w:rPr>
        <w:t>≤</w:t>
      </w:r>
      <w:r>
        <w:rPr>
          <w:rFonts w:ascii="SimSun-ExtB" w:hAnsi="SimSun-ExtB"/>
          <w:spacing w:val="-25"/>
          <w:sz w:val="20"/>
        </w:rPr>
        <w:t> </w:t>
      </w:r>
      <w:r>
        <w:rPr>
          <w:rFonts w:ascii="Calibri" w:hAnsi="Calibri"/>
          <w:i/>
          <w:w w:val="105"/>
          <w:sz w:val="20"/>
        </w:rPr>
        <w:t>b</w:t>
      </w:r>
      <w:r>
        <w:rPr>
          <w:rFonts w:ascii="Calibri" w:hAnsi="Calibri"/>
          <w:i/>
          <w:w w:val="105"/>
          <w:sz w:val="20"/>
          <w:vertAlign w:val="subscript"/>
        </w:rPr>
        <w:t>c,</w:t>
      </w:r>
      <w:r>
        <w:rPr>
          <w:rFonts w:ascii="Calibri" w:hAnsi="Calibri"/>
          <w:w w:val="105"/>
          <w:sz w:val="20"/>
          <w:vertAlign w:val="subscript"/>
        </w:rPr>
        <w:t>1</w:t>
      </w:r>
      <w:r>
        <w:rPr>
          <w:rFonts w:ascii="Calibri" w:hAnsi="Calibri"/>
          <w:spacing w:val="29"/>
          <w:w w:val="105"/>
          <w:sz w:val="20"/>
          <w:vertAlign w:val="baseline"/>
        </w:rPr>
        <w:t> </w:t>
      </w:r>
      <w:r>
        <w:rPr>
          <w:rFonts w:ascii="Calibri" w:hAnsi="Calibri"/>
          <w:i/>
          <w:w w:val="105"/>
          <w:sz w:val="20"/>
          <w:vertAlign w:val="baseline"/>
        </w:rPr>
        <w:t>&lt;</w:t>
      </w:r>
      <w:r>
        <w:rPr>
          <w:rFonts w:ascii="Calibri" w:hAnsi="Calibri"/>
          <w:i/>
          <w:spacing w:val="28"/>
          <w:w w:val="105"/>
          <w:sz w:val="20"/>
          <w:vertAlign w:val="baseline"/>
        </w:rPr>
        <w:t> </w:t>
      </w:r>
      <w:r>
        <w:rPr>
          <w:rFonts w:ascii="SimSun-ExtB" w:hAnsi="SimSun-ExtB"/>
          <w:w w:val="65"/>
          <w:sz w:val="20"/>
          <w:vertAlign w:val="baseline"/>
        </w:rPr>
        <w:t>·</w:t>
      </w:r>
      <w:r>
        <w:rPr>
          <w:rFonts w:ascii="SimSun-ExtB" w:hAnsi="SimSun-ExtB"/>
          <w:spacing w:val="-32"/>
          <w:w w:val="65"/>
          <w:sz w:val="20"/>
          <w:vertAlign w:val="baseline"/>
        </w:rPr>
        <w:t> </w:t>
      </w:r>
      <w:r>
        <w:rPr>
          <w:rFonts w:ascii="SimSun-ExtB" w:hAnsi="SimSun-ExtB"/>
          <w:w w:val="65"/>
          <w:sz w:val="20"/>
          <w:vertAlign w:val="baseline"/>
        </w:rPr>
        <w:t>·</w:t>
      </w:r>
      <w:r>
        <w:rPr>
          <w:rFonts w:ascii="SimSun-ExtB" w:hAnsi="SimSun-ExtB"/>
          <w:spacing w:val="-32"/>
          <w:w w:val="65"/>
          <w:sz w:val="20"/>
          <w:vertAlign w:val="baseline"/>
        </w:rPr>
        <w:t> </w:t>
      </w:r>
      <w:r>
        <w:rPr>
          <w:rFonts w:ascii="SimSun-ExtB" w:hAnsi="SimSun-ExtB"/>
          <w:w w:val="65"/>
          <w:sz w:val="20"/>
          <w:vertAlign w:val="baseline"/>
        </w:rPr>
        <w:t>·</w:t>
      </w:r>
      <w:r>
        <w:rPr>
          <w:rFonts w:ascii="SimSun-ExtB" w:hAnsi="SimSun-ExtB"/>
          <w:spacing w:val="-29"/>
          <w:w w:val="105"/>
          <w:sz w:val="20"/>
          <w:vertAlign w:val="baseline"/>
        </w:rPr>
        <w:t> </w:t>
      </w:r>
      <w:r>
        <w:rPr>
          <w:rFonts w:ascii="Calibri" w:hAnsi="Calibri"/>
          <w:i/>
          <w:w w:val="105"/>
          <w:sz w:val="20"/>
          <w:vertAlign w:val="baseline"/>
        </w:rPr>
        <w:t>&lt;</w:t>
      </w:r>
      <w:r>
        <w:rPr>
          <w:rFonts w:ascii="Calibri" w:hAnsi="Calibri"/>
          <w:i/>
          <w:spacing w:val="28"/>
          <w:w w:val="105"/>
          <w:sz w:val="20"/>
          <w:vertAlign w:val="baseline"/>
        </w:rPr>
        <w:t> </w:t>
      </w:r>
      <w:r>
        <w:rPr>
          <w:rFonts w:ascii="Calibri" w:hAnsi="Calibri"/>
          <w:i/>
          <w:spacing w:val="-4"/>
          <w:w w:val="105"/>
          <w:sz w:val="20"/>
          <w:vertAlign w:val="baseline"/>
        </w:rPr>
        <w:t>b</w:t>
      </w:r>
      <w:r>
        <w:rPr>
          <w:rFonts w:ascii="Calibri" w:hAnsi="Calibri"/>
          <w:i/>
          <w:spacing w:val="-4"/>
          <w:w w:val="105"/>
          <w:sz w:val="20"/>
          <w:vertAlign w:val="subscript"/>
        </w:rPr>
        <w:t>c,k</w:t>
      </w:r>
    </w:p>
    <w:p>
      <w:pPr>
        <w:pStyle w:val="BodyText"/>
        <w:spacing w:line="189" w:lineRule="exact" w:before="34"/>
        <w:ind w:left="0"/>
      </w:pPr>
      <w:r>
        <w:rPr/>
        <w:br w:type="column"/>
      </w:r>
      <w:r>
        <w:rPr/>
        <w:t>.</w:t>
      </w:r>
      <w:r>
        <w:rPr>
          <w:spacing w:val="42"/>
        </w:rPr>
        <w:t> </w:t>
      </w:r>
      <w:r>
        <w:rPr/>
        <w:t>During</w:t>
      </w:r>
      <w:r>
        <w:rPr>
          <w:spacing w:val="42"/>
        </w:rPr>
        <w:t> </w:t>
      </w:r>
      <w:r>
        <w:rPr>
          <w:spacing w:val="-5"/>
        </w:rPr>
        <w:t>the</w:t>
      </w:r>
    </w:p>
    <w:p>
      <w:pPr>
        <w:spacing w:after="0" w:line="189" w:lineRule="exact"/>
        <w:sectPr>
          <w:type w:val="continuous"/>
          <w:pgSz w:w="12240" w:h="15840"/>
          <w:pgMar w:top="900" w:bottom="280" w:left="860" w:right="840"/>
          <w:cols w:num="6" w:equalWidth="0">
            <w:col w:w="5181" w:space="79"/>
            <w:col w:w="428" w:space="40"/>
            <w:col w:w="1037" w:space="0"/>
            <w:col w:w="198" w:space="39"/>
            <w:col w:w="2336" w:space="13"/>
            <w:col w:w="1189"/>
          </w:cols>
        </w:sectPr>
      </w:pPr>
    </w:p>
    <w:p>
      <w:pPr>
        <w:pStyle w:val="BodyText"/>
        <w:spacing w:line="247" w:lineRule="auto"/>
        <w:ind w:right="38"/>
        <w:jc w:val="both"/>
      </w:pPr>
      <w:r>
        <w:rPr/>
        <w:t>The alterations for the cover pixels corresponding to the </w:t>
      </w:r>
      <w:r>
        <w:rPr/>
        <w:t>sub- PEH hc can be summarized into five scenarios, based on the expansion bins (</w:t>
      </w:r>
      <w:r>
        <w:rPr>
          <w:rFonts w:ascii="Calibri"/>
          <w:i/>
        </w:rPr>
        <w:t>a</w:t>
      </w:r>
      <w:r>
        <w:rPr>
          <w:rFonts w:ascii="Calibri"/>
          <w:i/>
          <w:vertAlign w:val="subscript"/>
        </w:rPr>
        <w:t>c</w:t>
      </w:r>
      <w:r>
        <w:rPr>
          <w:rFonts w:ascii="Calibri"/>
          <w:i/>
          <w:vertAlign w:val="baseline"/>
        </w:rPr>
        <w:t>, b</w:t>
      </w:r>
      <w:r>
        <w:rPr>
          <w:rFonts w:ascii="Calibri"/>
          <w:i/>
          <w:vertAlign w:val="subscript"/>
        </w:rPr>
        <w:t>c</w:t>
      </w:r>
      <w:r>
        <w:rPr>
          <w:vertAlign w:val="baseline"/>
        </w:rPr>
        <w:t>)M c=1 for each subhistogram.</w:t>
      </w:r>
    </w:p>
    <w:p>
      <w:pPr>
        <w:pStyle w:val="ListParagraph"/>
        <w:numPr>
          <w:ilvl w:val="1"/>
          <w:numId w:val="3"/>
        </w:numPr>
        <w:tabs>
          <w:tab w:pos="517" w:val="left" w:leader="none"/>
          <w:tab w:pos="519" w:val="left" w:leader="none"/>
        </w:tabs>
        <w:spacing w:line="230" w:lineRule="auto" w:before="71" w:after="0"/>
        <w:ind w:left="519" w:right="38" w:hanging="202"/>
        <w:jc w:val="left"/>
        <w:rPr>
          <w:sz w:val="20"/>
        </w:rPr>
      </w:pPr>
      <w:r>
        <w:rPr>
          <w:sz w:val="20"/>
        </w:rPr>
        <w:t>When</w:t>
      </w:r>
      <w:r>
        <w:rPr>
          <w:spacing w:val="19"/>
          <w:sz w:val="20"/>
        </w:rPr>
        <w:t> </w:t>
      </w:r>
      <w:r>
        <w:rPr>
          <w:sz w:val="20"/>
        </w:rPr>
        <w:t>the</w:t>
      </w:r>
      <w:r>
        <w:rPr>
          <w:spacing w:val="19"/>
          <w:sz w:val="20"/>
        </w:rPr>
        <w:t> </w:t>
      </w:r>
      <w:r>
        <w:rPr>
          <w:sz w:val="20"/>
        </w:rPr>
        <w:t>value</w:t>
      </w:r>
      <w:r>
        <w:rPr>
          <w:spacing w:val="19"/>
          <w:sz w:val="20"/>
        </w:rPr>
        <w:t> </w:t>
      </w:r>
      <w:r>
        <w:rPr>
          <w:sz w:val="20"/>
        </w:rPr>
        <w:t>of</w:t>
      </w:r>
      <w:r>
        <w:rPr>
          <w:spacing w:val="19"/>
          <w:sz w:val="20"/>
        </w:rPr>
        <w:t> </w:t>
      </w:r>
      <w:r>
        <w:rPr>
          <w:sz w:val="20"/>
        </w:rPr>
        <w:t>ei</w:t>
      </w:r>
      <w:r>
        <w:rPr>
          <w:spacing w:val="19"/>
          <w:sz w:val="20"/>
        </w:rPr>
        <w:t> </w:t>
      </w:r>
      <w:r>
        <w:rPr>
          <w:sz w:val="20"/>
        </w:rPr>
        <w:t>is</w:t>
      </w:r>
      <w:r>
        <w:rPr>
          <w:spacing w:val="19"/>
          <w:sz w:val="20"/>
        </w:rPr>
        <w:t> </w:t>
      </w:r>
      <w:r>
        <w:rPr>
          <w:sz w:val="20"/>
        </w:rPr>
        <w:t>greater</w:t>
      </w:r>
      <w:r>
        <w:rPr>
          <w:spacing w:val="19"/>
          <w:sz w:val="20"/>
        </w:rPr>
        <w:t> </w:t>
      </w:r>
      <w:r>
        <w:rPr>
          <w:sz w:val="20"/>
        </w:rPr>
        <w:t>than</w:t>
      </w:r>
      <w:r>
        <w:rPr>
          <w:spacing w:val="19"/>
          <w:sz w:val="20"/>
        </w:rPr>
        <w:t> </w:t>
      </w:r>
      <w:r>
        <w:rPr>
          <w:sz w:val="20"/>
        </w:rPr>
        <w:t>bc,</w:t>
      </w:r>
      <w:r>
        <w:rPr>
          <w:spacing w:val="19"/>
          <w:sz w:val="20"/>
        </w:rPr>
        <w:t> </w:t>
      </w:r>
      <w:r>
        <w:rPr>
          <w:sz w:val="20"/>
        </w:rPr>
        <w:t>the</w:t>
      </w:r>
      <w:r>
        <w:rPr>
          <w:spacing w:val="19"/>
          <w:sz w:val="20"/>
        </w:rPr>
        <w:t> </w:t>
      </w:r>
      <w:r>
        <w:rPr>
          <w:sz w:val="20"/>
        </w:rPr>
        <w:t>cover</w:t>
      </w:r>
      <w:r>
        <w:rPr>
          <w:spacing w:val="19"/>
          <w:sz w:val="20"/>
        </w:rPr>
        <w:t> </w:t>
      </w:r>
      <w:r>
        <w:rPr>
          <w:sz w:val="20"/>
        </w:rPr>
        <w:t>pixel is incremented by 1 to shift the space.</w:t>
      </w:r>
    </w:p>
    <w:p>
      <w:pPr>
        <w:pStyle w:val="ListParagraph"/>
        <w:numPr>
          <w:ilvl w:val="1"/>
          <w:numId w:val="3"/>
        </w:numPr>
        <w:tabs>
          <w:tab w:pos="517" w:val="left" w:leader="none"/>
          <w:tab w:pos="519" w:val="left" w:leader="none"/>
        </w:tabs>
        <w:spacing w:line="228" w:lineRule="auto" w:before="17" w:after="0"/>
        <w:ind w:left="519" w:right="38" w:hanging="202"/>
        <w:jc w:val="left"/>
        <w:rPr>
          <w:sz w:val="20"/>
        </w:rPr>
      </w:pPr>
      <w:r>
        <w:rPr>
          <w:w w:val="105"/>
          <w:sz w:val="20"/>
        </w:rPr>
        <w:t>The</w:t>
      </w:r>
      <w:r>
        <w:rPr>
          <w:spacing w:val="-11"/>
          <w:w w:val="105"/>
          <w:sz w:val="20"/>
        </w:rPr>
        <w:t> </w:t>
      </w:r>
      <w:r>
        <w:rPr>
          <w:w w:val="105"/>
          <w:sz w:val="20"/>
        </w:rPr>
        <w:t>cover</w:t>
      </w:r>
      <w:r>
        <w:rPr>
          <w:spacing w:val="-11"/>
          <w:w w:val="105"/>
          <w:sz w:val="20"/>
        </w:rPr>
        <w:t> </w:t>
      </w:r>
      <w:r>
        <w:rPr>
          <w:w w:val="105"/>
          <w:sz w:val="20"/>
        </w:rPr>
        <w:t>pixel</w:t>
      </w:r>
      <w:r>
        <w:rPr>
          <w:spacing w:val="-11"/>
          <w:w w:val="105"/>
          <w:sz w:val="20"/>
        </w:rPr>
        <w:t> </w:t>
      </w:r>
      <w:r>
        <w:rPr>
          <w:w w:val="105"/>
          <w:sz w:val="20"/>
        </w:rPr>
        <w:t>is</w:t>
      </w:r>
      <w:r>
        <w:rPr>
          <w:spacing w:val="-9"/>
          <w:w w:val="105"/>
          <w:sz w:val="20"/>
        </w:rPr>
        <w:t> </w:t>
      </w:r>
      <w:r>
        <w:rPr>
          <w:w w:val="105"/>
          <w:sz w:val="20"/>
        </w:rPr>
        <w:t>enlarged</w:t>
      </w:r>
      <w:r>
        <w:rPr>
          <w:spacing w:val="-6"/>
          <w:w w:val="105"/>
          <w:sz w:val="20"/>
        </w:rPr>
        <w:t> </w:t>
      </w:r>
      <w:r>
        <w:rPr>
          <w:w w:val="105"/>
          <w:sz w:val="20"/>
        </w:rPr>
        <w:t>to</w:t>
      </w:r>
      <w:r>
        <w:rPr>
          <w:spacing w:val="-6"/>
          <w:w w:val="105"/>
          <w:sz w:val="20"/>
        </w:rPr>
        <w:t> </w:t>
      </w:r>
      <w:r>
        <w:rPr>
          <w:rFonts w:ascii="Calibri" w:hAnsi="Calibri"/>
          <w:i/>
          <w:w w:val="125"/>
          <w:sz w:val="20"/>
        </w:rPr>
        <w:t>p</w:t>
      </w:r>
      <w:r>
        <w:rPr>
          <w:rFonts w:ascii="Calibri" w:hAnsi="Calibri"/>
          <w:i/>
          <w:w w:val="125"/>
          <w:sz w:val="20"/>
          <w:vertAlign w:val="subscript"/>
        </w:rPr>
        <w:t>i</w:t>
      </w:r>
      <w:r>
        <w:rPr>
          <w:rFonts w:ascii="Calibri" w:hAnsi="Calibri"/>
          <w:i/>
          <w:spacing w:val="-15"/>
          <w:w w:val="125"/>
          <w:sz w:val="20"/>
          <w:vertAlign w:val="baseline"/>
        </w:rPr>
        <w:t> </w:t>
      </w:r>
      <w:r>
        <w:rPr>
          <w:rFonts w:ascii="Calibri" w:hAnsi="Calibri"/>
          <w:w w:val="125"/>
          <w:sz w:val="20"/>
          <w:vertAlign w:val="baseline"/>
        </w:rPr>
        <w:t>+</w:t>
      </w:r>
      <w:r>
        <w:rPr>
          <w:rFonts w:ascii="Calibri" w:hAnsi="Calibri"/>
          <w:spacing w:val="-22"/>
          <w:w w:val="125"/>
          <w:sz w:val="20"/>
          <w:vertAlign w:val="baseline"/>
        </w:rPr>
        <w:t> </w:t>
      </w:r>
      <w:r>
        <w:rPr>
          <w:rFonts w:ascii="Calibri" w:hAnsi="Calibri"/>
          <w:i/>
          <w:w w:val="105"/>
          <w:sz w:val="20"/>
          <w:vertAlign w:val="baseline"/>
        </w:rPr>
        <w:t>m </w:t>
      </w:r>
      <w:r>
        <w:rPr>
          <w:w w:val="105"/>
          <w:sz w:val="20"/>
          <w:vertAlign w:val="baseline"/>
        </w:rPr>
        <w:t>in</w:t>
      </w:r>
      <w:r>
        <w:rPr>
          <w:spacing w:val="-6"/>
          <w:w w:val="105"/>
          <w:sz w:val="20"/>
          <w:vertAlign w:val="baseline"/>
        </w:rPr>
        <w:t> </w:t>
      </w:r>
      <w:r>
        <w:rPr>
          <w:w w:val="105"/>
          <w:sz w:val="20"/>
          <w:vertAlign w:val="baseline"/>
        </w:rPr>
        <w:t>order</w:t>
      </w:r>
      <w:r>
        <w:rPr>
          <w:spacing w:val="-6"/>
          <w:w w:val="105"/>
          <w:sz w:val="20"/>
          <w:vertAlign w:val="baseline"/>
        </w:rPr>
        <w:t> </w:t>
      </w:r>
      <w:r>
        <w:rPr>
          <w:w w:val="105"/>
          <w:sz w:val="20"/>
          <w:vertAlign w:val="baseline"/>
        </w:rPr>
        <w:t>to</w:t>
      </w:r>
      <w:r>
        <w:rPr>
          <w:spacing w:val="-6"/>
          <w:w w:val="105"/>
          <w:sz w:val="20"/>
          <w:vertAlign w:val="baseline"/>
        </w:rPr>
        <w:t> </w:t>
      </w:r>
      <w:r>
        <w:rPr>
          <w:w w:val="105"/>
          <w:sz w:val="20"/>
          <w:vertAlign w:val="baseline"/>
        </w:rPr>
        <w:t>encode one hidden bit, when </w:t>
      </w:r>
      <w:r>
        <w:rPr>
          <w:rFonts w:ascii="Calibri" w:hAnsi="Calibri"/>
          <w:i/>
          <w:w w:val="125"/>
          <w:sz w:val="20"/>
          <w:vertAlign w:val="baseline"/>
        </w:rPr>
        <w:t>e</w:t>
      </w:r>
      <w:r>
        <w:rPr>
          <w:rFonts w:ascii="Calibri" w:hAnsi="Calibri"/>
          <w:i/>
          <w:w w:val="125"/>
          <w:sz w:val="20"/>
          <w:vertAlign w:val="subscript"/>
        </w:rPr>
        <w:t>i</w:t>
      </w:r>
      <w:r>
        <w:rPr>
          <w:rFonts w:ascii="Calibri" w:hAnsi="Calibri"/>
          <w:i/>
          <w:w w:val="125"/>
          <w:sz w:val="20"/>
          <w:vertAlign w:val="baseline"/>
        </w:rPr>
        <w:t> </w:t>
      </w:r>
      <w:r>
        <w:rPr>
          <w:w w:val="105"/>
          <w:sz w:val="20"/>
          <w:vertAlign w:val="baseline"/>
        </w:rPr>
        <w:t>is equal to </w:t>
      </w:r>
      <w:r>
        <w:rPr>
          <w:rFonts w:ascii="Calibri" w:hAnsi="Calibri"/>
          <w:i/>
          <w:w w:val="105"/>
          <w:sz w:val="20"/>
          <w:vertAlign w:val="baseline"/>
        </w:rPr>
        <w:t>b</w:t>
      </w:r>
      <w:r>
        <w:rPr>
          <w:rFonts w:ascii="Calibri" w:hAnsi="Calibri"/>
          <w:i/>
          <w:w w:val="105"/>
          <w:sz w:val="20"/>
          <w:vertAlign w:val="subscript"/>
        </w:rPr>
        <w:t>c</w:t>
      </w:r>
      <w:r>
        <w:rPr>
          <w:w w:val="105"/>
          <w:sz w:val="20"/>
          <w:vertAlign w:val="baseline"/>
        </w:rPr>
        <w:t>.</w:t>
      </w:r>
    </w:p>
    <w:p>
      <w:pPr>
        <w:pStyle w:val="ListParagraph"/>
        <w:numPr>
          <w:ilvl w:val="1"/>
          <w:numId w:val="3"/>
        </w:numPr>
        <w:tabs>
          <w:tab w:pos="518" w:val="left" w:leader="none"/>
        </w:tabs>
        <w:spacing w:line="240" w:lineRule="auto" w:before="2" w:after="0"/>
        <w:ind w:left="518" w:right="0" w:hanging="200"/>
        <w:jc w:val="left"/>
        <w:rPr>
          <w:sz w:val="20"/>
        </w:rPr>
      </w:pPr>
      <w:r>
        <w:rPr>
          <w:sz w:val="20"/>
        </w:rPr>
        <w:t>The</w:t>
      </w:r>
      <w:r>
        <w:rPr>
          <w:spacing w:val="26"/>
          <w:sz w:val="20"/>
        </w:rPr>
        <w:t> </w:t>
      </w:r>
      <w:r>
        <w:rPr>
          <w:sz w:val="20"/>
        </w:rPr>
        <w:t>cover</w:t>
      </w:r>
      <w:r>
        <w:rPr>
          <w:spacing w:val="27"/>
          <w:sz w:val="20"/>
        </w:rPr>
        <w:t> </w:t>
      </w:r>
      <w:r>
        <w:rPr>
          <w:sz w:val="20"/>
        </w:rPr>
        <w:t>pixel</w:t>
      </w:r>
      <w:r>
        <w:rPr>
          <w:spacing w:val="27"/>
          <w:sz w:val="20"/>
        </w:rPr>
        <w:t> </w:t>
      </w:r>
      <w:r>
        <w:rPr>
          <w:sz w:val="20"/>
        </w:rPr>
        <w:t>remains</w:t>
      </w:r>
      <w:r>
        <w:rPr>
          <w:spacing w:val="27"/>
          <w:sz w:val="20"/>
        </w:rPr>
        <w:t> </w:t>
      </w:r>
      <w:r>
        <w:rPr>
          <w:sz w:val="20"/>
        </w:rPr>
        <w:t>intact</w:t>
      </w:r>
      <w:r>
        <w:rPr>
          <w:spacing w:val="27"/>
          <w:sz w:val="20"/>
        </w:rPr>
        <w:t> </w:t>
      </w:r>
      <w:r>
        <w:rPr>
          <w:sz w:val="20"/>
        </w:rPr>
        <w:t>when</w:t>
      </w:r>
      <w:r>
        <w:rPr>
          <w:spacing w:val="27"/>
          <w:sz w:val="20"/>
        </w:rPr>
        <w:t> </w:t>
      </w:r>
      <w:r>
        <w:rPr>
          <w:sz w:val="20"/>
        </w:rPr>
        <w:t>the</w:t>
      </w:r>
      <w:r>
        <w:rPr>
          <w:spacing w:val="27"/>
          <w:sz w:val="20"/>
        </w:rPr>
        <w:t> </w:t>
      </w:r>
      <w:r>
        <w:rPr>
          <w:sz w:val="20"/>
        </w:rPr>
        <w:t>value</w:t>
      </w:r>
      <w:r>
        <w:rPr>
          <w:spacing w:val="27"/>
          <w:sz w:val="20"/>
        </w:rPr>
        <w:t> </w:t>
      </w:r>
      <w:r>
        <w:rPr>
          <w:sz w:val="20"/>
        </w:rPr>
        <w:t>of</w:t>
      </w:r>
      <w:r>
        <w:rPr>
          <w:spacing w:val="27"/>
          <w:sz w:val="20"/>
        </w:rPr>
        <w:t> </w:t>
      </w:r>
      <w:r>
        <w:rPr>
          <w:sz w:val="20"/>
        </w:rPr>
        <w:t>ac</w:t>
      </w:r>
      <w:r>
        <w:rPr>
          <w:spacing w:val="27"/>
          <w:sz w:val="20"/>
        </w:rPr>
        <w:t> </w:t>
      </w:r>
      <w:r>
        <w:rPr>
          <w:spacing w:val="-5"/>
          <w:sz w:val="20"/>
        </w:rPr>
        <w:t>is</w:t>
      </w:r>
    </w:p>
    <w:p>
      <w:pPr>
        <w:pStyle w:val="BodyText"/>
        <w:spacing w:line="249" w:lineRule="auto" w:before="50"/>
        <w:ind w:right="137"/>
        <w:jc w:val="both"/>
      </w:pPr>
      <w:r>
        <w:rPr/>
        <w:br w:type="column"/>
      </w:r>
      <w:r>
        <w:rPr/>
        <w:t>process</w:t>
      </w:r>
      <w:r>
        <w:rPr>
          <w:spacing w:val="-1"/>
        </w:rPr>
        <w:t> </w:t>
      </w:r>
      <w:r>
        <w:rPr/>
        <w:t>of</w:t>
      </w:r>
      <w:r>
        <w:rPr>
          <w:spacing w:val="-1"/>
        </w:rPr>
        <w:t> </w:t>
      </w:r>
      <w:r>
        <w:rPr/>
        <w:t>embedding,</w:t>
      </w:r>
      <w:r>
        <w:rPr>
          <w:spacing w:val="-1"/>
        </w:rPr>
        <w:t> </w:t>
      </w:r>
      <w:r>
        <w:rPr/>
        <w:t>the</w:t>
      </w:r>
      <w:r>
        <w:rPr>
          <w:spacing w:val="-1"/>
        </w:rPr>
        <w:t> </w:t>
      </w:r>
      <w:r>
        <w:rPr/>
        <w:t>alterations</w:t>
      </w:r>
      <w:r>
        <w:rPr>
          <w:spacing w:val="-1"/>
        </w:rPr>
        <w:t> </w:t>
      </w:r>
      <w:r>
        <w:rPr/>
        <w:t>made</w:t>
      </w:r>
      <w:r>
        <w:rPr>
          <w:spacing w:val="-1"/>
        </w:rPr>
        <w:t> </w:t>
      </w:r>
      <w:r>
        <w:rPr/>
        <w:t>to</w:t>
      </w:r>
      <w:r>
        <w:rPr>
          <w:spacing w:val="-1"/>
        </w:rPr>
        <w:t> </w:t>
      </w:r>
      <w:r>
        <w:rPr/>
        <w:t>the</w:t>
      </w:r>
      <w:r>
        <w:rPr>
          <w:spacing w:val="-1"/>
        </w:rPr>
        <w:t> </w:t>
      </w:r>
      <w:r>
        <w:rPr/>
        <w:t>cover</w:t>
      </w:r>
      <w:r>
        <w:rPr>
          <w:spacing w:val="-1"/>
        </w:rPr>
        <w:t> </w:t>
      </w:r>
      <w:r>
        <w:rPr/>
        <w:t>pixels in each sub-PEH are categorized into five distinct instances. The distinction lies in the adjustment of the shifting step size for</w:t>
      </w:r>
      <w:r>
        <w:rPr>
          <w:spacing w:val="-13"/>
        </w:rPr>
        <w:t> </w:t>
      </w:r>
      <w:r>
        <w:rPr/>
        <w:t>each</w:t>
      </w:r>
      <w:r>
        <w:rPr>
          <w:spacing w:val="-12"/>
        </w:rPr>
        <w:t> </w:t>
      </w:r>
      <w:r>
        <w:rPr/>
        <w:t>pixel.</w:t>
      </w:r>
      <w:r>
        <w:rPr>
          <w:spacing w:val="-13"/>
        </w:rPr>
        <w:t> </w:t>
      </w:r>
      <w:r>
        <w:rPr/>
        <w:t>Specifically,</w:t>
      </w:r>
      <w:r>
        <w:rPr>
          <w:spacing w:val="-12"/>
        </w:rPr>
        <w:t> </w:t>
      </w:r>
      <w:r>
        <w:rPr/>
        <w:t>the</w:t>
      </w:r>
      <w:r>
        <w:rPr>
          <w:spacing w:val="-13"/>
        </w:rPr>
        <w:t> </w:t>
      </w:r>
      <w:r>
        <w:rPr/>
        <w:t>identified</w:t>
      </w:r>
      <w:r>
        <w:rPr>
          <w:spacing w:val="-12"/>
        </w:rPr>
        <w:t> </w:t>
      </w:r>
      <w:r>
        <w:rPr/>
        <w:t>pixels</w:t>
      </w:r>
      <w:r>
        <w:rPr>
          <w:spacing w:val="-13"/>
        </w:rPr>
        <w:t> </w:t>
      </w:r>
      <w:r>
        <w:rPr/>
        <w:t>are</w:t>
      </w:r>
      <w:r>
        <w:rPr>
          <w:spacing w:val="-12"/>
        </w:rPr>
        <w:t> </w:t>
      </w:r>
      <w:r>
        <w:rPr/>
        <w:t>determined in the following manner:</w:t>
      </w:r>
    </w:p>
    <w:p>
      <w:pPr>
        <w:pStyle w:val="ListParagraph"/>
        <w:numPr>
          <w:ilvl w:val="1"/>
          <w:numId w:val="3"/>
        </w:numPr>
        <w:tabs>
          <w:tab w:pos="517" w:val="left" w:leader="none"/>
          <w:tab w:pos="519" w:val="left" w:leader="none"/>
        </w:tabs>
        <w:spacing w:line="230" w:lineRule="auto" w:before="26" w:after="0"/>
        <w:ind w:left="519" w:right="137" w:hanging="202"/>
        <w:jc w:val="both"/>
        <w:rPr>
          <w:sz w:val="20"/>
        </w:rPr>
      </w:pPr>
      <w:r>
        <w:rPr>
          <w:w w:val="110"/>
          <w:sz w:val="20"/>
        </w:rPr>
        <w:t>Case</w:t>
      </w:r>
      <w:r>
        <w:rPr>
          <w:spacing w:val="-10"/>
          <w:w w:val="110"/>
          <w:sz w:val="20"/>
        </w:rPr>
        <w:t> </w:t>
      </w:r>
      <w:r>
        <w:rPr>
          <w:w w:val="110"/>
          <w:sz w:val="20"/>
        </w:rPr>
        <w:t>1:</w:t>
      </w:r>
      <w:r>
        <w:rPr>
          <w:spacing w:val="-10"/>
          <w:w w:val="110"/>
          <w:sz w:val="20"/>
        </w:rPr>
        <w:t> </w:t>
      </w:r>
      <w:r>
        <w:rPr>
          <w:w w:val="110"/>
          <w:sz w:val="20"/>
        </w:rPr>
        <w:t>If</w:t>
      </w:r>
      <w:r>
        <w:rPr>
          <w:spacing w:val="-10"/>
          <w:w w:val="110"/>
          <w:sz w:val="20"/>
        </w:rPr>
        <w:t> </w:t>
      </w:r>
      <w:r>
        <w:rPr>
          <w:w w:val="110"/>
          <w:sz w:val="20"/>
        </w:rPr>
        <w:t>the</w:t>
      </w:r>
      <w:r>
        <w:rPr>
          <w:spacing w:val="-10"/>
          <w:w w:val="110"/>
          <w:sz w:val="20"/>
        </w:rPr>
        <w:t> </w:t>
      </w:r>
      <w:r>
        <w:rPr>
          <w:w w:val="110"/>
          <w:sz w:val="20"/>
        </w:rPr>
        <w:t>value</w:t>
      </w:r>
      <w:r>
        <w:rPr>
          <w:spacing w:val="-10"/>
          <w:w w:val="110"/>
          <w:sz w:val="20"/>
        </w:rPr>
        <w:t> </w:t>
      </w:r>
      <w:r>
        <w:rPr>
          <w:w w:val="110"/>
          <w:sz w:val="20"/>
        </w:rPr>
        <w:t>of</w:t>
      </w:r>
      <w:r>
        <w:rPr>
          <w:spacing w:val="-10"/>
          <w:w w:val="110"/>
          <w:sz w:val="20"/>
        </w:rPr>
        <w:t> </w:t>
      </w:r>
      <w:r>
        <w:rPr>
          <w:rFonts w:ascii="Calibri" w:hAnsi="Calibri"/>
          <w:i/>
          <w:w w:val="125"/>
          <w:sz w:val="20"/>
        </w:rPr>
        <w:t>e</w:t>
      </w:r>
      <w:r>
        <w:rPr>
          <w:rFonts w:ascii="Calibri" w:hAnsi="Calibri"/>
          <w:i/>
          <w:w w:val="125"/>
          <w:sz w:val="20"/>
          <w:vertAlign w:val="subscript"/>
        </w:rPr>
        <w:t>i</w:t>
      </w:r>
      <w:r>
        <w:rPr>
          <w:rFonts w:ascii="Calibri" w:hAnsi="Calibri"/>
          <w:i/>
          <w:spacing w:val="-5"/>
          <w:w w:val="125"/>
          <w:sz w:val="20"/>
          <w:vertAlign w:val="baseline"/>
        </w:rPr>
        <w:t> </w:t>
      </w:r>
      <w:r>
        <w:rPr>
          <w:w w:val="110"/>
          <w:sz w:val="20"/>
          <w:vertAlign w:val="baseline"/>
        </w:rPr>
        <w:t>falls</w:t>
      </w:r>
      <w:r>
        <w:rPr>
          <w:spacing w:val="-10"/>
          <w:w w:val="110"/>
          <w:sz w:val="20"/>
          <w:vertAlign w:val="baseline"/>
        </w:rPr>
        <w:t> </w:t>
      </w:r>
      <w:r>
        <w:rPr>
          <w:w w:val="110"/>
          <w:sz w:val="20"/>
          <w:vertAlign w:val="baseline"/>
        </w:rPr>
        <w:t>between</w:t>
      </w:r>
      <w:r>
        <w:rPr>
          <w:spacing w:val="-10"/>
          <w:w w:val="110"/>
          <w:sz w:val="20"/>
          <w:vertAlign w:val="baseline"/>
        </w:rPr>
        <w:t> </w:t>
      </w:r>
      <w:r>
        <w:rPr>
          <w:rFonts w:ascii="Calibri" w:hAnsi="Calibri"/>
          <w:i/>
          <w:w w:val="110"/>
          <w:sz w:val="20"/>
          <w:vertAlign w:val="baseline"/>
        </w:rPr>
        <w:t>b</w:t>
      </w:r>
      <w:r>
        <w:rPr>
          <w:rFonts w:ascii="Calibri" w:hAnsi="Calibri"/>
          <w:i/>
          <w:w w:val="110"/>
          <w:sz w:val="20"/>
          <w:vertAlign w:val="subscript"/>
        </w:rPr>
        <w:t>c,k</w:t>
      </w:r>
      <w:r>
        <w:rPr>
          <w:rFonts w:ascii="Calibri" w:hAnsi="Calibri"/>
          <w:i/>
          <w:w w:val="110"/>
          <w:sz w:val="20"/>
          <w:vertAlign w:val="baseline"/>
        </w:rPr>
        <w:t> </w:t>
      </w:r>
      <w:r>
        <w:rPr>
          <w:w w:val="110"/>
          <w:sz w:val="20"/>
          <w:vertAlign w:val="baseline"/>
        </w:rPr>
        <w:t>and</w:t>
      </w:r>
      <w:r>
        <w:rPr>
          <w:spacing w:val="-10"/>
          <w:w w:val="110"/>
          <w:sz w:val="20"/>
          <w:vertAlign w:val="baseline"/>
        </w:rPr>
        <w:t> </w:t>
      </w:r>
      <w:r>
        <w:rPr>
          <w:rFonts w:ascii="Calibri" w:hAnsi="Calibri"/>
          <w:i/>
          <w:w w:val="125"/>
          <w:sz w:val="20"/>
          <w:vertAlign w:val="baseline"/>
        </w:rPr>
        <w:t>b</w:t>
      </w:r>
      <w:r>
        <w:rPr>
          <w:rFonts w:ascii="Calibri" w:hAnsi="Calibri"/>
          <w:i/>
          <w:w w:val="125"/>
          <w:sz w:val="20"/>
          <w:vertAlign w:val="subscript"/>
        </w:rPr>
        <w:t>c,k</w:t>
      </w:r>
      <w:r>
        <w:rPr>
          <w:rFonts w:ascii="Calibri" w:hAnsi="Calibri"/>
          <w:w w:val="125"/>
          <w:sz w:val="20"/>
          <w:vertAlign w:val="subscript"/>
        </w:rPr>
        <w:t>+1</w:t>
      </w:r>
      <w:r>
        <w:rPr>
          <w:w w:val="125"/>
          <w:sz w:val="20"/>
          <w:vertAlign w:val="baseline"/>
        </w:rPr>
        <w:t>, </w:t>
      </w:r>
      <w:r>
        <w:rPr>
          <w:sz w:val="20"/>
          <w:vertAlign w:val="baseline"/>
        </w:rPr>
        <w:t>the</w:t>
      </w:r>
      <w:r>
        <w:rPr>
          <w:spacing w:val="-4"/>
          <w:sz w:val="20"/>
          <w:vertAlign w:val="baseline"/>
        </w:rPr>
        <w:t> </w:t>
      </w:r>
      <w:r>
        <w:rPr>
          <w:sz w:val="20"/>
          <w:vertAlign w:val="baseline"/>
        </w:rPr>
        <w:t>cover</w:t>
      </w:r>
      <w:r>
        <w:rPr>
          <w:spacing w:val="-4"/>
          <w:sz w:val="20"/>
          <w:vertAlign w:val="baseline"/>
        </w:rPr>
        <w:t> </w:t>
      </w:r>
      <w:r>
        <w:rPr>
          <w:sz w:val="20"/>
          <w:vertAlign w:val="baseline"/>
        </w:rPr>
        <w:t>pixel</w:t>
      </w:r>
      <w:r>
        <w:rPr>
          <w:spacing w:val="-4"/>
          <w:sz w:val="20"/>
          <w:vertAlign w:val="baseline"/>
        </w:rPr>
        <w:t> </w:t>
      </w:r>
      <w:r>
        <w:rPr>
          <w:sz w:val="20"/>
          <w:vertAlign w:val="baseline"/>
        </w:rPr>
        <w:t>should</w:t>
      </w:r>
      <w:r>
        <w:rPr>
          <w:spacing w:val="-4"/>
          <w:sz w:val="20"/>
          <w:vertAlign w:val="baseline"/>
        </w:rPr>
        <w:t> </w:t>
      </w:r>
      <w:r>
        <w:rPr>
          <w:sz w:val="20"/>
          <w:vertAlign w:val="baseline"/>
        </w:rPr>
        <w:t>be</w:t>
      </w:r>
      <w:r>
        <w:rPr>
          <w:spacing w:val="-4"/>
          <w:sz w:val="20"/>
          <w:vertAlign w:val="baseline"/>
        </w:rPr>
        <w:t> </w:t>
      </w:r>
      <w:r>
        <w:rPr>
          <w:sz w:val="20"/>
          <w:vertAlign w:val="baseline"/>
        </w:rPr>
        <w:t>relocated</w:t>
      </w:r>
      <w:r>
        <w:rPr>
          <w:spacing w:val="-4"/>
          <w:sz w:val="20"/>
          <w:vertAlign w:val="baseline"/>
        </w:rPr>
        <w:t> </w:t>
      </w:r>
      <w:r>
        <w:rPr>
          <w:sz w:val="20"/>
          <w:vertAlign w:val="baseline"/>
        </w:rPr>
        <w:t>to</w:t>
      </w:r>
      <w:r>
        <w:rPr>
          <w:spacing w:val="-4"/>
          <w:sz w:val="20"/>
          <w:vertAlign w:val="baseline"/>
        </w:rPr>
        <w:t> </w:t>
      </w:r>
      <w:r>
        <w:rPr>
          <w:sz w:val="20"/>
          <w:vertAlign w:val="baseline"/>
        </w:rPr>
        <w:t>the</w:t>
      </w:r>
      <w:r>
        <w:rPr>
          <w:spacing w:val="-4"/>
          <w:sz w:val="20"/>
          <w:vertAlign w:val="baseline"/>
        </w:rPr>
        <w:t> </w:t>
      </w:r>
      <w:r>
        <w:rPr>
          <w:sz w:val="20"/>
          <w:vertAlign w:val="baseline"/>
        </w:rPr>
        <w:t>right</w:t>
      </w:r>
      <w:r>
        <w:rPr>
          <w:spacing w:val="-4"/>
          <w:sz w:val="20"/>
          <w:vertAlign w:val="baseline"/>
        </w:rPr>
        <w:t> </w:t>
      </w:r>
      <w:r>
        <w:rPr>
          <w:sz w:val="20"/>
          <w:vertAlign w:val="baseline"/>
        </w:rPr>
        <w:t>by</w:t>
      </w:r>
      <w:r>
        <w:rPr>
          <w:spacing w:val="-4"/>
          <w:sz w:val="20"/>
          <w:vertAlign w:val="baseline"/>
        </w:rPr>
        <w:t> </w:t>
      </w:r>
      <w:r>
        <w:rPr>
          <w:rFonts w:ascii="Calibri" w:hAnsi="Calibri"/>
          <w:i/>
          <w:sz w:val="20"/>
          <w:vertAlign w:val="baseline"/>
        </w:rPr>
        <w:t>k </w:t>
      </w:r>
      <w:r>
        <w:rPr>
          <w:sz w:val="20"/>
          <w:vertAlign w:val="baseline"/>
        </w:rPr>
        <w:t>steps, </w:t>
      </w:r>
      <w:r>
        <w:rPr>
          <w:w w:val="110"/>
          <w:sz w:val="20"/>
          <w:vertAlign w:val="baseline"/>
        </w:rPr>
        <w:t>meaning that </w:t>
      </w:r>
      <w:r>
        <w:rPr>
          <w:rFonts w:ascii="Calibri" w:hAnsi="Calibri"/>
          <w:i/>
          <w:w w:val="125"/>
          <w:sz w:val="20"/>
          <w:vertAlign w:val="baseline"/>
        </w:rPr>
        <w:t>p</w:t>
      </w:r>
      <w:r>
        <w:rPr>
          <w:rFonts w:ascii="Calibri" w:hAnsi="Calibri"/>
          <w:i/>
          <w:w w:val="125"/>
          <w:sz w:val="20"/>
          <w:vertAlign w:val="subscript"/>
        </w:rPr>
        <w:t>i</w:t>
      </w:r>
      <w:r>
        <w:rPr>
          <w:rFonts w:ascii="Calibri" w:hAnsi="Calibri"/>
          <w:i/>
          <w:w w:val="125"/>
          <w:sz w:val="20"/>
          <w:vertAlign w:val="baseline"/>
        </w:rPr>
        <w:t> </w:t>
      </w:r>
      <w:r>
        <w:rPr>
          <w:rFonts w:ascii="Calibri" w:hAnsi="Calibri"/>
          <w:w w:val="125"/>
          <w:sz w:val="20"/>
          <w:vertAlign w:val="baseline"/>
        </w:rPr>
        <w:t>= </w:t>
      </w:r>
      <w:r>
        <w:rPr>
          <w:rFonts w:ascii="Calibri" w:hAnsi="Calibri"/>
          <w:i/>
          <w:w w:val="125"/>
          <w:sz w:val="20"/>
          <w:vertAlign w:val="baseline"/>
        </w:rPr>
        <w:t>p</w:t>
      </w:r>
      <w:r>
        <w:rPr>
          <w:rFonts w:ascii="Calibri" w:hAnsi="Calibri"/>
          <w:i/>
          <w:w w:val="125"/>
          <w:sz w:val="20"/>
          <w:vertAlign w:val="subscript"/>
        </w:rPr>
        <w:t>i</w:t>
      </w:r>
      <w:r>
        <w:rPr>
          <w:rFonts w:ascii="Calibri" w:hAnsi="Calibri"/>
          <w:i/>
          <w:w w:val="125"/>
          <w:sz w:val="20"/>
          <w:vertAlign w:val="baseline"/>
        </w:rPr>
        <w:t> </w:t>
      </w:r>
      <w:r>
        <w:rPr>
          <w:rFonts w:ascii="Calibri" w:hAnsi="Calibri"/>
          <w:w w:val="125"/>
          <w:sz w:val="20"/>
          <w:vertAlign w:val="baseline"/>
        </w:rPr>
        <w:t>+ </w:t>
      </w:r>
      <w:r>
        <w:rPr>
          <w:rFonts w:ascii="Calibri" w:hAnsi="Calibri"/>
          <w:i/>
          <w:w w:val="110"/>
          <w:sz w:val="20"/>
          <w:vertAlign w:val="baseline"/>
        </w:rPr>
        <w:t>k</w:t>
      </w:r>
      <w:r>
        <w:rPr>
          <w:w w:val="110"/>
          <w:sz w:val="20"/>
          <w:vertAlign w:val="baseline"/>
        </w:rPr>
        <w:t>.</w:t>
      </w:r>
    </w:p>
    <w:p>
      <w:pPr>
        <w:spacing w:after="0" w:line="230" w:lineRule="auto"/>
        <w:jc w:val="both"/>
        <w:rPr>
          <w:sz w:val="20"/>
        </w:rPr>
        <w:sectPr>
          <w:type w:val="continuous"/>
          <w:pgSz w:w="12240" w:h="15840"/>
          <w:pgMar w:top="900" w:bottom="280" w:left="860" w:right="840"/>
          <w:cols w:num="2" w:equalWidth="0">
            <w:col w:w="5181" w:space="79"/>
            <w:col w:w="5280"/>
          </w:cols>
        </w:sectPr>
      </w:pPr>
    </w:p>
    <w:p>
      <w:pPr>
        <w:pStyle w:val="ListParagraph"/>
        <w:numPr>
          <w:ilvl w:val="1"/>
          <w:numId w:val="3"/>
        </w:numPr>
        <w:tabs>
          <w:tab w:pos="517" w:val="left" w:leader="none"/>
          <w:tab w:pos="519" w:val="left" w:leader="none"/>
        </w:tabs>
        <w:spacing w:line="225" w:lineRule="auto" w:before="78" w:after="0"/>
        <w:ind w:left="519" w:right="38" w:hanging="202"/>
        <w:jc w:val="both"/>
        <w:rPr>
          <w:sz w:val="20"/>
        </w:rPr>
      </w:pPr>
      <w:r>
        <w:rPr>
          <w:w w:val="105"/>
          <w:sz w:val="20"/>
        </w:rPr>
        <w:t>Case 2: If the value of </w:t>
      </w:r>
      <w:r>
        <w:rPr>
          <w:rFonts w:ascii="Calibri" w:hAnsi="Calibri"/>
          <w:i/>
          <w:w w:val="125"/>
          <w:sz w:val="20"/>
        </w:rPr>
        <w:t>e</w:t>
      </w:r>
      <w:r>
        <w:rPr>
          <w:rFonts w:ascii="Calibri" w:hAnsi="Calibri"/>
          <w:i/>
          <w:w w:val="125"/>
          <w:sz w:val="20"/>
          <w:vertAlign w:val="subscript"/>
        </w:rPr>
        <w:t>i</w:t>
      </w:r>
      <w:r>
        <w:rPr>
          <w:rFonts w:ascii="Calibri" w:hAnsi="Calibri"/>
          <w:i/>
          <w:w w:val="125"/>
          <w:sz w:val="20"/>
          <w:vertAlign w:val="baseline"/>
        </w:rPr>
        <w:t> </w:t>
      </w:r>
      <w:r>
        <w:rPr>
          <w:w w:val="105"/>
          <w:sz w:val="20"/>
          <w:vertAlign w:val="baseline"/>
        </w:rPr>
        <w:t>is equal to </w:t>
      </w:r>
      <w:r>
        <w:rPr>
          <w:rFonts w:ascii="Calibri" w:hAnsi="Calibri"/>
          <w:i/>
          <w:w w:val="105"/>
          <w:sz w:val="20"/>
          <w:vertAlign w:val="baseline"/>
        </w:rPr>
        <w:t>b</w:t>
      </w:r>
      <w:r>
        <w:rPr>
          <w:rFonts w:ascii="Calibri" w:hAnsi="Calibri"/>
          <w:i/>
          <w:w w:val="105"/>
          <w:sz w:val="20"/>
          <w:vertAlign w:val="subscript"/>
        </w:rPr>
        <w:t>c,k</w:t>
      </w:r>
      <w:r>
        <w:rPr>
          <w:w w:val="105"/>
          <w:sz w:val="20"/>
          <w:vertAlign w:val="baseline"/>
        </w:rPr>
        <w:t>, then the pixel is</w:t>
      </w:r>
      <w:r>
        <w:rPr>
          <w:spacing w:val="-13"/>
          <w:w w:val="105"/>
          <w:sz w:val="20"/>
          <w:vertAlign w:val="baseline"/>
        </w:rPr>
        <w:t> </w:t>
      </w:r>
      <w:r>
        <w:rPr>
          <w:w w:val="105"/>
          <w:sz w:val="20"/>
          <w:vertAlign w:val="baseline"/>
        </w:rPr>
        <w:t>enlarged</w:t>
      </w:r>
      <w:r>
        <w:rPr>
          <w:spacing w:val="-9"/>
          <w:w w:val="105"/>
          <w:sz w:val="20"/>
          <w:vertAlign w:val="baseline"/>
        </w:rPr>
        <w:t> </w:t>
      </w:r>
      <w:r>
        <w:rPr>
          <w:w w:val="105"/>
          <w:sz w:val="20"/>
          <w:vertAlign w:val="baseline"/>
        </w:rPr>
        <w:t>to</w:t>
      </w:r>
      <w:r>
        <w:rPr>
          <w:spacing w:val="-9"/>
          <w:w w:val="105"/>
          <w:sz w:val="20"/>
          <w:vertAlign w:val="baseline"/>
        </w:rPr>
        <w:t> </w:t>
      </w:r>
      <w:r>
        <w:rPr>
          <w:w w:val="105"/>
          <w:sz w:val="20"/>
          <w:vertAlign w:val="baseline"/>
        </w:rPr>
        <w:t>obtain</w:t>
      </w:r>
      <w:r>
        <w:rPr>
          <w:spacing w:val="-10"/>
          <w:w w:val="105"/>
          <w:sz w:val="20"/>
          <w:vertAlign w:val="baseline"/>
        </w:rPr>
        <w:t> </w:t>
      </w:r>
      <w:r>
        <w:rPr>
          <w:w w:val="105"/>
          <w:sz w:val="20"/>
          <w:vertAlign w:val="baseline"/>
        </w:rPr>
        <w:t>the</w:t>
      </w:r>
      <w:r>
        <w:rPr>
          <w:spacing w:val="-9"/>
          <w:w w:val="105"/>
          <w:sz w:val="20"/>
          <w:vertAlign w:val="baseline"/>
        </w:rPr>
        <w:t> </w:t>
      </w:r>
      <w:r>
        <w:rPr>
          <w:w w:val="105"/>
          <w:sz w:val="20"/>
          <w:vertAlign w:val="baseline"/>
        </w:rPr>
        <w:t>designated</w:t>
      </w:r>
      <w:r>
        <w:rPr>
          <w:spacing w:val="-9"/>
          <w:w w:val="105"/>
          <w:sz w:val="20"/>
          <w:vertAlign w:val="baseline"/>
        </w:rPr>
        <w:t> </w:t>
      </w:r>
      <w:r>
        <w:rPr>
          <w:w w:val="105"/>
          <w:sz w:val="20"/>
          <w:vertAlign w:val="baseline"/>
        </w:rPr>
        <w:t>one</w:t>
      </w:r>
      <w:r>
        <w:rPr>
          <w:spacing w:val="-10"/>
          <w:w w:val="105"/>
          <w:sz w:val="20"/>
          <w:vertAlign w:val="baseline"/>
        </w:rPr>
        <w:t> </w:t>
      </w:r>
      <w:r>
        <w:rPr>
          <w:w w:val="105"/>
          <w:sz w:val="20"/>
          <w:vertAlign w:val="baseline"/>
        </w:rPr>
        <w:t>by</w:t>
      </w:r>
      <w:r>
        <w:rPr>
          <w:spacing w:val="-9"/>
          <w:w w:val="105"/>
          <w:sz w:val="20"/>
          <w:vertAlign w:val="baseline"/>
        </w:rPr>
        <w:t> </w:t>
      </w:r>
      <w:r>
        <w:rPr>
          <w:w w:val="105"/>
          <w:sz w:val="20"/>
          <w:vertAlign w:val="baseline"/>
        </w:rPr>
        <w:t>adding</w:t>
      </w:r>
      <w:r>
        <w:rPr>
          <w:spacing w:val="-9"/>
          <w:w w:val="105"/>
          <w:sz w:val="20"/>
          <w:vertAlign w:val="baseline"/>
        </w:rPr>
        <w:t> </w:t>
      </w:r>
      <w:r>
        <w:rPr>
          <w:rFonts w:ascii="Calibri" w:hAnsi="Calibri"/>
          <w:w w:val="105"/>
          <w:sz w:val="20"/>
          <w:vertAlign w:val="baseline"/>
        </w:rPr>
        <w:t>(</w:t>
      </w:r>
      <w:r>
        <w:rPr>
          <w:rFonts w:ascii="Calibri" w:hAnsi="Calibri"/>
          <w:i/>
          <w:w w:val="105"/>
          <w:sz w:val="20"/>
          <w:vertAlign w:val="baseline"/>
        </w:rPr>
        <w:t>k</w:t>
      </w:r>
      <w:r>
        <w:rPr>
          <w:rFonts w:ascii="Calibri" w:hAnsi="Calibri"/>
          <w:i/>
          <w:spacing w:val="-12"/>
          <w:w w:val="105"/>
          <w:sz w:val="20"/>
          <w:vertAlign w:val="baseline"/>
        </w:rPr>
        <w:t> </w:t>
      </w:r>
      <w:r>
        <w:rPr>
          <w:rFonts w:ascii="SimSun-ExtB" w:hAnsi="SimSun-ExtB"/>
          <w:w w:val="105"/>
          <w:sz w:val="20"/>
          <w:vertAlign w:val="baseline"/>
        </w:rPr>
        <w:t>− </w:t>
      </w:r>
      <w:r>
        <w:rPr>
          <w:rFonts w:ascii="Calibri" w:hAnsi="Calibri"/>
          <w:w w:val="105"/>
          <w:sz w:val="20"/>
          <w:vertAlign w:val="baseline"/>
        </w:rPr>
        <w:t>1) </w:t>
      </w:r>
      <w:r>
        <w:rPr>
          <w:rFonts w:ascii="Calibri" w:hAnsi="Calibri"/>
          <w:w w:val="125"/>
          <w:sz w:val="20"/>
          <w:vertAlign w:val="baseline"/>
        </w:rPr>
        <w:t>+ </w:t>
      </w:r>
      <w:r>
        <w:rPr>
          <w:rFonts w:ascii="Calibri" w:hAnsi="Calibri"/>
          <w:i/>
          <w:w w:val="105"/>
          <w:sz w:val="20"/>
          <w:vertAlign w:val="baseline"/>
        </w:rPr>
        <w:t>m</w:t>
      </w:r>
      <w:r>
        <w:rPr>
          <w:rFonts w:ascii="Calibri" w:hAnsi="Calibri"/>
          <w:i/>
          <w:spacing w:val="40"/>
          <w:w w:val="105"/>
          <w:sz w:val="20"/>
          <w:vertAlign w:val="baseline"/>
        </w:rPr>
        <w:t> </w:t>
      </w:r>
      <w:r>
        <w:rPr>
          <w:w w:val="105"/>
          <w:sz w:val="20"/>
          <w:vertAlign w:val="baseline"/>
        </w:rPr>
        <w:t>to </w:t>
      </w:r>
      <w:r>
        <w:rPr>
          <w:rFonts w:ascii="Calibri" w:hAnsi="Calibri"/>
          <w:i/>
          <w:w w:val="105"/>
          <w:sz w:val="20"/>
          <w:vertAlign w:val="baseline"/>
        </w:rPr>
        <w:t>p</w:t>
      </w:r>
      <w:r>
        <w:rPr>
          <w:rFonts w:ascii="Calibri" w:hAnsi="Calibri"/>
          <w:i/>
          <w:w w:val="105"/>
          <w:sz w:val="20"/>
          <w:vertAlign w:val="subscript"/>
        </w:rPr>
        <w:t>i</w:t>
      </w:r>
      <w:r>
        <w:rPr>
          <w:w w:val="105"/>
          <w:sz w:val="20"/>
          <w:vertAlign w:val="baseline"/>
        </w:rPr>
        <w:t>.</w:t>
      </w:r>
    </w:p>
    <w:p>
      <w:pPr>
        <w:pStyle w:val="ListParagraph"/>
        <w:numPr>
          <w:ilvl w:val="1"/>
          <w:numId w:val="3"/>
        </w:numPr>
        <w:tabs>
          <w:tab w:pos="517" w:val="left" w:leader="none"/>
          <w:tab w:pos="519" w:val="left" w:leader="none"/>
        </w:tabs>
        <w:spacing w:line="230" w:lineRule="auto" w:before="6" w:after="0"/>
        <w:ind w:left="519" w:right="38" w:hanging="202"/>
        <w:jc w:val="both"/>
        <w:rPr>
          <w:sz w:val="20"/>
        </w:rPr>
      </w:pPr>
      <w:r>
        <w:rPr>
          <w:w w:val="105"/>
          <w:sz w:val="20"/>
        </w:rPr>
        <w:t>Case</w:t>
      </w:r>
      <w:r>
        <w:rPr>
          <w:spacing w:val="-1"/>
          <w:w w:val="105"/>
          <w:sz w:val="20"/>
        </w:rPr>
        <w:t> </w:t>
      </w:r>
      <w:r>
        <w:rPr>
          <w:w w:val="105"/>
          <w:sz w:val="20"/>
        </w:rPr>
        <w:t>3:</w:t>
      </w:r>
      <w:r>
        <w:rPr>
          <w:spacing w:val="-1"/>
          <w:w w:val="105"/>
          <w:sz w:val="20"/>
        </w:rPr>
        <w:t> </w:t>
      </w:r>
      <w:r>
        <w:rPr>
          <w:w w:val="105"/>
          <w:sz w:val="20"/>
        </w:rPr>
        <w:t>If</w:t>
      </w:r>
      <w:r>
        <w:rPr>
          <w:spacing w:val="-1"/>
          <w:w w:val="105"/>
          <w:sz w:val="20"/>
        </w:rPr>
        <w:t> </w:t>
      </w:r>
      <w:r>
        <w:rPr>
          <w:w w:val="105"/>
          <w:sz w:val="20"/>
        </w:rPr>
        <w:t>the</w:t>
      </w:r>
      <w:r>
        <w:rPr>
          <w:spacing w:val="-1"/>
          <w:w w:val="105"/>
          <w:sz w:val="20"/>
        </w:rPr>
        <w:t> </w:t>
      </w:r>
      <w:r>
        <w:rPr>
          <w:w w:val="105"/>
          <w:sz w:val="20"/>
        </w:rPr>
        <w:t>value</w:t>
      </w:r>
      <w:r>
        <w:rPr>
          <w:spacing w:val="-1"/>
          <w:w w:val="105"/>
          <w:sz w:val="20"/>
        </w:rPr>
        <w:t> </w:t>
      </w:r>
      <w:r>
        <w:rPr>
          <w:w w:val="105"/>
          <w:sz w:val="20"/>
        </w:rPr>
        <w:t>of</w:t>
      </w:r>
      <w:r>
        <w:rPr>
          <w:spacing w:val="-1"/>
          <w:w w:val="105"/>
          <w:sz w:val="20"/>
        </w:rPr>
        <w:t> </w:t>
      </w:r>
      <w:r>
        <w:rPr>
          <w:rFonts w:ascii="Calibri" w:hAnsi="Calibri"/>
          <w:i/>
          <w:w w:val="115"/>
          <w:sz w:val="20"/>
        </w:rPr>
        <w:t>e</w:t>
      </w:r>
      <w:r>
        <w:rPr>
          <w:rFonts w:ascii="Calibri" w:hAnsi="Calibri"/>
          <w:i/>
          <w:w w:val="115"/>
          <w:sz w:val="20"/>
          <w:vertAlign w:val="subscript"/>
        </w:rPr>
        <w:t>i</w:t>
      </w:r>
      <w:r>
        <w:rPr>
          <w:rFonts w:ascii="Calibri" w:hAnsi="Calibri"/>
          <w:i/>
          <w:w w:val="115"/>
          <w:sz w:val="20"/>
          <w:vertAlign w:val="baseline"/>
        </w:rPr>
        <w:t> </w:t>
      </w:r>
      <w:r>
        <w:rPr>
          <w:w w:val="105"/>
          <w:sz w:val="20"/>
          <w:vertAlign w:val="baseline"/>
        </w:rPr>
        <w:t>falls</w:t>
      </w:r>
      <w:r>
        <w:rPr>
          <w:spacing w:val="-1"/>
          <w:w w:val="105"/>
          <w:sz w:val="20"/>
          <w:vertAlign w:val="baseline"/>
        </w:rPr>
        <w:t> </w:t>
      </w:r>
      <w:r>
        <w:rPr>
          <w:w w:val="105"/>
          <w:sz w:val="20"/>
          <w:vertAlign w:val="baseline"/>
        </w:rPr>
        <w:t>between</w:t>
      </w:r>
      <w:r>
        <w:rPr>
          <w:spacing w:val="-1"/>
          <w:w w:val="105"/>
          <w:sz w:val="20"/>
          <w:vertAlign w:val="baseline"/>
        </w:rPr>
        <w:t> </w:t>
      </w:r>
      <w:r>
        <w:rPr>
          <w:rFonts w:ascii="Calibri" w:hAnsi="Calibri"/>
          <w:i/>
          <w:w w:val="105"/>
          <w:sz w:val="20"/>
          <w:vertAlign w:val="baseline"/>
        </w:rPr>
        <w:t>a</w:t>
      </w:r>
      <w:r>
        <w:rPr>
          <w:rFonts w:ascii="Calibri" w:hAnsi="Calibri"/>
          <w:i/>
          <w:w w:val="105"/>
          <w:sz w:val="20"/>
          <w:vertAlign w:val="subscript"/>
        </w:rPr>
        <w:t>c,</w:t>
      </w:r>
      <w:r>
        <w:rPr>
          <w:rFonts w:ascii="Calibri" w:hAnsi="Calibri"/>
          <w:w w:val="105"/>
          <w:sz w:val="20"/>
          <w:vertAlign w:val="subscript"/>
        </w:rPr>
        <w:t>1</w:t>
      </w:r>
      <w:r>
        <w:rPr>
          <w:rFonts w:ascii="Calibri" w:hAnsi="Calibri"/>
          <w:w w:val="105"/>
          <w:sz w:val="20"/>
          <w:vertAlign w:val="baseline"/>
        </w:rPr>
        <w:t> </w:t>
      </w:r>
      <w:r>
        <w:rPr>
          <w:w w:val="105"/>
          <w:sz w:val="20"/>
          <w:vertAlign w:val="baseline"/>
        </w:rPr>
        <w:t>and</w:t>
      </w:r>
      <w:r>
        <w:rPr>
          <w:spacing w:val="-1"/>
          <w:w w:val="105"/>
          <w:sz w:val="20"/>
          <w:vertAlign w:val="baseline"/>
        </w:rPr>
        <w:t> </w:t>
      </w:r>
      <w:r>
        <w:rPr>
          <w:rFonts w:ascii="Calibri" w:hAnsi="Calibri"/>
          <w:i/>
          <w:w w:val="105"/>
          <w:sz w:val="20"/>
          <w:vertAlign w:val="baseline"/>
        </w:rPr>
        <w:t>b</w:t>
      </w:r>
      <w:r>
        <w:rPr>
          <w:rFonts w:ascii="Calibri" w:hAnsi="Calibri"/>
          <w:i/>
          <w:w w:val="105"/>
          <w:sz w:val="20"/>
          <w:vertAlign w:val="subscript"/>
        </w:rPr>
        <w:t>c,</w:t>
      </w:r>
      <w:r>
        <w:rPr>
          <w:rFonts w:ascii="Calibri" w:hAnsi="Calibri"/>
          <w:w w:val="105"/>
          <w:sz w:val="20"/>
          <w:vertAlign w:val="subscript"/>
        </w:rPr>
        <w:t>1</w:t>
      </w:r>
      <w:r>
        <w:rPr>
          <w:w w:val="105"/>
          <w:sz w:val="20"/>
          <w:vertAlign w:val="baseline"/>
        </w:rPr>
        <w:t>,</w:t>
      </w:r>
      <w:r>
        <w:rPr>
          <w:spacing w:val="-1"/>
          <w:w w:val="105"/>
          <w:sz w:val="20"/>
          <w:vertAlign w:val="baseline"/>
        </w:rPr>
        <w:t> </w:t>
      </w:r>
      <w:r>
        <w:rPr>
          <w:w w:val="105"/>
          <w:sz w:val="20"/>
          <w:vertAlign w:val="baseline"/>
        </w:rPr>
        <w:t>the cover pixel remains unaltered.</w:t>
      </w:r>
    </w:p>
    <w:p>
      <w:pPr>
        <w:pStyle w:val="ListParagraph"/>
        <w:numPr>
          <w:ilvl w:val="1"/>
          <w:numId w:val="3"/>
        </w:numPr>
        <w:tabs>
          <w:tab w:pos="517" w:val="left" w:leader="none"/>
          <w:tab w:pos="519" w:val="left" w:leader="none"/>
        </w:tabs>
        <w:spacing w:line="228" w:lineRule="auto" w:before="17" w:after="0"/>
        <w:ind w:left="519" w:right="38" w:hanging="202"/>
        <w:jc w:val="both"/>
        <w:rPr>
          <w:sz w:val="20"/>
        </w:rPr>
      </w:pPr>
      <w:r>
        <w:rPr>
          <w:w w:val="105"/>
          <w:sz w:val="20"/>
        </w:rPr>
        <w:t>Case</w:t>
      </w:r>
      <w:r>
        <w:rPr>
          <w:spacing w:val="-13"/>
          <w:w w:val="105"/>
          <w:sz w:val="20"/>
        </w:rPr>
        <w:t> </w:t>
      </w:r>
      <w:r>
        <w:rPr>
          <w:w w:val="105"/>
          <w:sz w:val="20"/>
        </w:rPr>
        <w:t>4:</w:t>
      </w:r>
      <w:r>
        <w:rPr>
          <w:spacing w:val="-13"/>
          <w:w w:val="105"/>
          <w:sz w:val="20"/>
        </w:rPr>
        <w:t> </w:t>
      </w:r>
      <w:r>
        <w:rPr>
          <w:w w:val="105"/>
          <w:sz w:val="20"/>
        </w:rPr>
        <w:t>If</w:t>
      </w:r>
      <w:r>
        <w:rPr>
          <w:spacing w:val="-13"/>
          <w:w w:val="105"/>
          <w:sz w:val="20"/>
        </w:rPr>
        <w:t> </w:t>
      </w:r>
      <w:r>
        <w:rPr>
          <w:w w:val="105"/>
          <w:sz w:val="20"/>
        </w:rPr>
        <w:t>the</w:t>
      </w:r>
      <w:r>
        <w:rPr>
          <w:spacing w:val="-13"/>
          <w:w w:val="105"/>
          <w:sz w:val="20"/>
        </w:rPr>
        <w:t> </w:t>
      </w:r>
      <w:r>
        <w:rPr>
          <w:w w:val="105"/>
          <w:sz w:val="20"/>
        </w:rPr>
        <w:t>value</w:t>
      </w:r>
      <w:r>
        <w:rPr>
          <w:spacing w:val="-13"/>
          <w:w w:val="105"/>
          <w:sz w:val="20"/>
        </w:rPr>
        <w:t> </w:t>
      </w:r>
      <w:r>
        <w:rPr>
          <w:w w:val="105"/>
          <w:sz w:val="20"/>
        </w:rPr>
        <w:t>of</w:t>
      </w:r>
      <w:r>
        <w:rPr>
          <w:spacing w:val="-13"/>
          <w:w w:val="105"/>
          <w:sz w:val="20"/>
        </w:rPr>
        <w:t> </w:t>
      </w:r>
      <w:r>
        <w:rPr>
          <w:rFonts w:ascii="Calibri" w:hAnsi="Calibri"/>
          <w:i/>
          <w:w w:val="115"/>
          <w:sz w:val="20"/>
        </w:rPr>
        <w:t>e</w:t>
      </w:r>
      <w:r>
        <w:rPr>
          <w:rFonts w:ascii="Calibri" w:hAnsi="Calibri"/>
          <w:i/>
          <w:w w:val="115"/>
          <w:sz w:val="20"/>
          <w:vertAlign w:val="subscript"/>
        </w:rPr>
        <w:t>i</w:t>
      </w:r>
      <w:r>
        <w:rPr>
          <w:rFonts w:ascii="Calibri" w:hAnsi="Calibri"/>
          <w:i/>
          <w:spacing w:val="-6"/>
          <w:w w:val="115"/>
          <w:sz w:val="20"/>
          <w:vertAlign w:val="baseline"/>
        </w:rPr>
        <w:t> </w:t>
      </w:r>
      <w:r>
        <w:rPr>
          <w:w w:val="105"/>
          <w:sz w:val="20"/>
          <w:vertAlign w:val="baseline"/>
        </w:rPr>
        <w:t>is</w:t>
      </w:r>
      <w:r>
        <w:rPr>
          <w:spacing w:val="-13"/>
          <w:w w:val="105"/>
          <w:sz w:val="20"/>
          <w:vertAlign w:val="baseline"/>
        </w:rPr>
        <w:t> </w:t>
      </w:r>
      <w:r>
        <w:rPr>
          <w:w w:val="105"/>
          <w:sz w:val="20"/>
          <w:vertAlign w:val="baseline"/>
        </w:rPr>
        <w:t>equal</w:t>
      </w:r>
      <w:r>
        <w:rPr>
          <w:spacing w:val="-13"/>
          <w:w w:val="105"/>
          <w:sz w:val="20"/>
          <w:vertAlign w:val="baseline"/>
        </w:rPr>
        <w:t> </w:t>
      </w:r>
      <w:r>
        <w:rPr>
          <w:w w:val="105"/>
          <w:sz w:val="20"/>
          <w:vertAlign w:val="baseline"/>
        </w:rPr>
        <w:t>to</w:t>
      </w:r>
      <w:r>
        <w:rPr>
          <w:spacing w:val="-13"/>
          <w:w w:val="105"/>
          <w:sz w:val="20"/>
          <w:vertAlign w:val="baseline"/>
        </w:rPr>
        <w:t> </w:t>
      </w:r>
      <w:r>
        <w:rPr>
          <w:rFonts w:ascii="Calibri" w:hAnsi="Calibri"/>
          <w:i/>
          <w:w w:val="105"/>
          <w:sz w:val="20"/>
          <w:vertAlign w:val="baseline"/>
        </w:rPr>
        <w:t>a</w:t>
      </w:r>
      <w:r>
        <w:rPr>
          <w:rFonts w:ascii="Calibri" w:hAnsi="Calibri"/>
          <w:i/>
          <w:w w:val="105"/>
          <w:sz w:val="20"/>
          <w:vertAlign w:val="subscript"/>
        </w:rPr>
        <w:t>c,k</w:t>
      </w:r>
      <w:r>
        <w:rPr>
          <w:w w:val="105"/>
          <w:sz w:val="20"/>
          <w:vertAlign w:val="baseline"/>
        </w:rPr>
        <w:t>,</w:t>
      </w:r>
      <w:r>
        <w:rPr>
          <w:spacing w:val="-13"/>
          <w:w w:val="105"/>
          <w:sz w:val="20"/>
          <w:vertAlign w:val="baseline"/>
        </w:rPr>
        <w:t> </w:t>
      </w:r>
      <w:r>
        <w:rPr>
          <w:w w:val="105"/>
          <w:sz w:val="20"/>
          <w:vertAlign w:val="baseline"/>
        </w:rPr>
        <w:t>then</w:t>
      </w:r>
      <w:r>
        <w:rPr>
          <w:spacing w:val="-13"/>
          <w:w w:val="105"/>
          <w:sz w:val="20"/>
          <w:vertAlign w:val="baseline"/>
        </w:rPr>
        <w:t> </w:t>
      </w:r>
      <w:r>
        <w:rPr>
          <w:w w:val="105"/>
          <w:sz w:val="20"/>
          <w:vertAlign w:val="baseline"/>
        </w:rPr>
        <w:t>the</w:t>
      </w:r>
      <w:r>
        <w:rPr>
          <w:spacing w:val="-13"/>
          <w:w w:val="105"/>
          <w:sz w:val="20"/>
          <w:vertAlign w:val="baseline"/>
        </w:rPr>
        <w:t> </w:t>
      </w:r>
      <w:r>
        <w:rPr>
          <w:w w:val="105"/>
          <w:sz w:val="20"/>
          <w:vertAlign w:val="baseline"/>
        </w:rPr>
        <w:t>marked </w:t>
      </w:r>
      <w:r>
        <w:rPr>
          <w:spacing w:val="-2"/>
          <w:w w:val="105"/>
          <w:sz w:val="20"/>
          <w:vertAlign w:val="baseline"/>
        </w:rPr>
        <w:t>pixel</w:t>
      </w:r>
      <w:r>
        <w:rPr>
          <w:spacing w:val="-12"/>
          <w:w w:val="105"/>
          <w:sz w:val="20"/>
          <w:vertAlign w:val="baseline"/>
        </w:rPr>
        <w:t> </w:t>
      </w:r>
      <w:r>
        <w:rPr>
          <w:spacing w:val="-2"/>
          <w:w w:val="105"/>
          <w:sz w:val="20"/>
          <w:vertAlign w:val="baseline"/>
        </w:rPr>
        <w:t>is</w:t>
      </w:r>
      <w:r>
        <w:rPr>
          <w:spacing w:val="-11"/>
          <w:w w:val="105"/>
          <w:sz w:val="20"/>
          <w:vertAlign w:val="baseline"/>
        </w:rPr>
        <w:t> </w:t>
      </w:r>
      <w:r>
        <w:rPr>
          <w:spacing w:val="-2"/>
          <w:w w:val="105"/>
          <w:sz w:val="20"/>
          <w:vertAlign w:val="baseline"/>
        </w:rPr>
        <w:t>calculated</w:t>
      </w:r>
      <w:r>
        <w:rPr>
          <w:spacing w:val="-11"/>
          <w:w w:val="105"/>
          <w:sz w:val="20"/>
          <w:vertAlign w:val="baseline"/>
        </w:rPr>
        <w:t> </w:t>
      </w:r>
      <w:r>
        <w:rPr>
          <w:spacing w:val="-2"/>
          <w:w w:val="105"/>
          <w:sz w:val="20"/>
          <w:vertAlign w:val="baseline"/>
        </w:rPr>
        <w:t>as</w:t>
      </w:r>
      <w:r>
        <w:rPr>
          <w:spacing w:val="-11"/>
          <w:w w:val="105"/>
          <w:sz w:val="20"/>
          <w:vertAlign w:val="baseline"/>
        </w:rPr>
        <w:t> </w:t>
      </w:r>
      <w:r>
        <w:rPr>
          <w:rFonts w:ascii="Calibri" w:hAnsi="Calibri"/>
          <w:i/>
          <w:spacing w:val="-2"/>
          <w:w w:val="115"/>
          <w:sz w:val="20"/>
          <w:vertAlign w:val="baseline"/>
        </w:rPr>
        <w:t>p</w:t>
      </w:r>
      <w:r>
        <w:rPr>
          <w:rFonts w:ascii="Calibri" w:hAnsi="Calibri"/>
          <w:i/>
          <w:spacing w:val="-2"/>
          <w:w w:val="115"/>
          <w:sz w:val="20"/>
          <w:vertAlign w:val="subscript"/>
        </w:rPr>
        <w:t>i</w:t>
      </w:r>
      <w:r>
        <w:rPr>
          <w:rFonts w:ascii="Calibri" w:hAnsi="Calibri"/>
          <w:i/>
          <w:spacing w:val="-11"/>
          <w:w w:val="115"/>
          <w:sz w:val="20"/>
          <w:vertAlign w:val="baseline"/>
        </w:rPr>
        <w:t> </w:t>
      </w:r>
      <w:r>
        <w:rPr>
          <w:rFonts w:ascii="SimSun-ExtB" w:hAnsi="SimSun-ExtB"/>
          <w:spacing w:val="-2"/>
          <w:sz w:val="20"/>
          <w:vertAlign w:val="baseline"/>
        </w:rPr>
        <w:t>−</w:t>
      </w:r>
      <w:r>
        <w:rPr>
          <w:rFonts w:ascii="SimSun-ExtB" w:hAnsi="SimSun-ExtB"/>
          <w:spacing w:val="-23"/>
          <w:sz w:val="20"/>
          <w:vertAlign w:val="baseline"/>
        </w:rPr>
        <w:t> </w:t>
      </w:r>
      <w:r>
        <w:rPr>
          <w:rFonts w:ascii="Calibri" w:hAnsi="Calibri"/>
          <w:spacing w:val="-2"/>
          <w:w w:val="105"/>
          <w:sz w:val="20"/>
          <w:vertAlign w:val="baseline"/>
        </w:rPr>
        <w:t>(</w:t>
      </w:r>
      <w:r>
        <w:rPr>
          <w:rFonts w:ascii="Calibri" w:hAnsi="Calibri"/>
          <w:i/>
          <w:spacing w:val="-2"/>
          <w:w w:val="105"/>
          <w:sz w:val="20"/>
          <w:vertAlign w:val="baseline"/>
        </w:rPr>
        <w:t>k</w:t>
      </w:r>
      <w:r>
        <w:rPr>
          <w:rFonts w:ascii="Calibri" w:hAnsi="Calibri"/>
          <w:i/>
          <w:spacing w:val="-10"/>
          <w:w w:val="105"/>
          <w:sz w:val="20"/>
          <w:vertAlign w:val="baseline"/>
        </w:rPr>
        <w:t> </w:t>
      </w:r>
      <w:r>
        <w:rPr>
          <w:rFonts w:ascii="SimSun-ExtB" w:hAnsi="SimSun-ExtB"/>
          <w:spacing w:val="-2"/>
          <w:sz w:val="20"/>
          <w:vertAlign w:val="baseline"/>
        </w:rPr>
        <w:t>−</w:t>
      </w:r>
      <w:r>
        <w:rPr>
          <w:rFonts w:ascii="SimSun-ExtB" w:hAnsi="SimSun-ExtB"/>
          <w:spacing w:val="-23"/>
          <w:sz w:val="20"/>
          <w:vertAlign w:val="baseline"/>
        </w:rPr>
        <w:t> </w:t>
      </w:r>
      <w:r>
        <w:rPr>
          <w:rFonts w:ascii="Calibri" w:hAnsi="Calibri"/>
          <w:spacing w:val="-2"/>
          <w:w w:val="105"/>
          <w:sz w:val="20"/>
          <w:vertAlign w:val="baseline"/>
        </w:rPr>
        <w:t>1)</w:t>
      </w:r>
      <w:r>
        <w:rPr>
          <w:rFonts w:ascii="Calibri" w:hAnsi="Calibri"/>
          <w:spacing w:val="-10"/>
          <w:w w:val="105"/>
          <w:sz w:val="20"/>
          <w:vertAlign w:val="baseline"/>
        </w:rPr>
        <w:t> </w:t>
      </w:r>
      <w:r>
        <w:rPr>
          <w:rFonts w:ascii="SimSun-ExtB" w:hAnsi="SimSun-ExtB"/>
          <w:spacing w:val="-2"/>
          <w:sz w:val="20"/>
          <w:vertAlign w:val="baseline"/>
        </w:rPr>
        <w:t>−</w:t>
      </w:r>
      <w:r>
        <w:rPr>
          <w:rFonts w:ascii="SimSun-ExtB" w:hAnsi="SimSun-ExtB"/>
          <w:spacing w:val="-23"/>
          <w:sz w:val="20"/>
          <w:vertAlign w:val="baseline"/>
        </w:rPr>
        <w:t> </w:t>
      </w:r>
      <w:r>
        <w:rPr>
          <w:rFonts w:ascii="Calibri" w:hAnsi="Calibri"/>
          <w:i/>
          <w:spacing w:val="-2"/>
          <w:w w:val="105"/>
          <w:sz w:val="20"/>
          <w:vertAlign w:val="baseline"/>
        </w:rPr>
        <w:t>m</w:t>
      </w:r>
      <w:r>
        <w:rPr>
          <w:spacing w:val="-2"/>
          <w:w w:val="105"/>
          <w:sz w:val="20"/>
          <w:vertAlign w:val="baseline"/>
        </w:rPr>
        <w:t>.</w:t>
      </w:r>
      <w:r>
        <w:rPr>
          <w:spacing w:val="-11"/>
          <w:w w:val="105"/>
          <w:sz w:val="20"/>
          <w:vertAlign w:val="baseline"/>
        </w:rPr>
        <w:t> </w:t>
      </w:r>
      <w:r>
        <w:rPr>
          <w:spacing w:val="-2"/>
          <w:w w:val="105"/>
          <w:sz w:val="20"/>
          <w:vertAlign w:val="baseline"/>
        </w:rPr>
        <w:t>The</w:t>
      </w:r>
      <w:r>
        <w:rPr>
          <w:spacing w:val="-11"/>
          <w:w w:val="105"/>
          <w:sz w:val="20"/>
          <w:vertAlign w:val="baseline"/>
        </w:rPr>
        <w:t> </w:t>
      </w:r>
      <w:r>
        <w:rPr>
          <w:spacing w:val="-2"/>
          <w:w w:val="105"/>
          <w:sz w:val="20"/>
          <w:vertAlign w:val="baseline"/>
        </w:rPr>
        <w:t>user’s</w:t>
      </w:r>
      <w:r>
        <w:rPr>
          <w:spacing w:val="-7"/>
          <w:w w:val="105"/>
          <w:sz w:val="20"/>
          <w:vertAlign w:val="baseline"/>
        </w:rPr>
        <w:t> </w:t>
      </w:r>
      <w:r>
        <w:rPr>
          <w:spacing w:val="-2"/>
          <w:w w:val="105"/>
          <w:sz w:val="20"/>
          <w:vertAlign w:val="baseline"/>
        </w:rPr>
        <w:t>text </w:t>
      </w:r>
      <w:r>
        <w:rPr>
          <w:w w:val="105"/>
          <w:sz w:val="20"/>
          <w:vertAlign w:val="baseline"/>
        </w:rPr>
        <w:t>is empty.</w:t>
      </w:r>
    </w:p>
    <w:p>
      <w:pPr>
        <w:pStyle w:val="ListParagraph"/>
        <w:numPr>
          <w:ilvl w:val="1"/>
          <w:numId w:val="3"/>
        </w:numPr>
        <w:tabs>
          <w:tab w:pos="517" w:val="left" w:leader="none"/>
          <w:tab w:pos="519" w:val="left" w:leader="none"/>
        </w:tabs>
        <w:spacing w:line="232" w:lineRule="auto" w:before="12" w:after="0"/>
        <w:ind w:left="519" w:right="38" w:hanging="202"/>
        <w:jc w:val="both"/>
        <w:rPr>
          <w:sz w:val="20"/>
        </w:rPr>
      </w:pPr>
      <w:r>
        <w:rPr>
          <w:w w:val="105"/>
          <w:sz w:val="20"/>
        </w:rPr>
        <w:t>Case</w:t>
      </w:r>
      <w:r>
        <w:rPr>
          <w:w w:val="105"/>
          <w:sz w:val="20"/>
        </w:rPr>
        <w:t> 5:</w:t>
      </w:r>
      <w:r>
        <w:rPr>
          <w:w w:val="105"/>
          <w:sz w:val="20"/>
        </w:rPr>
        <w:t> If</w:t>
      </w:r>
      <w:r>
        <w:rPr>
          <w:w w:val="105"/>
          <w:sz w:val="20"/>
        </w:rPr>
        <w:t> the</w:t>
      </w:r>
      <w:r>
        <w:rPr>
          <w:w w:val="105"/>
          <w:sz w:val="20"/>
        </w:rPr>
        <w:t> value</w:t>
      </w:r>
      <w:r>
        <w:rPr>
          <w:w w:val="105"/>
          <w:sz w:val="20"/>
        </w:rPr>
        <w:t> of</w:t>
      </w:r>
      <w:r>
        <w:rPr>
          <w:w w:val="105"/>
          <w:sz w:val="20"/>
        </w:rPr>
        <w:t> </w:t>
      </w:r>
      <w:r>
        <w:rPr>
          <w:rFonts w:ascii="Calibri" w:hAnsi="Calibri"/>
          <w:i/>
          <w:w w:val="125"/>
          <w:sz w:val="20"/>
        </w:rPr>
        <w:t>e</w:t>
      </w:r>
      <w:r>
        <w:rPr>
          <w:rFonts w:ascii="Calibri" w:hAnsi="Calibri"/>
          <w:i/>
          <w:w w:val="125"/>
          <w:sz w:val="20"/>
          <w:vertAlign w:val="subscript"/>
        </w:rPr>
        <w:t>i</w:t>
      </w:r>
      <w:r>
        <w:rPr>
          <w:rFonts w:ascii="Calibri" w:hAnsi="Calibri"/>
          <w:i/>
          <w:w w:val="125"/>
          <w:sz w:val="20"/>
          <w:vertAlign w:val="baseline"/>
        </w:rPr>
        <w:t> </w:t>
      </w:r>
      <w:r>
        <w:rPr>
          <w:w w:val="105"/>
          <w:sz w:val="20"/>
          <w:vertAlign w:val="baseline"/>
        </w:rPr>
        <w:t>is</w:t>
      </w:r>
      <w:r>
        <w:rPr>
          <w:w w:val="105"/>
          <w:sz w:val="20"/>
          <w:vertAlign w:val="baseline"/>
        </w:rPr>
        <w:t> between</w:t>
      </w:r>
      <w:r>
        <w:rPr>
          <w:w w:val="105"/>
          <w:sz w:val="20"/>
          <w:vertAlign w:val="baseline"/>
        </w:rPr>
        <w:t> </w:t>
      </w:r>
      <w:r>
        <w:rPr>
          <w:rFonts w:ascii="Calibri" w:hAnsi="Calibri"/>
          <w:i/>
          <w:w w:val="125"/>
          <w:sz w:val="20"/>
          <w:vertAlign w:val="baseline"/>
        </w:rPr>
        <w:t>a</w:t>
      </w:r>
      <w:r>
        <w:rPr>
          <w:rFonts w:ascii="Calibri" w:hAnsi="Calibri"/>
          <w:i/>
          <w:w w:val="125"/>
          <w:sz w:val="20"/>
          <w:vertAlign w:val="subscript"/>
        </w:rPr>
        <w:t>c,k</w:t>
      </w:r>
      <w:r>
        <w:rPr>
          <w:rFonts w:ascii="Calibri" w:hAnsi="Calibri"/>
          <w:w w:val="125"/>
          <w:sz w:val="20"/>
          <w:vertAlign w:val="subscript"/>
        </w:rPr>
        <w:t>+1</w:t>
      </w:r>
      <w:r>
        <w:rPr>
          <w:rFonts w:ascii="Calibri" w:hAnsi="Calibri"/>
          <w:w w:val="125"/>
          <w:sz w:val="20"/>
          <w:vertAlign w:val="baseline"/>
        </w:rPr>
        <w:t> </w:t>
      </w:r>
      <w:r>
        <w:rPr>
          <w:w w:val="105"/>
          <w:sz w:val="20"/>
          <w:vertAlign w:val="baseline"/>
        </w:rPr>
        <w:t>and</w:t>
      </w:r>
      <w:r>
        <w:rPr>
          <w:w w:val="105"/>
          <w:sz w:val="20"/>
          <w:vertAlign w:val="baseline"/>
        </w:rPr>
        <w:t> </w:t>
      </w:r>
      <w:r>
        <w:rPr>
          <w:rFonts w:ascii="Calibri" w:hAnsi="Calibri"/>
          <w:i/>
          <w:w w:val="105"/>
          <w:sz w:val="20"/>
          <w:vertAlign w:val="baseline"/>
        </w:rPr>
        <w:t>a</w:t>
      </w:r>
      <w:r>
        <w:rPr>
          <w:rFonts w:ascii="Calibri" w:hAnsi="Calibri"/>
          <w:i/>
          <w:w w:val="105"/>
          <w:sz w:val="20"/>
          <w:vertAlign w:val="subscript"/>
        </w:rPr>
        <w:t>c,k</w:t>
      </w:r>
      <w:r>
        <w:rPr>
          <w:w w:val="105"/>
          <w:sz w:val="20"/>
          <w:vertAlign w:val="baseline"/>
        </w:rPr>
        <w:t>, then</w:t>
      </w:r>
      <w:r>
        <w:rPr>
          <w:w w:val="105"/>
          <w:sz w:val="20"/>
          <w:vertAlign w:val="baseline"/>
        </w:rPr>
        <w:t> the</w:t>
      </w:r>
      <w:r>
        <w:rPr>
          <w:w w:val="105"/>
          <w:sz w:val="20"/>
          <w:vertAlign w:val="baseline"/>
        </w:rPr>
        <w:t> pixel</w:t>
      </w:r>
      <w:r>
        <w:rPr>
          <w:w w:val="105"/>
          <w:sz w:val="20"/>
          <w:vertAlign w:val="baseline"/>
        </w:rPr>
        <w:t> in</w:t>
      </w:r>
      <w:r>
        <w:rPr>
          <w:w w:val="105"/>
          <w:sz w:val="20"/>
          <w:vertAlign w:val="baseline"/>
        </w:rPr>
        <w:t> the</w:t>
      </w:r>
      <w:r>
        <w:rPr>
          <w:w w:val="105"/>
          <w:sz w:val="20"/>
          <w:vertAlign w:val="baseline"/>
        </w:rPr>
        <w:t> cover</w:t>
      </w:r>
      <w:r>
        <w:rPr>
          <w:w w:val="105"/>
          <w:sz w:val="20"/>
          <w:vertAlign w:val="baseline"/>
        </w:rPr>
        <w:t> should</w:t>
      </w:r>
      <w:r>
        <w:rPr>
          <w:w w:val="105"/>
          <w:sz w:val="20"/>
          <w:vertAlign w:val="baseline"/>
        </w:rPr>
        <w:t> be</w:t>
      </w:r>
      <w:r>
        <w:rPr>
          <w:w w:val="105"/>
          <w:sz w:val="20"/>
          <w:vertAlign w:val="baseline"/>
        </w:rPr>
        <w:t> moved</w:t>
      </w:r>
      <w:r>
        <w:rPr>
          <w:w w:val="105"/>
          <w:sz w:val="20"/>
          <w:vertAlign w:val="baseline"/>
        </w:rPr>
        <w:t> to</w:t>
      </w:r>
      <w:r>
        <w:rPr>
          <w:w w:val="105"/>
          <w:sz w:val="20"/>
          <w:vertAlign w:val="baseline"/>
        </w:rPr>
        <w:t> the</w:t>
      </w:r>
      <w:r>
        <w:rPr>
          <w:w w:val="105"/>
          <w:sz w:val="20"/>
          <w:vertAlign w:val="baseline"/>
        </w:rPr>
        <w:t> </w:t>
      </w:r>
      <w:r>
        <w:rPr>
          <w:w w:val="105"/>
          <w:sz w:val="20"/>
          <w:vertAlign w:val="baseline"/>
        </w:rPr>
        <w:t>left by </w:t>
      </w:r>
      <w:r>
        <w:rPr>
          <w:rFonts w:ascii="Calibri" w:hAnsi="Calibri"/>
          <w:i/>
          <w:w w:val="105"/>
          <w:sz w:val="20"/>
          <w:vertAlign w:val="baseline"/>
        </w:rPr>
        <w:t>k</w:t>
      </w:r>
      <w:r>
        <w:rPr>
          <w:rFonts w:ascii="Calibri" w:hAnsi="Calibri"/>
          <w:i/>
          <w:spacing w:val="39"/>
          <w:w w:val="105"/>
          <w:sz w:val="20"/>
          <w:vertAlign w:val="baseline"/>
        </w:rPr>
        <w:t> </w:t>
      </w:r>
      <w:r>
        <w:rPr>
          <w:w w:val="105"/>
          <w:sz w:val="20"/>
          <w:vertAlign w:val="baseline"/>
        </w:rPr>
        <w:t>steps, so that </w:t>
      </w:r>
      <w:r>
        <w:rPr>
          <w:rFonts w:ascii="Calibri" w:hAnsi="Calibri"/>
          <w:i/>
          <w:w w:val="125"/>
          <w:sz w:val="20"/>
          <w:vertAlign w:val="baseline"/>
        </w:rPr>
        <w:t>p</w:t>
      </w:r>
      <w:r>
        <w:rPr>
          <w:rFonts w:ascii="Calibri" w:hAnsi="Calibri"/>
          <w:i/>
          <w:w w:val="125"/>
          <w:sz w:val="20"/>
          <w:vertAlign w:val="subscript"/>
        </w:rPr>
        <w:t>i</w:t>
      </w:r>
      <w:r>
        <w:rPr>
          <w:rFonts w:ascii="Calibri" w:hAnsi="Calibri"/>
          <w:i/>
          <w:w w:val="125"/>
          <w:sz w:val="20"/>
          <w:vertAlign w:val="baseline"/>
        </w:rPr>
        <w:t> </w:t>
      </w:r>
      <w:r>
        <w:rPr>
          <w:rFonts w:ascii="Calibri" w:hAnsi="Calibri"/>
          <w:w w:val="125"/>
          <w:sz w:val="20"/>
          <w:vertAlign w:val="baseline"/>
        </w:rPr>
        <w:t>= </w:t>
      </w:r>
      <w:r>
        <w:rPr>
          <w:rFonts w:ascii="Calibri" w:hAnsi="Calibri"/>
          <w:i/>
          <w:w w:val="125"/>
          <w:sz w:val="20"/>
          <w:vertAlign w:val="baseline"/>
        </w:rPr>
        <w:t>p</w:t>
      </w:r>
      <w:r>
        <w:rPr>
          <w:rFonts w:ascii="Calibri" w:hAnsi="Calibri"/>
          <w:i/>
          <w:w w:val="125"/>
          <w:sz w:val="20"/>
          <w:vertAlign w:val="subscript"/>
        </w:rPr>
        <w:t>i</w:t>
      </w:r>
      <w:r>
        <w:rPr>
          <w:rFonts w:ascii="Calibri" w:hAnsi="Calibri"/>
          <w:i/>
          <w:w w:val="125"/>
          <w:sz w:val="20"/>
          <w:vertAlign w:val="baseline"/>
        </w:rPr>
        <w:t> </w:t>
      </w:r>
      <w:r>
        <w:rPr>
          <w:rFonts w:ascii="SimSun-ExtB" w:hAnsi="SimSun-ExtB"/>
          <w:sz w:val="20"/>
          <w:vertAlign w:val="baseline"/>
        </w:rPr>
        <w:t>−</w:t>
      </w:r>
      <w:r>
        <w:rPr>
          <w:rFonts w:ascii="SimSun-ExtB" w:hAnsi="SimSun-ExtB"/>
          <w:spacing w:val="-50"/>
          <w:sz w:val="20"/>
          <w:vertAlign w:val="baseline"/>
        </w:rPr>
        <w:t> </w:t>
      </w:r>
      <w:r>
        <w:rPr>
          <w:rFonts w:ascii="Calibri" w:hAnsi="Calibri"/>
          <w:i/>
          <w:w w:val="105"/>
          <w:sz w:val="20"/>
          <w:vertAlign w:val="baseline"/>
        </w:rPr>
        <w:t>k</w:t>
      </w:r>
      <w:r>
        <w:rPr>
          <w:w w:val="105"/>
          <w:sz w:val="20"/>
          <w:vertAlign w:val="baseline"/>
        </w:rPr>
        <w:t>.</w:t>
      </w:r>
    </w:p>
    <w:p>
      <w:pPr>
        <w:pStyle w:val="BodyText"/>
        <w:spacing w:before="56"/>
        <w:ind w:left="0"/>
      </w:pPr>
    </w:p>
    <w:p>
      <w:pPr>
        <w:pStyle w:val="ListParagraph"/>
        <w:numPr>
          <w:ilvl w:val="0"/>
          <w:numId w:val="3"/>
        </w:numPr>
        <w:tabs>
          <w:tab w:pos="389" w:val="left" w:leader="none"/>
        </w:tabs>
        <w:spacing w:line="240" w:lineRule="auto" w:before="0" w:after="0"/>
        <w:ind w:left="389" w:right="0" w:hanging="270"/>
        <w:jc w:val="left"/>
        <w:rPr>
          <w:i/>
          <w:sz w:val="20"/>
        </w:rPr>
      </w:pPr>
      <w:r>
        <w:rPr>
          <w:i/>
          <w:sz w:val="20"/>
        </w:rPr>
        <w:t>Pairwise</w:t>
      </w:r>
      <w:r>
        <w:rPr>
          <w:i/>
          <w:spacing w:val="-5"/>
          <w:sz w:val="20"/>
        </w:rPr>
        <w:t> PEE</w:t>
      </w:r>
    </w:p>
    <w:p>
      <w:pPr>
        <w:pStyle w:val="BodyText"/>
        <w:spacing w:line="249" w:lineRule="auto" w:before="134"/>
        <w:ind w:right="38" w:firstLine="199"/>
        <w:jc w:val="both"/>
      </w:pPr>
      <w:r>
        <w:rPr/>
        <w:t>In the traditional PEE [90, 94], pixel modification is </w:t>
      </w:r>
      <w:r>
        <w:rPr/>
        <w:t>de- termined using low-dimensional statistical analysis of the picture data. The mapping derived from the one-dimensional Prediction Error Histogram (PEH) lacks the ability to fully exploit the intricate interaction between neighboring PEs. Pairwise PEE [68] provides a viable solution by taking into account the alteration in a space with more dimensions. This approach initially groups adjacent Prediction Error (PEs) in pairs to categorize the pixels and produce a two-dimensional PEH.</w:t>
      </w:r>
      <w:r>
        <w:rPr>
          <w:spacing w:val="-8"/>
        </w:rPr>
        <w:t> </w:t>
      </w:r>
      <w:r>
        <w:rPr/>
        <w:t>Next,</w:t>
      </w:r>
      <w:r>
        <w:rPr>
          <w:spacing w:val="-8"/>
        </w:rPr>
        <w:t> </w:t>
      </w:r>
      <w:r>
        <w:rPr/>
        <w:t>the</w:t>
      </w:r>
      <w:r>
        <w:rPr>
          <w:spacing w:val="-8"/>
        </w:rPr>
        <w:t> </w:t>
      </w:r>
      <w:r>
        <w:rPr/>
        <w:t>expanding</w:t>
      </w:r>
      <w:r>
        <w:rPr>
          <w:spacing w:val="-8"/>
        </w:rPr>
        <w:t> </w:t>
      </w:r>
      <w:r>
        <w:rPr/>
        <w:t>pixels,</w:t>
      </w:r>
      <w:r>
        <w:rPr>
          <w:spacing w:val="-8"/>
        </w:rPr>
        <w:t> </w:t>
      </w:r>
      <w:r>
        <w:rPr/>
        <w:t>shifting</w:t>
      </w:r>
      <w:r>
        <w:rPr>
          <w:spacing w:val="-8"/>
        </w:rPr>
        <w:t> </w:t>
      </w:r>
      <w:r>
        <w:rPr/>
        <w:t>pixels,</w:t>
      </w:r>
      <w:r>
        <w:rPr>
          <w:spacing w:val="-8"/>
        </w:rPr>
        <w:t> </w:t>
      </w:r>
      <w:r>
        <w:rPr/>
        <w:t>and</w:t>
      </w:r>
      <w:r>
        <w:rPr>
          <w:spacing w:val="-8"/>
        </w:rPr>
        <w:t> </w:t>
      </w:r>
      <w:r>
        <w:rPr/>
        <w:t>unaltered pixels are identified by creating modification rules for the 2D PEH bins, specifically by building a 2D mapping. Next, we will provide a concise overview of the particular structure outlined</w:t>
      </w:r>
      <w:r>
        <w:rPr>
          <w:spacing w:val="5"/>
        </w:rPr>
        <w:t> </w:t>
      </w:r>
      <w:r>
        <w:rPr/>
        <w:t>in</w:t>
      </w:r>
      <w:r>
        <w:rPr>
          <w:spacing w:val="6"/>
        </w:rPr>
        <w:t> </w:t>
      </w:r>
      <w:r>
        <w:rPr/>
        <w:t>approach</w:t>
      </w:r>
      <w:r>
        <w:rPr>
          <w:spacing w:val="6"/>
        </w:rPr>
        <w:t> </w:t>
      </w:r>
      <w:r>
        <w:rPr/>
        <w:t>[68]</w:t>
      </w:r>
      <w:r>
        <w:rPr>
          <w:spacing w:val="5"/>
        </w:rPr>
        <w:t> </w:t>
      </w:r>
      <w:r>
        <w:rPr/>
        <w:t>and</w:t>
      </w:r>
      <w:r>
        <w:rPr>
          <w:spacing w:val="6"/>
        </w:rPr>
        <w:t> </w:t>
      </w:r>
      <w:r>
        <w:rPr/>
        <w:t>examine</w:t>
      </w:r>
      <w:r>
        <w:rPr>
          <w:spacing w:val="6"/>
        </w:rPr>
        <w:t> </w:t>
      </w:r>
      <w:r>
        <w:rPr/>
        <w:t>its</w:t>
      </w:r>
      <w:r>
        <w:rPr>
          <w:spacing w:val="5"/>
        </w:rPr>
        <w:t> </w:t>
      </w:r>
      <w:r>
        <w:rPr/>
        <w:t>distinctive</w:t>
      </w:r>
      <w:r>
        <w:rPr>
          <w:spacing w:val="6"/>
        </w:rPr>
        <w:t> </w:t>
      </w:r>
      <w:r>
        <w:rPr>
          <w:spacing w:val="-2"/>
        </w:rPr>
        <w:t>features.</w:t>
      </w:r>
    </w:p>
    <w:p>
      <w:pPr>
        <w:pStyle w:val="BodyText"/>
        <w:spacing w:before="100"/>
        <w:ind w:left="0"/>
      </w:pPr>
    </w:p>
    <w:p>
      <w:pPr>
        <w:spacing w:line="182" w:lineRule="exact" w:before="1"/>
        <w:ind w:left="79" w:right="0" w:firstLine="0"/>
        <w:jc w:val="center"/>
        <w:rPr>
          <w:sz w:val="16"/>
        </w:rPr>
      </w:pPr>
      <w:r>
        <w:rPr>
          <w:spacing w:val="-2"/>
          <w:sz w:val="16"/>
        </w:rPr>
        <w:t>TABLE</w:t>
      </w:r>
      <w:r>
        <w:rPr>
          <w:spacing w:val="4"/>
          <w:sz w:val="16"/>
        </w:rPr>
        <w:t> </w:t>
      </w:r>
      <w:r>
        <w:rPr>
          <w:spacing w:val="-5"/>
          <w:sz w:val="16"/>
        </w:rPr>
        <w:t>III</w:t>
      </w:r>
    </w:p>
    <w:p>
      <w:pPr>
        <w:spacing w:line="182" w:lineRule="exact" w:before="0"/>
        <w:ind w:left="79" w:right="0" w:firstLine="0"/>
        <w:jc w:val="center"/>
        <w:rPr>
          <w:sz w:val="16"/>
        </w:rPr>
      </w:pPr>
      <w:r>
        <w:rPr>
          <w:smallCaps/>
          <w:sz w:val="16"/>
        </w:rPr>
        <w:t>The</w:t>
      </w:r>
      <w:r>
        <w:rPr>
          <w:smallCaps/>
          <w:spacing w:val="34"/>
          <w:sz w:val="16"/>
        </w:rPr>
        <w:t> </w:t>
      </w:r>
      <w:r>
        <w:rPr>
          <w:smallCaps/>
          <w:sz w:val="16"/>
        </w:rPr>
        <w:t>Conventional</w:t>
      </w:r>
      <w:r>
        <w:rPr>
          <w:smallCaps/>
          <w:spacing w:val="35"/>
          <w:sz w:val="16"/>
        </w:rPr>
        <w:t> </w:t>
      </w:r>
      <w:r>
        <w:rPr>
          <w:smallCaps/>
          <w:sz w:val="16"/>
        </w:rPr>
        <w:t>PEE’s</w:t>
      </w:r>
      <w:r>
        <w:rPr>
          <w:smallCaps/>
          <w:spacing w:val="35"/>
          <w:sz w:val="16"/>
        </w:rPr>
        <w:t> </w:t>
      </w:r>
      <w:r>
        <w:rPr>
          <w:smallCaps/>
          <w:sz w:val="16"/>
        </w:rPr>
        <w:t>Nine</w:t>
      </w:r>
      <w:r>
        <w:rPr>
          <w:smallCaps/>
          <w:spacing w:val="34"/>
          <w:sz w:val="16"/>
        </w:rPr>
        <w:t> </w:t>
      </w:r>
      <w:r>
        <w:rPr>
          <w:smallCaps/>
          <w:sz w:val="16"/>
        </w:rPr>
        <w:t>Potential</w:t>
      </w:r>
      <w:r>
        <w:rPr>
          <w:smallCaps/>
          <w:spacing w:val="35"/>
          <w:sz w:val="16"/>
        </w:rPr>
        <w:t> </w:t>
      </w:r>
      <w:r>
        <w:rPr>
          <w:smallCaps/>
          <w:sz w:val="16"/>
        </w:rPr>
        <w:t>PE</w:t>
      </w:r>
      <w:r>
        <w:rPr>
          <w:smallCaps/>
          <w:spacing w:val="26"/>
          <w:sz w:val="16"/>
        </w:rPr>
        <w:t> </w:t>
      </w:r>
      <w:r>
        <w:rPr>
          <w:smallCaps/>
          <w:sz w:val="16"/>
        </w:rPr>
        <w:t>Pair</w:t>
      </w:r>
      <w:r>
        <w:rPr>
          <w:smallCaps/>
          <w:spacing w:val="34"/>
          <w:sz w:val="16"/>
        </w:rPr>
        <w:t> </w:t>
      </w:r>
      <w:r>
        <w:rPr>
          <w:smallCaps/>
          <w:spacing w:val="-2"/>
          <w:sz w:val="16"/>
        </w:rPr>
        <w:t>Mappings</w:t>
      </w:r>
    </w:p>
    <w:p>
      <w:pPr>
        <w:pStyle w:val="BodyText"/>
        <w:spacing w:before="4"/>
        <w:ind w:left="0"/>
        <w:rPr>
          <w:sz w:val="15"/>
        </w:rPr>
      </w:pPr>
    </w:p>
    <w:tbl>
      <w:tblPr>
        <w:tblW w:w="0" w:type="auto"/>
        <w:jc w:val="left"/>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507"/>
        <w:gridCol w:w="1096"/>
      </w:tblGrid>
      <w:tr>
        <w:trPr>
          <w:trHeight w:val="177" w:hRule="atLeast"/>
        </w:trPr>
        <w:tc>
          <w:tcPr>
            <w:tcW w:w="567" w:type="dxa"/>
          </w:tcPr>
          <w:p>
            <w:pPr>
              <w:pStyle w:val="TableParagraph"/>
              <w:rPr>
                <w:b/>
                <w:sz w:val="16"/>
              </w:rPr>
            </w:pPr>
            <w:r>
              <w:rPr>
                <w:b/>
                <w:spacing w:val="-4"/>
                <w:sz w:val="16"/>
              </w:rPr>
              <w:t>Case</w:t>
            </w:r>
          </w:p>
        </w:tc>
        <w:tc>
          <w:tcPr>
            <w:tcW w:w="2507" w:type="dxa"/>
          </w:tcPr>
          <w:p>
            <w:pPr>
              <w:pStyle w:val="TableParagraph"/>
              <w:rPr>
                <w:b/>
                <w:sz w:val="16"/>
              </w:rPr>
            </w:pPr>
            <w:r>
              <w:rPr>
                <w:b/>
                <w:sz w:val="16"/>
              </w:rPr>
              <w:t>Mapping</w:t>
            </w:r>
            <w:r>
              <w:rPr>
                <w:b/>
                <w:spacing w:val="12"/>
                <w:sz w:val="16"/>
              </w:rPr>
              <w:t> </w:t>
            </w:r>
            <w:r>
              <w:rPr>
                <w:b/>
                <w:spacing w:val="-2"/>
                <w:sz w:val="16"/>
              </w:rPr>
              <w:t>directions</w:t>
            </w:r>
          </w:p>
        </w:tc>
        <w:tc>
          <w:tcPr>
            <w:tcW w:w="1096" w:type="dxa"/>
          </w:tcPr>
          <w:p>
            <w:pPr>
              <w:pStyle w:val="TableParagraph"/>
              <w:rPr>
                <w:b/>
                <w:sz w:val="16"/>
              </w:rPr>
            </w:pPr>
            <w:r>
              <w:rPr>
                <w:b/>
                <w:spacing w:val="-2"/>
                <w:sz w:val="16"/>
              </w:rPr>
              <w:t>Condition</w:t>
            </w:r>
          </w:p>
        </w:tc>
      </w:tr>
      <w:tr>
        <w:trPr>
          <w:trHeight w:val="356" w:hRule="atLeast"/>
        </w:trPr>
        <w:tc>
          <w:tcPr>
            <w:tcW w:w="567" w:type="dxa"/>
          </w:tcPr>
          <w:p>
            <w:pPr>
              <w:pStyle w:val="TableParagraph"/>
              <w:spacing w:line="159" w:lineRule="exact"/>
              <w:rPr>
                <w:sz w:val="16"/>
              </w:rPr>
            </w:pPr>
            <w:r>
              <w:rPr>
                <w:spacing w:val="-5"/>
                <w:sz w:val="16"/>
              </w:rPr>
              <w:t>(a)</w:t>
            </w:r>
          </w:p>
        </w:tc>
        <w:tc>
          <w:tcPr>
            <w:tcW w:w="2507" w:type="dxa"/>
          </w:tcPr>
          <w:p>
            <w:pPr>
              <w:pStyle w:val="TableParagraph"/>
              <w:spacing w:line="155" w:lineRule="exact"/>
              <w:rPr>
                <w:rFonts w:ascii="Verdana" w:hAnsi="Verdana"/>
                <w:sz w:val="16"/>
              </w:rPr>
            </w:pPr>
            <w:r>
              <w:rPr>
                <w:rFonts w:ascii="Verdana" w:hAnsi="Verdana"/>
                <w:sz w:val="16"/>
              </w:rPr>
              <w:t>(</w:t>
            </w:r>
            <w:r>
              <w:rPr>
                <w:rFonts w:ascii="Calibri" w:hAnsi="Calibri"/>
                <w:i/>
                <w:sz w:val="16"/>
              </w:rPr>
              <w:t>x,</w:t>
            </w:r>
            <w:r>
              <w:rPr>
                <w:rFonts w:ascii="Calibri" w:hAnsi="Calibri"/>
                <w:i/>
                <w:spacing w:val="5"/>
                <w:sz w:val="16"/>
              </w:rPr>
              <w:t> </w:t>
            </w:r>
            <w:r>
              <w:rPr>
                <w:rFonts w:ascii="Calibri" w:hAnsi="Calibri"/>
                <w:i/>
                <w:sz w:val="16"/>
              </w:rPr>
              <w:t>y</w:t>
            </w:r>
            <w:r>
              <w:rPr>
                <w:rFonts w:ascii="Verdana" w:hAnsi="Verdana"/>
                <w:sz w:val="16"/>
              </w:rPr>
              <w:t>)</w:t>
            </w:r>
            <w:r>
              <w:rPr>
                <w:rFonts w:ascii="Verdana" w:hAnsi="Verdana"/>
                <w:spacing w:val="11"/>
                <w:sz w:val="16"/>
              </w:rPr>
              <w:t> </w:t>
            </w:r>
            <w:r>
              <w:rPr>
                <w:i/>
                <w:sz w:val="16"/>
              </w:rPr>
              <w:t>→</w:t>
            </w:r>
            <w:r>
              <w:rPr>
                <w:i/>
                <w:spacing w:val="29"/>
                <w:sz w:val="16"/>
              </w:rPr>
              <w:t> </w:t>
            </w:r>
            <w:r>
              <w:rPr>
                <w:i/>
                <w:sz w:val="16"/>
              </w:rPr>
              <w:t>{</w:t>
            </w:r>
            <w:r>
              <w:rPr>
                <w:rFonts w:ascii="Verdana" w:hAnsi="Verdana"/>
                <w:sz w:val="16"/>
              </w:rPr>
              <w:t>(</w:t>
            </w:r>
            <w:r>
              <w:rPr>
                <w:rFonts w:ascii="Calibri" w:hAnsi="Calibri"/>
                <w:i/>
                <w:sz w:val="16"/>
              </w:rPr>
              <w:t>x</w:t>
            </w:r>
            <w:r>
              <w:rPr>
                <w:rFonts w:ascii="Calibri" w:hAnsi="Calibri"/>
                <w:i/>
                <w:spacing w:val="4"/>
                <w:sz w:val="16"/>
              </w:rPr>
              <w:t> </w:t>
            </w:r>
            <w:r>
              <w:rPr>
                <w:rFonts w:ascii="Verdana" w:hAnsi="Verdana"/>
                <w:sz w:val="16"/>
              </w:rPr>
              <w:t>+</w:t>
            </w:r>
            <w:r>
              <w:rPr>
                <w:rFonts w:ascii="Verdana" w:hAnsi="Verdana"/>
                <w:spacing w:val="-17"/>
                <w:sz w:val="16"/>
              </w:rPr>
              <w:t> </w:t>
            </w:r>
            <w:r>
              <w:rPr>
                <w:rFonts w:ascii="Verdana" w:hAnsi="Verdana"/>
                <w:sz w:val="16"/>
              </w:rPr>
              <w:t>1</w:t>
            </w:r>
            <w:r>
              <w:rPr>
                <w:rFonts w:ascii="Calibri" w:hAnsi="Calibri"/>
                <w:i/>
                <w:sz w:val="16"/>
              </w:rPr>
              <w:t>,</w:t>
            </w:r>
            <w:r>
              <w:rPr>
                <w:rFonts w:ascii="Calibri" w:hAnsi="Calibri"/>
                <w:i/>
                <w:spacing w:val="5"/>
                <w:sz w:val="16"/>
              </w:rPr>
              <w:t> </w:t>
            </w:r>
            <w:r>
              <w:rPr>
                <w:rFonts w:ascii="Calibri" w:hAnsi="Calibri"/>
                <w:i/>
                <w:sz w:val="16"/>
              </w:rPr>
              <w:t>y</w:t>
            </w:r>
            <w:r>
              <w:rPr>
                <w:rFonts w:ascii="Verdana" w:hAnsi="Verdana"/>
                <w:sz w:val="16"/>
              </w:rPr>
              <w:t>)</w:t>
            </w:r>
            <w:r>
              <w:rPr>
                <w:rFonts w:ascii="Calibri" w:hAnsi="Calibri"/>
                <w:i/>
                <w:sz w:val="16"/>
              </w:rPr>
              <w:t>,</w:t>
            </w:r>
            <w:r>
              <w:rPr>
                <w:rFonts w:ascii="Calibri" w:hAnsi="Calibri"/>
                <w:i/>
                <w:spacing w:val="6"/>
                <w:sz w:val="16"/>
              </w:rPr>
              <w:t> </w:t>
            </w:r>
            <w:r>
              <w:rPr>
                <w:rFonts w:ascii="Verdana" w:hAnsi="Verdana"/>
                <w:sz w:val="16"/>
              </w:rPr>
              <w:t>(</w:t>
            </w:r>
            <w:r>
              <w:rPr>
                <w:rFonts w:ascii="Calibri" w:hAnsi="Calibri"/>
                <w:i/>
                <w:sz w:val="16"/>
              </w:rPr>
              <w:t>x,</w:t>
            </w:r>
            <w:r>
              <w:rPr>
                <w:rFonts w:ascii="Calibri" w:hAnsi="Calibri"/>
                <w:i/>
                <w:spacing w:val="5"/>
                <w:sz w:val="16"/>
              </w:rPr>
              <w:t> </w:t>
            </w:r>
            <w:r>
              <w:rPr>
                <w:rFonts w:ascii="Calibri" w:hAnsi="Calibri"/>
                <w:i/>
                <w:sz w:val="16"/>
              </w:rPr>
              <w:t>y</w:t>
            </w:r>
            <w:r>
              <w:rPr>
                <w:rFonts w:ascii="Verdana" w:hAnsi="Verdana"/>
                <w:sz w:val="16"/>
              </w:rPr>
              <w:t>)</w:t>
            </w:r>
            <w:r>
              <w:rPr>
                <w:rFonts w:ascii="Calibri" w:hAnsi="Calibri"/>
                <w:i/>
                <w:sz w:val="16"/>
              </w:rPr>
              <w:t>,</w:t>
            </w:r>
            <w:r>
              <w:rPr>
                <w:rFonts w:ascii="Calibri" w:hAnsi="Calibri"/>
                <w:i/>
                <w:spacing w:val="5"/>
                <w:sz w:val="16"/>
              </w:rPr>
              <w:t> </w:t>
            </w:r>
            <w:r>
              <w:rPr>
                <w:rFonts w:ascii="Verdana" w:hAnsi="Verdana"/>
                <w:sz w:val="16"/>
              </w:rPr>
              <w:t>(</w:t>
            </w:r>
            <w:r>
              <w:rPr>
                <w:rFonts w:ascii="Calibri" w:hAnsi="Calibri"/>
                <w:i/>
                <w:sz w:val="16"/>
              </w:rPr>
              <w:t>x</w:t>
            </w:r>
            <w:r>
              <w:rPr>
                <w:rFonts w:ascii="Calibri" w:hAnsi="Calibri"/>
                <w:i/>
                <w:spacing w:val="3"/>
                <w:sz w:val="16"/>
              </w:rPr>
              <w:t> </w:t>
            </w:r>
            <w:r>
              <w:rPr>
                <w:rFonts w:ascii="Verdana" w:hAnsi="Verdana"/>
                <w:spacing w:val="-10"/>
                <w:sz w:val="16"/>
              </w:rPr>
              <w:t>+</w:t>
            </w:r>
          </w:p>
          <w:p>
            <w:pPr>
              <w:pStyle w:val="TableParagraph"/>
              <w:spacing w:line="181" w:lineRule="exact"/>
              <w:rPr>
                <w:i/>
                <w:sz w:val="16"/>
              </w:rPr>
            </w:pPr>
            <w:r>
              <w:rPr>
                <w:rFonts w:ascii="Verdana"/>
                <w:sz w:val="16"/>
              </w:rPr>
              <w:t>1</w:t>
            </w:r>
            <w:r>
              <w:rPr>
                <w:rFonts w:ascii="Calibri"/>
                <w:i/>
                <w:sz w:val="16"/>
              </w:rPr>
              <w:t>,</w:t>
            </w:r>
            <w:r>
              <w:rPr>
                <w:rFonts w:ascii="Calibri"/>
                <w:i/>
                <w:spacing w:val="-6"/>
                <w:sz w:val="16"/>
              </w:rPr>
              <w:t> </w:t>
            </w:r>
            <w:r>
              <w:rPr>
                <w:rFonts w:ascii="Calibri"/>
                <w:i/>
                <w:sz w:val="16"/>
              </w:rPr>
              <w:t>y</w:t>
            </w:r>
            <w:r>
              <w:rPr>
                <w:rFonts w:ascii="Calibri"/>
                <w:i/>
                <w:spacing w:val="10"/>
                <w:sz w:val="16"/>
              </w:rPr>
              <w:t> </w:t>
            </w:r>
            <w:r>
              <w:rPr>
                <w:rFonts w:ascii="Verdana"/>
                <w:sz w:val="16"/>
              </w:rPr>
              <w:t>+</w:t>
            </w:r>
            <w:r>
              <w:rPr>
                <w:rFonts w:ascii="Verdana"/>
                <w:spacing w:val="-16"/>
                <w:sz w:val="16"/>
              </w:rPr>
              <w:t> </w:t>
            </w:r>
            <w:r>
              <w:rPr>
                <w:rFonts w:ascii="Verdana"/>
                <w:sz w:val="16"/>
              </w:rPr>
              <w:t>1)</w:t>
            </w:r>
            <w:r>
              <w:rPr>
                <w:rFonts w:ascii="Calibri"/>
                <w:i/>
                <w:sz w:val="16"/>
              </w:rPr>
              <w:t>,</w:t>
            </w:r>
            <w:r>
              <w:rPr>
                <w:rFonts w:ascii="Calibri"/>
                <w:i/>
                <w:spacing w:val="-5"/>
                <w:sz w:val="16"/>
              </w:rPr>
              <w:t> </w:t>
            </w:r>
            <w:r>
              <w:rPr>
                <w:rFonts w:ascii="Verdana"/>
                <w:sz w:val="16"/>
              </w:rPr>
              <w:t>(</w:t>
            </w:r>
            <w:r>
              <w:rPr>
                <w:rFonts w:ascii="Calibri"/>
                <w:i/>
                <w:sz w:val="16"/>
              </w:rPr>
              <w:t>x,</w:t>
            </w:r>
            <w:r>
              <w:rPr>
                <w:rFonts w:ascii="Calibri"/>
                <w:i/>
                <w:spacing w:val="-6"/>
                <w:sz w:val="16"/>
              </w:rPr>
              <w:t> </w:t>
            </w:r>
            <w:r>
              <w:rPr>
                <w:rFonts w:ascii="Calibri"/>
                <w:i/>
                <w:sz w:val="16"/>
              </w:rPr>
              <w:t>y</w:t>
            </w:r>
            <w:r>
              <w:rPr>
                <w:rFonts w:ascii="Calibri"/>
                <w:i/>
                <w:spacing w:val="11"/>
                <w:sz w:val="16"/>
              </w:rPr>
              <w:t> </w:t>
            </w:r>
            <w:r>
              <w:rPr>
                <w:rFonts w:ascii="Verdana"/>
                <w:sz w:val="16"/>
              </w:rPr>
              <w:t>+</w:t>
            </w:r>
            <w:r>
              <w:rPr>
                <w:rFonts w:ascii="Verdana"/>
                <w:spacing w:val="-16"/>
                <w:sz w:val="16"/>
              </w:rPr>
              <w:t> </w:t>
            </w:r>
            <w:r>
              <w:rPr>
                <w:rFonts w:ascii="Verdana"/>
                <w:spacing w:val="-5"/>
                <w:sz w:val="16"/>
              </w:rPr>
              <w:t>1)</w:t>
            </w:r>
            <w:r>
              <w:rPr>
                <w:i/>
                <w:spacing w:val="-5"/>
                <w:sz w:val="16"/>
              </w:rPr>
              <w:t>}</w:t>
            </w:r>
          </w:p>
        </w:tc>
        <w:tc>
          <w:tcPr>
            <w:tcW w:w="1096" w:type="dxa"/>
          </w:tcPr>
          <w:p>
            <w:pPr>
              <w:pStyle w:val="TableParagraph"/>
              <w:spacing w:line="167" w:lineRule="exact"/>
              <w:rPr>
                <w:rFonts w:ascii="Calibri"/>
                <w:i/>
                <w:sz w:val="16"/>
              </w:rPr>
            </w:pPr>
            <w:r>
              <w:rPr>
                <w:rFonts w:ascii="Calibri"/>
                <w:i/>
                <w:w w:val="115"/>
                <w:sz w:val="16"/>
              </w:rPr>
              <w:t>x</w:t>
            </w:r>
            <w:r>
              <w:rPr>
                <w:rFonts w:ascii="Calibri"/>
                <w:i/>
                <w:spacing w:val="4"/>
                <w:w w:val="115"/>
                <w:sz w:val="16"/>
              </w:rPr>
              <w:t> </w:t>
            </w:r>
            <w:r>
              <w:rPr>
                <w:rFonts w:ascii="Verdana"/>
                <w:w w:val="105"/>
                <w:sz w:val="16"/>
              </w:rPr>
              <w:t>=</w:t>
            </w:r>
            <w:r>
              <w:rPr>
                <w:rFonts w:ascii="Verdana"/>
                <w:spacing w:val="-13"/>
                <w:w w:val="105"/>
                <w:sz w:val="16"/>
              </w:rPr>
              <w:t> </w:t>
            </w:r>
            <w:r>
              <w:rPr>
                <w:rFonts w:ascii="Calibri"/>
                <w:i/>
                <w:w w:val="105"/>
                <w:sz w:val="16"/>
              </w:rPr>
              <w:t>b,</w:t>
            </w:r>
            <w:r>
              <w:rPr>
                <w:rFonts w:ascii="Calibri"/>
                <w:i/>
                <w:spacing w:val="-9"/>
                <w:w w:val="105"/>
                <w:sz w:val="16"/>
              </w:rPr>
              <w:t> </w:t>
            </w:r>
            <w:r>
              <w:rPr>
                <w:rFonts w:ascii="Calibri"/>
                <w:i/>
                <w:w w:val="105"/>
                <w:sz w:val="16"/>
              </w:rPr>
              <w:t>y</w:t>
            </w:r>
            <w:r>
              <w:rPr>
                <w:rFonts w:ascii="Calibri"/>
                <w:i/>
                <w:spacing w:val="14"/>
                <w:w w:val="105"/>
                <w:sz w:val="16"/>
              </w:rPr>
              <w:t> </w:t>
            </w:r>
            <w:r>
              <w:rPr>
                <w:rFonts w:ascii="Verdana"/>
                <w:w w:val="105"/>
                <w:sz w:val="16"/>
              </w:rPr>
              <w:t>=</w:t>
            </w:r>
            <w:r>
              <w:rPr>
                <w:rFonts w:ascii="Verdana"/>
                <w:spacing w:val="-13"/>
                <w:w w:val="105"/>
                <w:sz w:val="16"/>
              </w:rPr>
              <w:t> </w:t>
            </w:r>
            <w:r>
              <w:rPr>
                <w:rFonts w:ascii="Calibri"/>
                <w:i/>
                <w:spacing w:val="-10"/>
                <w:w w:val="105"/>
                <w:sz w:val="16"/>
              </w:rPr>
              <w:t>b</w:t>
            </w:r>
          </w:p>
        </w:tc>
      </w:tr>
      <w:tr>
        <w:trPr>
          <w:trHeight w:val="177" w:hRule="atLeast"/>
        </w:trPr>
        <w:tc>
          <w:tcPr>
            <w:tcW w:w="567" w:type="dxa"/>
          </w:tcPr>
          <w:p>
            <w:pPr>
              <w:pStyle w:val="TableParagraph"/>
              <w:rPr>
                <w:sz w:val="16"/>
              </w:rPr>
            </w:pPr>
            <w:r>
              <w:rPr>
                <w:spacing w:val="-5"/>
                <w:sz w:val="16"/>
              </w:rPr>
              <w:t>(b)</w:t>
            </w:r>
          </w:p>
        </w:tc>
        <w:tc>
          <w:tcPr>
            <w:tcW w:w="2507" w:type="dxa"/>
          </w:tcPr>
          <w:p>
            <w:pPr>
              <w:pStyle w:val="TableParagraph"/>
              <w:rPr>
                <w:rFonts w:ascii="Verdana" w:hAnsi="Verdana"/>
                <w:sz w:val="16"/>
              </w:rPr>
            </w:pPr>
            <w:r>
              <w:rPr>
                <w:rFonts w:ascii="Verdana" w:hAnsi="Verdana"/>
                <w:w w:val="105"/>
                <w:sz w:val="16"/>
              </w:rPr>
              <w:t>(</w:t>
            </w:r>
            <w:r>
              <w:rPr>
                <w:rFonts w:ascii="Calibri" w:hAnsi="Calibri"/>
                <w:i/>
                <w:w w:val="105"/>
                <w:sz w:val="16"/>
              </w:rPr>
              <w:t>x,</w:t>
            </w:r>
            <w:r>
              <w:rPr>
                <w:rFonts w:ascii="Calibri" w:hAnsi="Calibri"/>
                <w:i/>
                <w:spacing w:val="-6"/>
                <w:w w:val="105"/>
                <w:sz w:val="16"/>
              </w:rPr>
              <w:t> </w:t>
            </w:r>
            <w:r>
              <w:rPr>
                <w:rFonts w:ascii="Calibri" w:hAnsi="Calibri"/>
                <w:i/>
                <w:w w:val="105"/>
                <w:sz w:val="16"/>
              </w:rPr>
              <w:t>y</w:t>
            </w:r>
            <w:r>
              <w:rPr>
                <w:rFonts w:ascii="Verdana" w:hAnsi="Verdana"/>
                <w:w w:val="105"/>
                <w:sz w:val="16"/>
              </w:rPr>
              <w:t>)</w:t>
            </w:r>
            <w:r>
              <w:rPr>
                <w:rFonts w:ascii="Verdana" w:hAnsi="Verdana"/>
                <w:spacing w:val="-5"/>
                <w:w w:val="105"/>
                <w:sz w:val="16"/>
              </w:rPr>
              <w:t> </w:t>
            </w:r>
            <w:r>
              <w:rPr>
                <w:i/>
                <w:w w:val="105"/>
                <w:sz w:val="16"/>
              </w:rPr>
              <w:t>→</w:t>
            </w:r>
            <w:r>
              <w:rPr>
                <w:i/>
                <w:spacing w:val="12"/>
                <w:w w:val="105"/>
                <w:sz w:val="16"/>
              </w:rPr>
              <w:t> </w:t>
            </w:r>
            <w:r>
              <w:rPr>
                <w:rFonts w:ascii="Verdana" w:hAnsi="Verdana"/>
                <w:w w:val="105"/>
                <w:sz w:val="16"/>
              </w:rPr>
              <w:t>(</w:t>
            </w:r>
            <w:r>
              <w:rPr>
                <w:rFonts w:ascii="Calibri" w:hAnsi="Calibri"/>
                <w:i/>
                <w:w w:val="105"/>
                <w:sz w:val="16"/>
              </w:rPr>
              <w:t>x,</w:t>
            </w:r>
            <w:r>
              <w:rPr>
                <w:rFonts w:ascii="Calibri" w:hAnsi="Calibri"/>
                <w:i/>
                <w:spacing w:val="-5"/>
                <w:w w:val="105"/>
                <w:sz w:val="16"/>
              </w:rPr>
              <w:t> </w:t>
            </w:r>
            <w:r>
              <w:rPr>
                <w:rFonts w:ascii="Calibri" w:hAnsi="Calibri"/>
                <w:i/>
                <w:w w:val="105"/>
                <w:sz w:val="16"/>
              </w:rPr>
              <w:t>y</w:t>
            </w:r>
            <w:r>
              <w:rPr>
                <w:rFonts w:ascii="Calibri" w:hAnsi="Calibri"/>
                <w:i/>
                <w:spacing w:val="12"/>
                <w:w w:val="105"/>
                <w:sz w:val="16"/>
              </w:rPr>
              <w:t> </w:t>
            </w:r>
            <w:r>
              <w:rPr>
                <w:rFonts w:ascii="Verdana" w:hAnsi="Verdana"/>
                <w:w w:val="105"/>
                <w:sz w:val="16"/>
              </w:rPr>
              <w:t>+</w:t>
            </w:r>
            <w:r>
              <w:rPr>
                <w:rFonts w:ascii="Verdana" w:hAnsi="Verdana"/>
                <w:spacing w:val="-16"/>
                <w:w w:val="105"/>
                <w:sz w:val="16"/>
              </w:rPr>
              <w:t> </w:t>
            </w:r>
            <w:r>
              <w:rPr>
                <w:rFonts w:ascii="Verdana" w:hAnsi="Verdana"/>
                <w:spacing w:val="-5"/>
                <w:w w:val="105"/>
                <w:sz w:val="16"/>
              </w:rPr>
              <w:t>1)</w:t>
            </w:r>
          </w:p>
        </w:tc>
        <w:tc>
          <w:tcPr>
            <w:tcW w:w="1096" w:type="dxa"/>
          </w:tcPr>
          <w:p>
            <w:pPr>
              <w:pStyle w:val="TableParagraph"/>
              <w:rPr>
                <w:rFonts w:ascii="Calibri"/>
                <w:i/>
                <w:sz w:val="16"/>
              </w:rPr>
            </w:pPr>
            <w:r>
              <w:rPr>
                <w:rFonts w:ascii="Calibri"/>
                <w:i/>
                <w:w w:val="145"/>
                <w:sz w:val="16"/>
              </w:rPr>
              <w:t>x</w:t>
            </w:r>
            <w:r>
              <w:rPr>
                <w:rFonts w:ascii="Calibri"/>
                <w:i/>
                <w:spacing w:val="-4"/>
                <w:w w:val="145"/>
                <w:sz w:val="16"/>
              </w:rPr>
              <w:t> </w:t>
            </w:r>
            <w:r>
              <w:rPr>
                <w:rFonts w:ascii="Calibri"/>
                <w:i/>
                <w:w w:val="145"/>
                <w:sz w:val="16"/>
              </w:rPr>
              <w:t>&lt;</w:t>
            </w:r>
            <w:r>
              <w:rPr>
                <w:rFonts w:ascii="Calibri"/>
                <w:i/>
                <w:spacing w:val="-3"/>
                <w:w w:val="145"/>
                <w:sz w:val="16"/>
              </w:rPr>
              <w:t> </w:t>
            </w:r>
            <w:r>
              <w:rPr>
                <w:rFonts w:ascii="Calibri"/>
                <w:i/>
                <w:w w:val="110"/>
                <w:sz w:val="16"/>
              </w:rPr>
              <w:t>b,</w:t>
            </w:r>
            <w:r>
              <w:rPr>
                <w:rFonts w:ascii="Calibri"/>
                <w:i/>
                <w:spacing w:val="-10"/>
                <w:w w:val="110"/>
                <w:sz w:val="16"/>
              </w:rPr>
              <w:t> </w:t>
            </w:r>
            <w:r>
              <w:rPr>
                <w:rFonts w:ascii="Calibri"/>
                <w:i/>
                <w:w w:val="110"/>
                <w:sz w:val="16"/>
              </w:rPr>
              <w:t>y</w:t>
            </w:r>
            <w:r>
              <w:rPr>
                <w:rFonts w:ascii="Calibri"/>
                <w:i/>
                <w:spacing w:val="4"/>
                <w:w w:val="145"/>
                <w:sz w:val="16"/>
              </w:rPr>
              <w:t> </w:t>
            </w:r>
            <w:r>
              <w:rPr>
                <w:rFonts w:ascii="Calibri"/>
                <w:i/>
                <w:w w:val="145"/>
                <w:sz w:val="16"/>
              </w:rPr>
              <w:t>&gt;</w:t>
            </w:r>
            <w:r>
              <w:rPr>
                <w:rFonts w:ascii="Calibri"/>
                <w:i/>
                <w:spacing w:val="-2"/>
                <w:w w:val="145"/>
                <w:sz w:val="16"/>
              </w:rPr>
              <w:t> </w:t>
            </w:r>
            <w:r>
              <w:rPr>
                <w:rFonts w:ascii="Calibri"/>
                <w:i/>
                <w:spacing w:val="-10"/>
                <w:w w:val="110"/>
                <w:sz w:val="16"/>
              </w:rPr>
              <w:t>b</w:t>
            </w:r>
          </w:p>
        </w:tc>
      </w:tr>
      <w:tr>
        <w:trPr>
          <w:trHeight w:val="177" w:hRule="atLeast"/>
        </w:trPr>
        <w:tc>
          <w:tcPr>
            <w:tcW w:w="567" w:type="dxa"/>
          </w:tcPr>
          <w:p>
            <w:pPr>
              <w:pStyle w:val="TableParagraph"/>
              <w:rPr>
                <w:sz w:val="16"/>
              </w:rPr>
            </w:pPr>
            <w:r>
              <w:rPr>
                <w:spacing w:val="-5"/>
                <w:sz w:val="16"/>
              </w:rPr>
              <w:t>(c)</w:t>
            </w:r>
          </w:p>
        </w:tc>
        <w:tc>
          <w:tcPr>
            <w:tcW w:w="2507" w:type="dxa"/>
          </w:tcPr>
          <w:p>
            <w:pPr>
              <w:pStyle w:val="TableParagraph"/>
              <w:rPr>
                <w:rFonts w:ascii="Verdana" w:hAnsi="Verdana"/>
                <w:sz w:val="16"/>
              </w:rPr>
            </w:pPr>
            <w:r>
              <w:rPr>
                <w:rFonts w:ascii="Verdana" w:hAnsi="Verdana"/>
                <w:sz w:val="16"/>
              </w:rPr>
              <w:t>(</w:t>
            </w:r>
            <w:r>
              <w:rPr>
                <w:rFonts w:ascii="Calibri" w:hAnsi="Calibri"/>
                <w:i/>
                <w:sz w:val="16"/>
              </w:rPr>
              <w:t>x,</w:t>
            </w:r>
            <w:r>
              <w:rPr>
                <w:rFonts w:ascii="Calibri" w:hAnsi="Calibri"/>
                <w:i/>
                <w:spacing w:val="-2"/>
                <w:sz w:val="16"/>
              </w:rPr>
              <w:t> </w:t>
            </w:r>
            <w:r>
              <w:rPr>
                <w:rFonts w:ascii="Calibri" w:hAnsi="Calibri"/>
                <w:i/>
                <w:sz w:val="16"/>
              </w:rPr>
              <w:t>y</w:t>
            </w:r>
            <w:r>
              <w:rPr>
                <w:rFonts w:ascii="Verdana" w:hAnsi="Verdana"/>
                <w:sz w:val="16"/>
              </w:rPr>
              <w:t>) </w:t>
            </w:r>
            <w:r>
              <w:rPr>
                <w:i/>
                <w:sz w:val="16"/>
              </w:rPr>
              <w:t>→</w:t>
            </w:r>
            <w:r>
              <w:rPr>
                <w:i/>
                <w:spacing w:val="18"/>
                <w:sz w:val="16"/>
              </w:rPr>
              <w:t> </w:t>
            </w:r>
            <w:r>
              <w:rPr>
                <w:rFonts w:ascii="Verdana" w:hAnsi="Verdana"/>
                <w:sz w:val="16"/>
              </w:rPr>
              <w:t>(</w:t>
            </w:r>
            <w:r>
              <w:rPr>
                <w:rFonts w:ascii="Calibri" w:hAnsi="Calibri"/>
                <w:i/>
                <w:sz w:val="16"/>
              </w:rPr>
              <w:t>x</w:t>
            </w:r>
            <w:r>
              <w:rPr>
                <w:rFonts w:ascii="Calibri" w:hAnsi="Calibri"/>
                <w:i/>
                <w:spacing w:val="9"/>
                <w:sz w:val="16"/>
              </w:rPr>
              <w:t> </w:t>
            </w:r>
            <w:r>
              <w:rPr>
                <w:rFonts w:ascii="Verdana" w:hAnsi="Verdana"/>
                <w:sz w:val="16"/>
              </w:rPr>
              <w:t>+</w:t>
            </w:r>
            <w:r>
              <w:rPr>
                <w:rFonts w:ascii="Verdana" w:hAnsi="Verdana"/>
                <w:spacing w:val="-10"/>
                <w:sz w:val="16"/>
              </w:rPr>
              <w:t> </w:t>
            </w:r>
            <w:r>
              <w:rPr>
                <w:rFonts w:ascii="Verdana" w:hAnsi="Verdana"/>
                <w:sz w:val="16"/>
              </w:rPr>
              <w:t>1</w:t>
            </w:r>
            <w:r>
              <w:rPr>
                <w:rFonts w:ascii="Calibri" w:hAnsi="Calibri"/>
                <w:i/>
                <w:sz w:val="16"/>
              </w:rPr>
              <w:t>,</w:t>
            </w:r>
            <w:r>
              <w:rPr>
                <w:rFonts w:ascii="Calibri" w:hAnsi="Calibri"/>
                <w:i/>
                <w:spacing w:val="-2"/>
                <w:sz w:val="16"/>
              </w:rPr>
              <w:t> </w:t>
            </w:r>
            <w:r>
              <w:rPr>
                <w:rFonts w:ascii="Calibri" w:hAnsi="Calibri"/>
                <w:i/>
                <w:spacing w:val="-5"/>
                <w:sz w:val="16"/>
              </w:rPr>
              <w:t>y</w:t>
            </w:r>
            <w:r>
              <w:rPr>
                <w:rFonts w:ascii="Verdana" w:hAnsi="Verdana"/>
                <w:spacing w:val="-5"/>
                <w:sz w:val="16"/>
              </w:rPr>
              <w:t>)</w:t>
            </w:r>
          </w:p>
        </w:tc>
        <w:tc>
          <w:tcPr>
            <w:tcW w:w="1096" w:type="dxa"/>
          </w:tcPr>
          <w:p>
            <w:pPr>
              <w:pStyle w:val="TableParagraph"/>
              <w:rPr>
                <w:rFonts w:ascii="Calibri"/>
                <w:i/>
                <w:sz w:val="16"/>
              </w:rPr>
            </w:pPr>
            <w:r>
              <w:rPr>
                <w:rFonts w:ascii="Calibri"/>
                <w:i/>
                <w:w w:val="145"/>
                <w:sz w:val="16"/>
              </w:rPr>
              <w:t>x</w:t>
            </w:r>
            <w:r>
              <w:rPr>
                <w:rFonts w:ascii="Calibri"/>
                <w:i/>
                <w:spacing w:val="-4"/>
                <w:w w:val="145"/>
                <w:sz w:val="16"/>
              </w:rPr>
              <w:t> </w:t>
            </w:r>
            <w:r>
              <w:rPr>
                <w:rFonts w:ascii="Calibri"/>
                <w:i/>
                <w:w w:val="145"/>
                <w:sz w:val="16"/>
              </w:rPr>
              <w:t>&gt;</w:t>
            </w:r>
            <w:r>
              <w:rPr>
                <w:rFonts w:ascii="Calibri"/>
                <w:i/>
                <w:spacing w:val="-3"/>
                <w:w w:val="145"/>
                <w:sz w:val="16"/>
              </w:rPr>
              <w:t> </w:t>
            </w:r>
            <w:r>
              <w:rPr>
                <w:rFonts w:ascii="Calibri"/>
                <w:i/>
                <w:w w:val="110"/>
                <w:sz w:val="16"/>
              </w:rPr>
              <w:t>b,</w:t>
            </w:r>
            <w:r>
              <w:rPr>
                <w:rFonts w:ascii="Calibri"/>
                <w:i/>
                <w:spacing w:val="-10"/>
                <w:w w:val="110"/>
                <w:sz w:val="16"/>
              </w:rPr>
              <w:t> </w:t>
            </w:r>
            <w:r>
              <w:rPr>
                <w:rFonts w:ascii="Calibri"/>
                <w:i/>
                <w:w w:val="110"/>
                <w:sz w:val="16"/>
              </w:rPr>
              <w:t>y</w:t>
            </w:r>
            <w:r>
              <w:rPr>
                <w:rFonts w:ascii="Calibri"/>
                <w:i/>
                <w:spacing w:val="4"/>
                <w:w w:val="145"/>
                <w:sz w:val="16"/>
              </w:rPr>
              <w:t> </w:t>
            </w:r>
            <w:r>
              <w:rPr>
                <w:rFonts w:ascii="Calibri"/>
                <w:i/>
                <w:w w:val="145"/>
                <w:sz w:val="16"/>
              </w:rPr>
              <w:t>&lt;</w:t>
            </w:r>
            <w:r>
              <w:rPr>
                <w:rFonts w:ascii="Calibri"/>
                <w:i/>
                <w:spacing w:val="-2"/>
                <w:w w:val="145"/>
                <w:sz w:val="16"/>
              </w:rPr>
              <w:t> </w:t>
            </w:r>
            <w:r>
              <w:rPr>
                <w:rFonts w:ascii="Calibri"/>
                <w:i/>
                <w:spacing w:val="-10"/>
                <w:w w:val="110"/>
                <w:sz w:val="16"/>
              </w:rPr>
              <w:t>b</w:t>
            </w:r>
          </w:p>
        </w:tc>
      </w:tr>
      <w:tr>
        <w:trPr>
          <w:trHeight w:val="177" w:hRule="atLeast"/>
        </w:trPr>
        <w:tc>
          <w:tcPr>
            <w:tcW w:w="567" w:type="dxa"/>
          </w:tcPr>
          <w:p>
            <w:pPr>
              <w:pStyle w:val="TableParagraph"/>
              <w:rPr>
                <w:sz w:val="16"/>
              </w:rPr>
            </w:pPr>
            <w:r>
              <w:rPr>
                <w:spacing w:val="-5"/>
                <w:sz w:val="16"/>
              </w:rPr>
              <w:t>(d)</w:t>
            </w:r>
          </w:p>
        </w:tc>
        <w:tc>
          <w:tcPr>
            <w:tcW w:w="2507" w:type="dxa"/>
          </w:tcPr>
          <w:p>
            <w:pPr>
              <w:pStyle w:val="TableParagraph"/>
              <w:rPr>
                <w:rFonts w:ascii="Verdana" w:hAnsi="Verdana"/>
                <w:sz w:val="16"/>
              </w:rPr>
            </w:pPr>
            <w:r>
              <w:rPr>
                <w:rFonts w:ascii="Verdana" w:hAnsi="Verdana"/>
                <w:w w:val="110"/>
                <w:sz w:val="16"/>
              </w:rPr>
              <w:t>(</w:t>
            </w:r>
            <w:r>
              <w:rPr>
                <w:rFonts w:ascii="Calibri" w:hAnsi="Calibri"/>
                <w:i/>
                <w:w w:val="110"/>
                <w:sz w:val="16"/>
              </w:rPr>
              <w:t>x,</w:t>
            </w:r>
            <w:r>
              <w:rPr>
                <w:rFonts w:ascii="Calibri" w:hAnsi="Calibri"/>
                <w:i/>
                <w:spacing w:val="-12"/>
                <w:w w:val="110"/>
                <w:sz w:val="16"/>
              </w:rPr>
              <w:t> </w:t>
            </w:r>
            <w:r>
              <w:rPr>
                <w:rFonts w:ascii="Calibri" w:hAnsi="Calibri"/>
                <w:i/>
                <w:w w:val="110"/>
                <w:sz w:val="16"/>
              </w:rPr>
              <w:t>y</w:t>
            </w:r>
            <w:r>
              <w:rPr>
                <w:rFonts w:ascii="Verdana" w:hAnsi="Verdana"/>
                <w:w w:val="110"/>
                <w:sz w:val="16"/>
              </w:rPr>
              <w:t>)</w:t>
            </w:r>
            <w:r>
              <w:rPr>
                <w:rFonts w:ascii="Verdana" w:hAnsi="Verdana"/>
                <w:spacing w:val="-15"/>
                <w:w w:val="110"/>
                <w:sz w:val="16"/>
              </w:rPr>
              <w:t> </w:t>
            </w:r>
            <w:r>
              <w:rPr>
                <w:i/>
                <w:w w:val="110"/>
                <w:sz w:val="16"/>
              </w:rPr>
              <w:t>→</w:t>
            </w:r>
            <w:r>
              <w:rPr>
                <w:i/>
                <w:spacing w:val="3"/>
                <w:w w:val="110"/>
                <w:sz w:val="16"/>
              </w:rPr>
              <w:t> </w:t>
            </w:r>
            <w:r>
              <w:rPr>
                <w:rFonts w:ascii="Verdana" w:hAnsi="Verdana"/>
                <w:w w:val="110"/>
                <w:sz w:val="16"/>
              </w:rPr>
              <w:t>(</w:t>
            </w:r>
            <w:r>
              <w:rPr>
                <w:rFonts w:ascii="Calibri" w:hAnsi="Calibri"/>
                <w:i/>
                <w:w w:val="110"/>
                <w:sz w:val="16"/>
              </w:rPr>
              <w:t>x,</w:t>
            </w:r>
            <w:r>
              <w:rPr>
                <w:rFonts w:ascii="Calibri" w:hAnsi="Calibri"/>
                <w:i/>
                <w:spacing w:val="-11"/>
                <w:w w:val="110"/>
                <w:sz w:val="16"/>
              </w:rPr>
              <w:t> </w:t>
            </w:r>
            <w:r>
              <w:rPr>
                <w:rFonts w:ascii="Calibri" w:hAnsi="Calibri"/>
                <w:i/>
                <w:spacing w:val="-5"/>
                <w:w w:val="110"/>
                <w:sz w:val="16"/>
              </w:rPr>
              <w:t>y</w:t>
            </w:r>
            <w:r>
              <w:rPr>
                <w:rFonts w:ascii="Verdana" w:hAnsi="Verdana"/>
                <w:spacing w:val="-5"/>
                <w:w w:val="110"/>
                <w:sz w:val="16"/>
              </w:rPr>
              <w:t>)</w:t>
            </w:r>
          </w:p>
        </w:tc>
        <w:tc>
          <w:tcPr>
            <w:tcW w:w="1096" w:type="dxa"/>
          </w:tcPr>
          <w:p>
            <w:pPr>
              <w:pStyle w:val="TableParagraph"/>
              <w:rPr>
                <w:rFonts w:ascii="Calibri"/>
                <w:i/>
                <w:sz w:val="16"/>
              </w:rPr>
            </w:pPr>
            <w:r>
              <w:rPr>
                <w:rFonts w:ascii="Calibri"/>
                <w:i/>
                <w:w w:val="145"/>
                <w:sz w:val="16"/>
              </w:rPr>
              <w:t>x</w:t>
            </w:r>
            <w:r>
              <w:rPr>
                <w:rFonts w:ascii="Calibri"/>
                <w:i/>
                <w:spacing w:val="-4"/>
                <w:w w:val="145"/>
                <w:sz w:val="16"/>
              </w:rPr>
              <w:t> </w:t>
            </w:r>
            <w:r>
              <w:rPr>
                <w:rFonts w:ascii="Calibri"/>
                <w:i/>
                <w:w w:val="145"/>
                <w:sz w:val="16"/>
              </w:rPr>
              <w:t>&lt;</w:t>
            </w:r>
            <w:r>
              <w:rPr>
                <w:rFonts w:ascii="Calibri"/>
                <w:i/>
                <w:spacing w:val="-3"/>
                <w:w w:val="145"/>
                <w:sz w:val="16"/>
              </w:rPr>
              <w:t> </w:t>
            </w:r>
            <w:r>
              <w:rPr>
                <w:rFonts w:ascii="Calibri"/>
                <w:i/>
                <w:w w:val="110"/>
                <w:sz w:val="16"/>
              </w:rPr>
              <w:t>b,</w:t>
            </w:r>
            <w:r>
              <w:rPr>
                <w:rFonts w:ascii="Calibri"/>
                <w:i/>
                <w:spacing w:val="-10"/>
                <w:w w:val="110"/>
                <w:sz w:val="16"/>
              </w:rPr>
              <w:t> </w:t>
            </w:r>
            <w:r>
              <w:rPr>
                <w:rFonts w:ascii="Calibri"/>
                <w:i/>
                <w:w w:val="110"/>
                <w:sz w:val="16"/>
              </w:rPr>
              <w:t>y</w:t>
            </w:r>
            <w:r>
              <w:rPr>
                <w:rFonts w:ascii="Calibri"/>
                <w:i/>
                <w:spacing w:val="4"/>
                <w:w w:val="145"/>
                <w:sz w:val="16"/>
              </w:rPr>
              <w:t> </w:t>
            </w:r>
            <w:r>
              <w:rPr>
                <w:rFonts w:ascii="Calibri"/>
                <w:i/>
                <w:w w:val="145"/>
                <w:sz w:val="16"/>
              </w:rPr>
              <w:t>&lt;</w:t>
            </w:r>
            <w:r>
              <w:rPr>
                <w:rFonts w:ascii="Calibri"/>
                <w:i/>
                <w:spacing w:val="-2"/>
                <w:w w:val="145"/>
                <w:sz w:val="16"/>
              </w:rPr>
              <w:t> </w:t>
            </w:r>
            <w:r>
              <w:rPr>
                <w:rFonts w:ascii="Calibri"/>
                <w:i/>
                <w:spacing w:val="-10"/>
                <w:w w:val="110"/>
                <w:sz w:val="16"/>
              </w:rPr>
              <w:t>b</w:t>
            </w:r>
          </w:p>
        </w:tc>
      </w:tr>
      <w:tr>
        <w:trPr>
          <w:trHeight w:val="177" w:hRule="atLeast"/>
        </w:trPr>
        <w:tc>
          <w:tcPr>
            <w:tcW w:w="567" w:type="dxa"/>
          </w:tcPr>
          <w:p>
            <w:pPr>
              <w:pStyle w:val="TableParagraph"/>
              <w:rPr>
                <w:sz w:val="16"/>
              </w:rPr>
            </w:pPr>
            <w:r>
              <w:rPr>
                <w:spacing w:val="-5"/>
                <w:sz w:val="16"/>
              </w:rPr>
              <w:t>(e)</w:t>
            </w:r>
          </w:p>
        </w:tc>
        <w:tc>
          <w:tcPr>
            <w:tcW w:w="2507" w:type="dxa"/>
          </w:tcPr>
          <w:p>
            <w:pPr>
              <w:pStyle w:val="TableParagraph"/>
              <w:rPr>
                <w:rFonts w:ascii="Verdana" w:hAnsi="Verdana"/>
                <w:sz w:val="16"/>
              </w:rPr>
            </w:pPr>
            <w:r>
              <w:rPr>
                <w:rFonts w:ascii="Verdana" w:hAnsi="Verdana"/>
                <w:w w:val="105"/>
                <w:sz w:val="16"/>
              </w:rPr>
              <w:t>(</w:t>
            </w:r>
            <w:r>
              <w:rPr>
                <w:rFonts w:ascii="Calibri" w:hAnsi="Calibri"/>
                <w:i/>
                <w:w w:val="105"/>
                <w:sz w:val="16"/>
              </w:rPr>
              <w:t>x,</w:t>
            </w:r>
            <w:r>
              <w:rPr>
                <w:rFonts w:ascii="Calibri" w:hAnsi="Calibri"/>
                <w:i/>
                <w:spacing w:val="-10"/>
                <w:w w:val="105"/>
                <w:sz w:val="16"/>
              </w:rPr>
              <w:t> </w:t>
            </w:r>
            <w:r>
              <w:rPr>
                <w:rFonts w:ascii="Calibri" w:hAnsi="Calibri"/>
                <w:i/>
                <w:w w:val="105"/>
                <w:sz w:val="16"/>
              </w:rPr>
              <w:t>y</w:t>
            </w:r>
            <w:r>
              <w:rPr>
                <w:rFonts w:ascii="Verdana" w:hAnsi="Verdana"/>
                <w:w w:val="105"/>
                <w:sz w:val="16"/>
              </w:rPr>
              <w:t>)</w:t>
            </w:r>
            <w:r>
              <w:rPr>
                <w:rFonts w:ascii="Verdana" w:hAnsi="Verdana"/>
                <w:spacing w:val="-11"/>
                <w:w w:val="105"/>
                <w:sz w:val="16"/>
              </w:rPr>
              <w:t> </w:t>
            </w:r>
            <w:r>
              <w:rPr>
                <w:i/>
                <w:w w:val="105"/>
                <w:sz w:val="16"/>
              </w:rPr>
              <w:t>→</w:t>
            </w:r>
            <w:r>
              <w:rPr>
                <w:i/>
                <w:spacing w:val="6"/>
                <w:w w:val="105"/>
                <w:sz w:val="16"/>
              </w:rPr>
              <w:t> </w:t>
            </w:r>
            <w:r>
              <w:rPr>
                <w:rFonts w:ascii="Verdana" w:hAnsi="Verdana"/>
                <w:w w:val="105"/>
                <w:sz w:val="16"/>
              </w:rPr>
              <w:t>(</w:t>
            </w:r>
            <w:r>
              <w:rPr>
                <w:rFonts w:ascii="Calibri" w:hAnsi="Calibri"/>
                <w:i/>
                <w:w w:val="105"/>
                <w:sz w:val="16"/>
              </w:rPr>
              <w:t>x </w:t>
            </w:r>
            <w:r>
              <w:rPr>
                <w:rFonts w:ascii="Verdana" w:hAnsi="Verdana"/>
                <w:w w:val="105"/>
                <w:sz w:val="16"/>
              </w:rPr>
              <w:t>+</w:t>
            </w:r>
            <w:r>
              <w:rPr>
                <w:rFonts w:ascii="Verdana" w:hAnsi="Verdana"/>
                <w:spacing w:val="-21"/>
                <w:w w:val="105"/>
                <w:sz w:val="16"/>
              </w:rPr>
              <w:t> </w:t>
            </w:r>
            <w:r>
              <w:rPr>
                <w:rFonts w:ascii="Verdana" w:hAnsi="Verdana"/>
                <w:w w:val="105"/>
                <w:sz w:val="16"/>
              </w:rPr>
              <w:t>1</w:t>
            </w:r>
            <w:r>
              <w:rPr>
                <w:rFonts w:ascii="Calibri" w:hAnsi="Calibri"/>
                <w:i/>
                <w:w w:val="105"/>
                <w:sz w:val="16"/>
              </w:rPr>
              <w:t>,</w:t>
            </w:r>
            <w:r>
              <w:rPr>
                <w:rFonts w:ascii="Calibri" w:hAnsi="Calibri"/>
                <w:i/>
                <w:spacing w:val="-10"/>
                <w:w w:val="105"/>
                <w:sz w:val="16"/>
              </w:rPr>
              <w:t> </w:t>
            </w:r>
            <w:r>
              <w:rPr>
                <w:rFonts w:ascii="Calibri" w:hAnsi="Calibri"/>
                <w:i/>
                <w:w w:val="105"/>
                <w:sz w:val="16"/>
              </w:rPr>
              <w:t>y</w:t>
            </w:r>
            <w:r>
              <w:rPr>
                <w:rFonts w:ascii="Calibri" w:hAnsi="Calibri"/>
                <w:i/>
                <w:spacing w:val="7"/>
                <w:w w:val="105"/>
                <w:sz w:val="16"/>
              </w:rPr>
              <w:t> </w:t>
            </w:r>
            <w:r>
              <w:rPr>
                <w:rFonts w:ascii="Verdana" w:hAnsi="Verdana"/>
                <w:w w:val="105"/>
                <w:sz w:val="16"/>
              </w:rPr>
              <w:t>+</w:t>
            </w:r>
            <w:r>
              <w:rPr>
                <w:rFonts w:ascii="Verdana" w:hAnsi="Verdana"/>
                <w:spacing w:val="-21"/>
                <w:w w:val="105"/>
                <w:sz w:val="16"/>
              </w:rPr>
              <w:t> </w:t>
            </w:r>
            <w:r>
              <w:rPr>
                <w:rFonts w:ascii="Verdana" w:hAnsi="Verdana"/>
                <w:spacing w:val="-5"/>
                <w:w w:val="105"/>
                <w:sz w:val="16"/>
              </w:rPr>
              <w:t>1)</w:t>
            </w:r>
          </w:p>
        </w:tc>
        <w:tc>
          <w:tcPr>
            <w:tcW w:w="1096" w:type="dxa"/>
          </w:tcPr>
          <w:p>
            <w:pPr>
              <w:pStyle w:val="TableParagraph"/>
              <w:rPr>
                <w:rFonts w:ascii="Calibri"/>
                <w:i/>
                <w:sz w:val="16"/>
              </w:rPr>
            </w:pPr>
            <w:r>
              <w:rPr>
                <w:rFonts w:ascii="Calibri"/>
                <w:i/>
                <w:w w:val="145"/>
                <w:sz w:val="16"/>
              </w:rPr>
              <w:t>x</w:t>
            </w:r>
            <w:r>
              <w:rPr>
                <w:rFonts w:ascii="Calibri"/>
                <w:i/>
                <w:spacing w:val="-4"/>
                <w:w w:val="145"/>
                <w:sz w:val="16"/>
              </w:rPr>
              <w:t> </w:t>
            </w:r>
            <w:r>
              <w:rPr>
                <w:rFonts w:ascii="Calibri"/>
                <w:i/>
                <w:w w:val="145"/>
                <w:sz w:val="16"/>
              </w:rPr>
              <w:t>&gt;</w:t>
            </w:r>
            <w:r>
              <w:rPr>
                <w:rFonts w:ascii="Calibri"/>
                <w:i/>
                <w:spacing w:val="-3"/>
                <w:w w:val="145"/>
                <w:sz w:val="16"/>
              </w:rPr>
              <w:t> </w:t>
            </w:r>
            <w:r>
              <w:rPr>
                <w:rFonts w:ascii="Calibri"/>
                <w:i/>
                <w:w w:val="110"/>
                <w:sz w:val="16"/>
              </w:rPr>
              <w:t>b,</w:t>
            </w:r>
            <w:r>
              <w:rPr>
                <w:rFonts w:ascii="Calibri"/>
                <w:i/>
                <w:spacing w:val="-10"/>
                <w:w w:val="110"/>
                <w:sz w:val="16"/>
              </w:rPr>
              <w:t> </w:t>
            </w:r>
            <w:r>
              <w:rPr>
                <w:rFonts w:ascii="Calibri"/>
                <w:i/>
                <w:w w:val="110"/>
                <w:sz w:val="16"/>
              </w:rPr>
              <w:t>y</w:t>
            </w:r>
            <w:r>
              <w:rPr>
                <w:rFonts w:ascii="Calibri"/>
                <w:i/>
                <w:spacing w:val="4"/>
                <w:w w:val="145"/>
                <w:sz w:val="16"/>
              </w:rPr>
              <w:t> </w:t>
            </w:r>
            <w:r>
              <w:rPr>
                <w:rFonts w:ascii="Calibri"/>
                <w:i/>
                <w:w w:val="145"/>
                <w:sz w:val="16"/>
              </w:rPr>
              <w:t>&gt;</w:t>
            </w:r>
            <w:r>
              <w:rPr>
                <w:rFonts w:ascii="Calibri"/>
                <w:i/>
                <w:spacing w:val="-2"/>
                <w:w w:val="145"/>
                <w:sz w:val="16"/>
              </w:rPr>
              <w:t> </w:t>
            </w:r>
            <w:r>
              <w:rPr>
                <w:rFonts w:ascii="Calibri"/>
                <w:i/>
                <w:spacing w:val="-10"/>
                <w:w w:val="110"/>
                <w:sz w:val="16"/>
              </w:rPr>
              <w:t>b</w:t>
            </w:r>
          </w:p>
        </w:tc>
      </w:tr>
      <w:tr>
        <w:trPr>
          <w:trHeight w:val="177" w:hRule="atLeast"/>
        </w:trPr>
        <w:tc>
          <w:tcPr>
            <w:tcW w:w="567" w:type="dxa"/>
          </w:tcPr>
          <w:p>
            <w:pPr>
              <w:pStyle w:val="TableParagraph"/>
              <w:rPr>
                <w:sz w:val="16"/>
              </w:rPr>
            </w:pPr>
            <w:r>
              <w:rPr>
                <w:spacing w:val="-5"/>
                <w:sz w:val="16"/>
              </w:rPr>
              <w:t>(f)</w:t>
            </w:r>
          </w:p>
        </w:tc>
        <w:tc>
          <w:tcPr>
            <w:tcW w:w="2507" w:type="dxa"/>
          </w:tcPr>
          <w:p>
            <w:pPr>
              <w:pStyle w:val="TableParagraph"/>
              <w:rPr>
                <w:i/>
                <w:sz w:val="16"/>
              </w:rPr>
            </w:pPr>
            <w:r>
              <w:rPr>
                <w:rFonts w:ascii="Verdana" w:hAnsi="Verdana"/>
                <w:sz w:val="16"/>
              </w:rPr>
              <w:t>(</w:t>
            </w:r>
            <w:r>
              <w:rPr>
                <w:rFonts w:ascii="Calibri" w:hAnsi="Calibri"/>
                <w:i/>
                <w:sz w:val="16"/>
              </w:rPr>
              <w:t>x,</w:t>
            </w:r>
            <w:r>
              <w:rPr>
                <w:rFonts w:ascii="Calibri" w:hAnsi="Calibri"/>
                <w:i/>
                <w:spacing w:val="2"/>
                <w:sz w:val="16"/>
              </w:rPr>
              <w:t> </w:t>
            </w:r>
            <w:r>
              <w:rPr>
                <w:rFonts w:ascii="Calibri" w:hAnsi="Calibri"/>
                <w:i/>
                <w:sz w:val="16"/>
              </w:rPr>
              <w:t>y</w:t>
            </w:r>
            <w:r>
              <w:rPr>
                <w:rFonts w:ascii="Verdana" w:hAnsi="Verdana"/>
                <w:sz w:val="16"/>
              </w:rPr>
              <w:t>)</w:t>
            </w:r>
            <w:r>
              <w:rPr>
                <w:rFonts w:ascii="Verdana" w:hAnsi="Verdana"/>
                <w:spacing w:val="8"/>
                <w:sz w:val="16"/>
              </w:rPr>
              <w:t> </w:t>
            </w:r>
            <w:r>
              <w:rPr>
                <w:i/>
                <w:sz w:val="16"/>
              </w:rPr>
              <w:t>→</w:t>
            </w:r>
            <w:r>
              <w:rPr>
                <w:i/>
                <w:spacing w:val="24"/>
                <w:sz w:val="16"/>
              </w:rPr>
              <w:t> </w:t>
            </w:r>
            <w:r>
              <w:rPr>
                <w:i/>
                <w:sz w:val="16"/>
              </w:rPr>
              <w:t>{</w:t>
            </w:r>
            <w:r>
              <w:rPr>
                <w:rFonts w:ascii="Verdana" w:hAnsi="Verdana"/>
                <w:sz w:val="16"/>
              </w:rPr>
              <w:t>(</w:t>
            </w:r>
            <w:r>
              <w:rPr>
                <w:rFonts w:ascii="Calibri" w:hAnsi="Calibri"/>
                <w:i/>
                <w:sz w:val="16"/>
              </w:rPr>
              <w:t>x,</w:t>
            </w:r>
            <w:r>
              <w:rPr>
                <w:rFonts w:ascii="Calibri" w:hAnsi="Calibri"/>
                <w:i/>
                <w:spacing w:val="3"/>
                <w:sz w:val="16"/>
              </w:rPr>
              <w:t> </w:t>
            </w:r>
            <w:r>
              <w:rPr>
                <w:rFonts w:ascii="Calibri" w:hAnsi="Calibri"/>
                <w:i/>
                <w:sz w:val="16"/>
              </w:rPr>
              <w:t>y</w:t>
            </w:r>
            <w:r>
              <w:rPr>
                <w:rFonts w:ascii="Calibri" w:hAnsi="Calibri"/>
                <w:i/>
                <w:spacing w:val="23"/>
                <w:sz w:val="16"/>
              </w:rPr>
              <w:t> </w:t>
            </w:r>
            <w:r>
              <w:rPr>
                <w:rFonts w:ascii="Verdana" w:hAnsi="Verdana"/>
                <w:sz w:val="16"/>
              </w:rPr>
              <w:t>+</w:t>
            </w:r>
            <w:r>
              <w:rPr>
                <w:rFonts w:ascii="Verdana" w:hAnsi="Verdana"/>
                <w:spacing w:val="-5"/>
                <w:sz w:val="16"/>
              </w:rPr>
              <w:t> </w:t>
            </w:r>
            <w:r>
              <w:rPr>
                <w:rFonts w:ascii="Verdana" w:hAnsi="Verdana"/>
                <w:sz w:val="16"/>
              </w:rPr>
              <w:t>1)</w:t>
            </w:r>
            <w:r>
              <w:rPr>
                <w:rFonts w:ascii="Calibri" w:hAnsi="Calibri"/>
                <w:i/>
                <w:sz w:val="16"/>
              </w:rPr>
              <w:t>,</w:t>
            </w:r>
            <w:r>
              <w:rPr>
                <w:rFonts w:ascii="Calibri" w:hAnsi="Calibri"/>
                <w:i/>
                <w:spacing w:val="3"/>
                <w:sz w:val="16"/>
              </w:rPr>
              <w:t> </w:t>
            </w:r>
            <w:r>
              <w:rPr>
                <w:rFonts w:ascii="Verdana" w:hAnsi="Verdana"/>
                <w:sz w:val="16"/>
              </w:rPr>
              <w:t>(</w:t>
            </w:r>
            <w:r>
              <w:rPr>
                <w:rFonts w:ascii="Calibri" w:hAnsi="Calibri"/>
                <w:i/>
                <w:sz w:val="16"/>
              </w:rPr>
              <w:t>x,</w:t>
            </w:r>
            <w:r>
              <w:rPr>
                <w:rFonts w:ascii="Calibri" w:hAnsi="Calibri"/>
                <w:i/>
                <w:spacing w:val="2"/>
                <w:sz w:val="16"/>
              </w:rPr>
              <w:t> </w:t>
            </w:r>
            <w:r>
              <w:rPr>
                <w:rFonts w:ascii="Calibri" w:hAnsi="Calibri"/>
                <w:i/>
                <w:spacing w:val="-5"/>
                <w:sz w:val="16"/>
              </w:rPr>
              <w:t>y</w:t>
            </w:r>
            <w:r>
              <w:rPr>
                <w:rFonts w:ascii="Verdana" w:hAnsi="Verdana"/>
                <w:spacing w:val="-5"/>
                <w:sz w:val="16"/>
              </w:rPr>
              <w:t>)</w:t>
            </w:r>
            <w:r>
              <w:rPr>
                <w:i/>
                <w:spacing w:val="-5"/>
                <w:sz w:val="16"/>
              </w:rPr>
              <w:t>}</w:t>
            </w:r>
          </w:p>
        </w:tc>
        <w:tc>
          <w:tcPr>
            <w:tcW w:w="1096" w:type="dxa"/>
          </w:tcPr>
          <w:p>
            <w:pPr>
              <w:pStyle w:val="TableParagraph"/>
              <w:rPr>
                <w:rFonts w:ascii="Calibri"/>
                <w:i/>
                <w:sz w:val="16"/>
              </w:rPr>
            </w:pPr>
            <w:r>
              <w:rPr>
                <w:rFonts w:ascii="Calibri"/>
                <w:i/>
                <w:w w:val="145"/>
                <w:sz w:val="16"/>
              </w:rPr>
              <w:t>x</w:t>
            </w:r>
            <w:r>
              <w:rPr>
                <w:rFonts w:ascii="Calibri"/>
                <w:i/>
                <w:spacing w:val="-6"/>
                <w:w w:val="145"/>
                <w:sz w:val="16"/>
              </w:rPr>
              <w:t> </w:t>
            </w:r>
            <w:r>
              <w:rPr>
                <w:rFonts w:ascii="Calibri"/>
                <w:i/>
                <w:w w:val="145"/>
                <w:sz w:val="16"/>
              </w:rPr>
              <w:t>&lt;</w:t>
            </w:r>
            <w:r>
              <w:rPr>
                <w:rFonts w:ascii="Calibri"/>
                <w:i/>
                <w:spacing w:val="-6"/>
                <w:w w:val="145"/>
                <w:sz w:val="16"/>
              </w:rPr>
              <w:t> </w:t>
            </w:r>
            <w:r>
              <w:rPr>
                <w:rFonts w:ascii="Calibri"/>
                <w:i/>
                <w:w w:val="105"/>
                <w:sz w:val="16"/>
              </w:rPr>
              <w:t>b,</w:t>
            </w:r>
            <w:r>
              <w:rPr>
                <w:rFonts w:ascii="Calibri"/>
                <w:i/>
                <w:spacing w:val="-10"/>
                <w:w w:val="105"/>
                <w:sz w:val="16"/>
              </w:rPr>
              <w:t> </w:t>
            </w:r>
            <w:r>
              <w:rPr>
                <w:rFonts w:ascii="Calibri"/>
                <w:i/>
                <w:w w:val="105"/>
                <w:sz w:val="16"/>
              </w:rPr>
              <w:t>y</w:t>
            </w:r>
            <w:r>
              <w:rPr>
                <w:rFonts w:ascii="Calibri"/>
                <w:i/>
                <w:spacing w:val="15"/>
                <w:w w:val="105"/>
                <w:sz w:val="16"/>
              </w:rPr>
              <w:t> </w:t>
            </w:r>
            <w:r>
              <w:rPr>
                <w:rFonts w:ascii="Verdana"/>
                <w:w w:val="105"/>
                <w:sz w:val="16"/>
              </w:rPr>
              <w:t>=</w:t>
            </w:r>
            <w:r>
              <w:rPr>
                <w:rFonts w:ascii="Verdana"/>
                <w:spacing w:val="-13"/>
                <w:w w:val="105"/>
                <w:sz w:val="16"/>
              </w:rPr>
              <w:t> </w:t>
            </w:r>
            <w:r>
              <w:rPr>
                <w:rFonts w:ascii="Calibri"/>
                <w:i/>
                <w:spacing w:val="-10"/>
                <w:w w:val="105"/>
                <w:sz w:val="16"/>
              </w:rPr>
              <w:t>b</w:t>
            </w:r>
          </w:p>
        </w:tc>
      </w:tr>
      <w:tr>
        <w:trPr>
          <w:trHeight w:val="356" w:hRule="atLeast"/>
        </w:trPr>
        <w:tc>
          <w:tcPr>
            <w:tcW w:w="567" w:type="dxa"/>
          </w:tcPr>
          <w:p>
            <w:pPr>
              <w:pStyle w:val="TableParagraph"/>
              <w:spacing w:line="159" w:lineRule="exact"/>
              <w:rPr>
                <w:sz w:val="16"/>
              </w:rPr>
            </w:pPr>
            <w:r>
              <w:rPr>
                <w:spacing w:val="-5"/>
                <w:sz w:val="16"/>
              </w:rPr>
              <w:t>(g)</w:t>
            </w:r>
          </w:p>
        </w:tc>
        <w:tc>
          <w:tcPr>
            <w:tcW w:w="2507" w:type="dxa"/>
          </w:tcPr>
          <w:p>
            <w:pPr>
              <w:pStyle w:val="TableParagraph"/>
              <w:spacing w:line="155" w:lineRule="exact"/>
              <w:rPr>
                <w:rFonts w:ascii="Verdana" w:hAnsi="Verdana"/>
                <w:sz w:val="16"/>
              </w:rPr>
            </w:pPr>
            <w:r>
              <w:rPr>
                <w:rFonts w:ascii="Verdana" w:hAnsi="Verdana"/>
                <w:w w:val="105"/>
                <w:sz w:val="16"/>
              </w:rPr>
              <w:t>(</w:t>
            </w:r>
            <w:r>
              <w:rPr>
                <w:rFonts w:ascii="Calibri" w:hAnsi="Calibri"/>
                <w:i/>
                <w:w w:val="105"/>
                <w:sz w:val="16"/>
              </w:rPr>
              <w:t>x,</w:t>
            </w:r>
            <w:r>
              <w:rPr>
                <w:rFonts w:ascii="Calibri" w:hAnsi="Calibri"/>
                <w:i/>
                <w:spacing w:val="-10"/>
                <w:w w:val="105"/>
                <w:sz w:val="16"/>
              </w:rPr>
              <w:t> </w:t>
            </w:r>
            <w:r>
              <w:rPr>
                <w:rFonts w:ascii="Calibri" w:hAnsi="Calibri"/>
                <w:i/>
                <w:w w:val="105"/>
                <w:sz w:val="16"/>
              </w:rPr>
              <w:t>y</w:t>
            </w:r>
            <w:r>
              <w:rPr>
                <w:rFonts w:ascii="Verdana" w:hAnsi="Verdana"/>
                <w:w w:val="105"/>
                <w:sz w:val="16"/>
              </w:rPr>
              <w:t>)</w:t>
            </w:r>
            <w:r>
              <w:rPr>
                <w:rFonts w:ascii="Verdana" w:hAnsi="Verdana"/>
                <w:spacing w:val="25"/>
                <w:w w:val="105"/>
                <w:sz w:val="16"/>
              </w:rPr>
              <w:t> </w:t>
            </w:r>
            <w:r>
              <w:rPr>
                <w:i/>
                <w:w w:val="105"/>
                <w:sz w:val="16"/>
              </w:rPr>
              <w:t>→</w:t>
            </w:r>
            <w:r>
              <w:rPr>
                <w:i/>
                <w:spacing w:val="43"/>
                <w:w w:val="105"/>
                <w:sz w:val="16"/>
              </w:rPr>
              <w:t> </w:t>
            </w:r>
            <w:r>
              <w:rPr>
                <w:i/>
                <w:w w:val="105"/>
                <w:sz w:val="16"/>
              </w:rPr>
              <w:t>{</w:t>
            </w:r>
            <w:r>
              <w:rPr>
                <w:rFonts w:ascii="Verdana" w:hAnsi="Verdana"/>
                <w:w w:val="105"/>
                <w:sz w:val="16"/>
              </w:rPr>
              <w:t>(</w:t>
            </w:r>
            <w:r>
              <w:rPr>
                <w:rFonts w:ascii="Calibri" w:hAnsi="Calibri"/>
                <w:i/>
                <w:w w:val="105"/>
                <w:sz w:val="16"/>
              </w:rPr>
              <w:t>x</w:t>
            </w:r>
            <w:r>
              <w:rPr>
                <w:rFonts w:ascii="Calibri" w:hAnsi="Calibri"/>
                <w:i/>
                <w:spacing w:val="14"/>
                <w:w w:val="105"/>
                <w:sz w:val="16"/>
              </w:rPr>
              <w:t> </w:t>
            </w:r>
            <w:r>
              <w:rPr>
                <w:rFonts w:ascii="Verdana" w:hAnsi="Verdana"/>
                <w:w w:val="105"/>
                <w:sz w:val="16"/>
              </w:rPr>
              <w:t>+</w:t>
            </w:r>
            <w:r>
              <w:rPr>
                <w:rFonts w:ascii="Verdana" w:hAnsi="Verdana"/>
                <w:spacing w:val="-6"/>
                <w:w w:val="105"/>
                <w:sz w:val="16"/>
              </w:rPr>
              <w:t> </w:t>
            </w:r>
            <w:r>
              <w:rPr>
                <w:rFonts w:ascii="Verdana" w:hAnsi="Verdana"/>
                <w:w w:val="105"/>
                <w:sz w:val="16"/>
              </w:rPr>
              <w:t>1</w:t>
            </w:r>
            <w:r>
              <w:rPr>
                <w:rFonts w:ascii="Calibri" w:hAnsi="Calibri"/>
                <w:i/>
                <w:w w:val="105"/>
                <w:sz w:val="16"/>
              </w:rPr>
              <w:t>,</w:t>
            </w:r>
            <w:r>
              <w:rPr>
                <w:rFonts w:ascii="Calibri" w:hAnsi="Calibri"/>
                <w:i/>
                <w:spacing w:val="-9"/>
                <w:w w:val="105"/>
                <w:sz w:val="16"/>
              </w:rPr>
              <w:t> </w:t>
            </w:r>
            <w:r>
              <w:rPr>
                <w:rFonts w:ascii="Calibri" w:hAnsi="Calibri"/>
                <w:i/>
                <w:w w:val="105"/>
                <w:sz w:val="16"/>
              </w:rPr>
              <w:t>y</w:t>
            </w:r>
            <w:r>
              <w:rPr>
                <w:rFonts w:ascii="Calibri" w:hAnsi="Calibri"/>
                <w:i/>
                <w:spacing w:val="20"/>
                <w:w w:val="105"/>
                <w:sz w:val="16"/>
              </w:rPr>
              <w:t> </w:t>
            </w:r>
            <w:r>
              <w:rPr>
                <w:rFonts w:ascii="Verdana" w:hAnsi="Verdana"/>
                <w:w w:val="105"/>
                <w:sz w:val="16"/>
              </w:rPr>
              <w:t>+</w:t>
            </w:r>
            <w:r>
              <w:rPr>
                <w:rFonts w:ascii="Verdana" w:hAnsi="Verdana"/>
                <w:spacing w:val="-6"/>
                <w:w w:val="105"/>
                <w:sz w:val="16"/>
              </w:rPr>
              <w:t> </w:t>
            </w:r>
            <w:r>
              <w:rPr>
                <w:rFonts w:ascii="Verdana" w:hAnsi="Verdana"/>
                <w:w w:val="105"/>
                <w:sz w:val="16"/>
              </w:rPr>
              <w:t>1)</w:t>
            </w:r>
            <w:r>
              <w:rPr>
                <w:rFonts w:ascii="Calibri" w:hAnsi="Calibri"/>
                <w:i/>
                <w:w w:val="105"/>
                <w:sz w:val="16"/>
              </w:rPr>
              <w:t>,</w:t>
            </w:r>
            <w:r>
              <w:rPr>
                <w:rFonts w:ascii="Calibri" w:hAnsi="Calibri"/>
                <w:i/>
                <w:spacing w:val="-10"/>
                <w:w w:val="105"/>
                <w:sz w:val="16"/>
              </w:rPr>
              <w:t> </w:t>
            </w:r>
            <w:r>
              <w:rPr>
                <w:rFonts w:ascii="Verdana" w:hAnsi="Verdana"/>
                <w:w w:val="105"/>
                <w:sz w:val="16"/>
              </w:rPr>
              <w:t>(</w:t>
            </w:r>
            <w:r>
              <w:rPr>
                <w:rFonts w:ascii="Calibri" w:hAnsi="Calibri"/>
                <w:i/>
                <w:w w:val="105"/>
                <w:sz w:val="16"/>
              </w:rPr>
              <w:t>x</w:t>
            </w:r>
            <w:r>
              <w:rPr>
                <w:rFonts w:ascii="Calibri" w:hAnsi="Calibri"/>
                <w:i/>
                <w:spacing w:val="15"/>
                <w:w w:val="105"/>
                <w:sz w:val="16"/>
              </w:rPr>
              <w:t> </w:t>
            </w:r>
            <w:r>
              <w:rPr>
                <w:rFonts w:ascii="Verdana" w:hAnsi="Verdana"/>
                <w:spacing w:val="-10"/>
                <w:w w:val="105"/>
                <w:sz w:val="16"/>
              </w:rPr>
              <w:t>+</w:t>
            </w:r>
          </w:p>
          <w:p>
            <w:pPr>
              <w:pStyle w:val="TableParagraph"/>
              <w:spacing w:line="181" w:lineRule="exact"/>
              <w:rPr>
                <w:i/>
                <w:sz w:val="16"/>
              </w:rPr>
            </w:pPr>
            <w:r>
              <w:rPr>
                <w:rFonts w:ascii="Verdana"/>
                <w:w w:val="90"/>
                <w:sz w:val="16"/>
              </w:rPr>
              <w:t>1</w:t>
            </w:r>
            <w:r>
              <w:rPr>
                <w:rFonts w:ascii="Calibri"/>
                <w:i/>
                <w:w w:val="90"/>
                <w:sz w:val="16"/>
              </w:rPr>
              <w:t>,</w:t>
            </w:r>
            <w:r>
              <w:rPr>
                <w:rFonts w:ascii="Calibri"/>
                <w:i/>
                <w:spacing w:val="-1"/>
                <w:w w:val="90"/>
                <w:sz w:val="16"/>
              </w:rPr>
              <w:t> </w:t>
            </w:r>
            <w:r>
              <w:rPr>
                <w:rFonts w:ascii="Calibri"/>
                <w:i/>
                <w:spacing w:val="-5"/>
                <w:w w:val="110"/>
                <w:sz w:val="16"/>
              </w:rPr>
              <w:t>y</w:t>
            </w:r>
            <w:r>
              <w:rPr>
                <w:rFonts w:ascii="Verdana"/>
                <w:spacing w:val="-5"/>
                <w:w w:val="110"/>
                <w:sz w:val="16"/>
              </w:rPr>
              <w:t>)</w:t>
            </w:r>
            <w:r>
              <w:rPr>
                <w:i/>
                <w:spacing w:val="-5"/>
                <w:w w:val="110"/>
                <w:sz w:val="16"/>
              </w:rPr>
              <w:t>}</w:t>
            </w:r>
          </w:p>
        </w:tc>
        <w:tc>
          <w:tcPr>
            <w:tcW w:w="1096" w:type="dxa"/>
          </w:tcPr>
          <w:p>
            <w:pPr>
              <w:pStyle w:val="TableParagraph"/>
              <w:spacing w:line="167" w:lineRule="exact"/>
              <w:rPr>
                <w:rFonts w:ascii="Calibri"/>
                <w:i/>
                <w:sz w:val="16"/>
              </w:rPr>
            </w:pPr>
            <w:r>
              <w:rPr>
                <w:rFonts w:ascii="Calibri"/>
                <w:i/>
                <w:w w:val="145"/>
                <w:sz w:val="16"/>
              </w:rPr>
              <w:t>x</w:t>
            </w:r>
            <w:r>
              <w:rPr>
                <w:rFonts w:ascii="Calibri"/>
                <w:i/>
                <w:spacing w:val="-6"/>
                <w:w w:val="145"/>
                <w:sz w:val="16"/>
              </w:rPr>
              <w:t> </w:t>
            </w:r>
            <w:r>
              <w:rPr>
                <w:rFonts w:ascii="Calibri"/>
                <w:i/>
                <w:w w:val="145"/>
                <w:sz w:val="16"/>
              </w:rPr>
              <w:t>&gt;</w:t>
            </w:r>
            <w:r>
              <w:rPr>
                <w:rFonts w:ascii="Calibri"/>
                <w:i/>
                <w:spacing w:val="-6"/>
                <w:w w:val="145"/>
                <w:sz w:val="16"/>
              </w:rPr>
              <w:t> </w:t>
            </w:r>
            <w:r>
              <w:rPr>
                <w:rFonts w:ascii="Calibri"/>
                <w:i/>
                <w:w w:val="105"/>
                <w:sz w:val="16"/>
              </w:rPr>
              <w:t>b,</w:t>
            </w:r>
            <w:r>
              <w:rPr>
                <w:rFonts w:ascii="Calibri"/>
                <w:i/>
                <w:spacing w:val="-10"/>
                <w:w w:val="105"/>
                <w:sz w:val="16"/>
              </w:rPr>
              <w:t> </w:t>
            </w:r>
            <w:r>
              <w:rPr>
                <w:rFonts w:ascii="Calibri"/>
                <w:i/>
                <w:w w:val="105"/>
                <w:sz w:val="16"/>
              </w:rPr>
              <w:t>y</w:t>
            </w:r>
            <w:r>
              <w:rPr>
                <w:rFonts w:ascii="Calibri"/>
                <w:i/>
                <w:spacing w:val="15"/>
                <w:w w:val="105"/>
                <w:sz w:val="16"/>
              </w:rPr>
              <w:t> </w:t>
            </w:r>
            <w:r>
              <w:rPr>
                <w:rFonts w:ascii="Verdana"/>
                <w:w w:val="105"/>
                <w:sz w:val="16"/>
              </w:rPr>
              <w:t>=</w:t>
            </w:r>
            <w:r>
              <w:rPr>
                <w:rFonts w:ascii="Verdana"/>
                <w:spacing w:val="-13"/>
                <w:w w:val="105"/>
                <w:sz w:val="16"/>
              </w:rPr>
              <w:t> </w:t>
            </w:r>
            <w:r>
              <w:rPr>
                <w:rFonts w:ascii="Calibri"/>
                <w:i/>
                <w:spacing w:val="-10"/>
                <w:w w:val="105"/>
                <w:sz w:val="16"/>
              </w:rPr>
              <w:t>b</w:t>
            </w:r>
          </w:p>
        </w:tc>
      </w:tr>
      <w:tr>
        <w:trPr>
          <w:trHeight w:val="356" w:hRule="atLeast"/>
        </w:trPr>
        <w:tc>
          <w:tcPr>
            <w:tcW w:w="567" w:type="dxa"/>
          </w:tcPr>
          <w:p>
            <w:pPr>
              <w:pStyle w:val="TableParagraph"/>
              <w:spacing w:line="159" w:lineRule="exact"/>
              <w:rPr>
                <w:sz w:val="16"/>
              </w:rPr>
            </w:pPr>
            <w:r>
              <w:rPr>
                <w:spacing w:val="-5"/>
                <w:sz w:val="16"/>
              </w:rPr>
              <w:t>(h)</w:t>
            </w:r>
          </w:p>
        </w:tc>
        <w:tc>
          <w:tcPr>
            <w:tcW w:w="2507" w:type="dxa"/>
          </w:tcPr>
          <w:p>
            <w:pPr>
              <w:pStyle w:val="TableParagraph"/>
              <w:spacing w:line="155" w:lineRule="exact"/>
              <w:rPr>
                <w:rFonts w:ascii="Verdana" w:hAnsi="Verdana"/>
                <w:sz w:val="16"/>
              </w:rPr>
            </w:pPr>
            <w:r>
              <w:rPr>
                <w:rFonts w:ascii="Verdana" w:hAnsi="Verdana"/>
                <w:w w:val="105"/>
                <w:sz w:val="16"/>
              </w:rPr>
              <w:t>(</w:t>
            </w:r>
            <w:r>
              <w:rPr>
                <w:rFonts w:ascii="Calibri" w:hAnsi="Calibri"/>
                <w:i/>
                <w:w w:val="105"/>
                <w:sz w:val="16"/>
              </w:rPr>
              <w:t>x,</w:t>
            </w:r>
            <w:r>
              <w:rPr>
                <w:rFonts w:ascii="Calibri" w:hAnsi="Calibri"/>
                <w:i/>
                <w:spacing w:val="-9"/>
                <w:w w:val="105"/>
                <w:sz w:val="16"/>
              </w:rPr>
              <w:t> </w:t>
            </w:r>
            <w:r>
              <w:rPr>
                <w:rFonts w:ascii="Calibri" w:hAnsi="Calibri"/>
                <w:i/>
                <w:w w:val="105"/>
                <w:sz w:val="16"/>
              </w:rPr>
              <w:t>y</w:t>
            </w:r>
            <w:r>
              <w:rPr>
                <w:rFonts w:ascii="Verdana" w:hAnsi="Verdana"/>
                <w:w w:val="105"/>
                <w:sz w:val="16"/>
              </w:rPr>
              <w:t>)</w:t>
            </w:r>
            <w:r>
              <w:rPr>
                <w:rFonts w:ascii="Verdana" w:hAnsi="Verdana"/>
                <w:spacing w:val="-10"/>
                <w:w w:val="105"/>
                <w:sz w:val="16"/>
              </w:rPr>
              <w:t> </w:t>
            </w:r>
            <w:r>
              <w:rPr>
                <w:i/>
                <w:w w:val="105"/>
                <w:sz w:val="16"/>
              </w:rPr>
              <w:t>→</w:t>
            </w:r>
            <w:r>
              <w:rPr>
                <w:i/>
                <w:spacing w:val="7"/>
                <w:w w:val="105"/>
                <w:sz w:val="16"/>
              </w:rPr>
              <w:t> </w:t>
            </w:r>
            <w:r>
              <w:rPr>
                <w:i/>
                <w:w w:val="105"/>
                <w:sz w:val="16"/>
              </w:rPr>
              <w:t>{</w:t>
            </w:r>
            <w:r>
              <w:rPr>
                <w:rFonts w:ascii="Verdana" w:hAnsi="Verdana"/>
                <w:w w:val="105"/>
                <w:sz w:val="16"/>
              </w:rPr>
              <w:t>(</w:t>
            </w:r>
            <w:r>
              <w:rPr>
                <w:rFonts w:ascii="Calibri" w:hAnsi="Calibri"/>
                <w:i/>
                <w:w w:val="105"/>
                <w:sz w:val="16"/>
              </w:rPr>
              <w:t>x</w:t>
            </w:r>
            <w:r>
              <w:rPr>
                <w:rFonts w:ascii="Calibri" w:hAnsi="Calibri"/>
                <w:i/>
                <w:spacing w:val="-3"/>
                <w:w w:val="105"/>
                <w:sz w:val="16"/>
              </w:rPr>
              <w:t> </w:t>
            </w:r>
            <w:r>
              <w:rPr>
                <w:rFonts w:ascii="Verdana" w:hAnsi="Verdana"/>
                <w:w w:val="105"/>
                <w:sz w:val="16"/>
              </w:rPr>
              <w:t>+</w:t>
            </w:r>
            <w:r>
              <w:rPr>
                <w:rFonts w:ascii="Verdana" w:hAnsi="Verdana"/>
                <w:spacing w:val="-24"/>
                <w:w w:val="105"/>
                <w:sz w:val="16"/>
              </w:rPr>
              <w:t> </w:t>
            </w:r>
            <w:r>
              <w:rPr>
                <w:rFonts w:ascii="Verdana" w:hAnsi="Verdana"/>
                <w:w w:val="105"/>
                <w:sz w:val="16"/>
              </w:rPr>
              <w:t>1</w:t>
            </w:r>
            <w:r>
              <w:rPr>
                <w:rFonts w:ascii="Calibri" w:hAnsi="Calibri"/>
                <w:i/>
                <w:w w:val="105"/>
                <w:sz w:val="16"/>
              </w:rPr>
              <w:t>,</w:t>
            </w:r>
            <w:r>
              <w:rPr>
                <w:rFonts w:ascii="Calibri" w:hAnsi="Calibri"/>
                <w:i/>
                <w:spacing w:val="-9"/>
                <w:w w:val="105"/>
                <w:sz w:val="16"/>
              </w:rPr>
              <w:t> </w:t>
            </w:r>
            <w:r>
              <w:rPr>
                <w:rFonts w:ascii="Calibri" w:hAnsi="Calibri"/>
                <w:i/>
                <w:w w:val="105"/>
                <w:sz w:val="16"/>
              </w:rPr>
              <w:t>y</w:t>
            </w:r>
            <w:r>
              <w:rPr>
                <w:rFonts w:ascii="Calibri" w:hAnsi="Calibri"/>
                <w:i/>
                <w:spacing w:val="3"/>
                <w:w w:val="105"/>
                <w:sz w:val="16"/>
              </w:rPr>
              <w:t> </w:t>
            </w:r>
            <w:r>
              <w:rPr>
                <w:rFonts w:ascii="Verdana" w:hAnsi="Verdana"/>
                <w:w w:val="105"/>
                <w:sz w:val="16"/>
              </w:rPr>
              <w:t>+</w:t>
            </w:r>
            <w:r>
              <w:rPr>
                <w:rFonts w:ascii="Verdana" w:hAnsi="Verdana"/>
                <w:spacing w:val="-24"/>
                <w:w w:val="105"/>
                <w:sz w:val="16"/>
              </w:rPr>
              <w:t> </w:t>
            </w:r>
            <w:r>
              <w:rPr>
                <w:rFonts w:ascii="Verdana" w:hAnsi="Verdana"/>
                <w:w w:val="105"/>
                <w:sz w:val="16"/>
              </w:rPr>
              <w:t>1)</w:t>
            </w:r>
            <w:r>
              <w:rPr>
                <w:rFonts w:ascii="Calibri" w:hAnsi="Calibri"/>
                <w:i/>
                <w:w w:val="105"/>
                <w:sz w:val="16"/>
              </w:rPr>
              <w:t>,</w:t>
            </w:r>
            <w:r>
              <w:rPr>
                <w:rFonts w:ascii="Calibri" w:hAnsi="Calibri"/>
                <w:i/>
                <w:spacing w:val="-8"/>
                <w:w w:val="105"/>
                <w:sz w:val="16"/>
              </w:rPr>
              <w:t> </w:t>
            </w:r>
            <w:r>
              <w:rPr>
                <w:rFonts w:ascii="Verdana" w:hAnsi="Verdana"/>
                <w:w w:val="105"/>
                <w:sz w:val="16"/>
              </w:rPr>
              <w:t>(</w:t>
            </w:r>
            <w:r>
              <w:rPr>
                <w:rFonts w:ascii="Calibri" w:hAnsi="Calibri"/>
                <w:i/>
                <w:w w:val="105"/>
                <w:sz w:val="16"/>
              </w:rPr>
              <w:t>x,</w:t>
            </w:r>
            <w:r>
              <w:rPr>
                <w:rFonts w:ascii="Calibri" w:hAnsi="Calibri"/>
                <w:i/>
                <w:spacing w:val="-9"/>
                <w:w w:val="105"/>
                <w:sz w:val="16"/>
              </w:rPr>
              <w:t> </w:t>
            </w:r>
            <w:r>
              <w:rPr>
                <w:rFonts w:ascii="Calibri" w:hAnsi="Calibri"/>
                <w:i/>
                <w:w w:val="105"/>
                <w:sz w:val="16"/>
              </w:rPr>
              <w:t>y</w:t>
            </w:r>
            <w:r>
              <w:rPr>
                <w:rFonts w:ascii="Calibri" w:hAnsi="Calibri"/>
                <w:i/>
                <w:spacing w:val="3"/>
                <w:w w:val="105"/>
                <w:sz w:val="16"/>
              </w:rPr>
              <w:t> </w:t>
            </w:r>
            <w:r>
              <w:rPr>
                <w:rFonts w:ascii="Verdana" w:hAnsi="Verdana"/>
                <w:spacing w:val="-10"/>
                <w:w w:val="105"/>
                <w:sz w:val="16"/>
              </w:rPr>
              <w:t>+</w:t>
            </w:r>
          </w:p>
          <w:p>
            <w:pPr>
              <w:pStyle w:val="TableParagraph"/>
              <w:spacing w:line="181" w:lineRule="exact"/>
              <w:rPr>
                <w:i/>
                <w:sz w:val="16"/>
              </w:rPr>
            </w:pPr>
            <w:r>
              <w:rPr>
                <w:rFonts w:ascii="Verdana"/>
                <w:spacing w:val="-5"/>
                <w:sz w:val="16"/>
              </w:rPr>
              <w:t>1)</w:t>
            </w:r>
            <w:r>
              <w:rPr>
                <w:i/>
                <w:spacing w:val="-5"/>
                <w:sz w:val="16"/>
              </w:rPr>
              <w:t>}</w:t>
            </w:r>
          </w:p>
        </w:tc>
        <w:tc>
          <w:tcPr>
            <w:tcW w:w="1096" w:type="dxa"/>
          </w:tcPr>
          <w:p>
            <w:pPr>
              <w:pStyle w:val="TableParagraph"/>
              <w:spacing w:line="167" w:lineRule="exact"/>
              <w:rPr>
                <w:rFonts w:ascii="Calibri"/>
                <w:i/>
                <w:sz w:val="16"/>
              </w:rPr>
            </w:pPr>
            <w:r>
              <w:rPr>
                <w:rFonts w:ascii="Calibri"/>
                <w:i/>
                <w:w w:val="145"/>
                <w:sz w:val="16"/>
              </w:rPr>
              <w:t>x</w:t>
            </w:r>
            <w:r>
              <w:rPr>
                <w:rFonts w:ascii="Calibri"/>
                <w:i/>
                <w:spacing w:val="-6"/>
                <w:w w:val="145"/>
                <w:sz w:val="16"/>
              </w:rPr>
              <w:t> </w:t>
            </w:r>
            <w:r>
              <w:rPr>
                <w:rFonts w:ascii="Verdana"/>
                <w:w w:val="105"/>
                <w:sz w:val="16"/>
              </w:rPr>
              <w:t>=</w:t>
            </w:r>
            <w:r>
              <w:rPr>
                <w:rFonts w:ascii="Verdana"/>
                <w:spacing w:val="-13"/>
                <w:w w:val="105"/>
                <w:sz w:val="16"/>
              </w:rPr>
              <w:t> </w:t>
            </w:r>
            <w:r>
              <w:rPr>
                <w:rFonts w:ascii="Calibri"/>
                <w:i/>
                <w:w w:val="105"/>
                <w:sz w:val="16"/>
              </w:rPr>
              <w:t>b,</w:t>
            </w:r>
            <w:r>
              <w:rPr>
                <w:rFonts w:ascii="Calibri"/>
                <w:i/>
                <w:spacing w:val="-9"/>
                <w:w w:val="105"/>
                <w:sz w:val="16"/>
              </w:rPr>
              <w:t> </w:t>
            </w:r>
            <w:r>
              <w:rPr>
                <w:rFonts w:ascii="Calibri"/>
                <w:i/>
                <w:w w:val="105"/>
                <w:sz w:val="16"/>
              </w:rPr>
              <w:t>y</w:t>
            </w:r>
            <w:r>
              <w:rPr>
                <w:rFonts w:ascii="Calibri"/>
                <w:i/>
                <w:w w:val="145"/>
                <w:sz w:val="16"/>
              </w:rPr>
              <w:t> &gt;</w:t>
            </w:r>
            <w:r>
              <w:rPr>
                <w:rFonts w:ascii="Calibri"/>
                <w:i/>
                <w:spacing w:val="-6"/>
                <w:w w:val="145"/>
                <w:sz w:val="16"/>
              </w:rPr>
              <w:t> </w:t>
            </w:r>
            <w:r>
              <w:rPr>
                <w:rFonts w:ascii="Calibri"/>
                <w:i/>
                <w:spacing w:val="-10"/>
                <w:w w:val="105"/>
                <w:sz w:val="16"/>
              </w:rPr>
              <w:t>b</w:t>
            </w:r>
          </w:p>
        </w:tc>
      </w:tr>
      <w:tr>
        <w:trPr>
          <w:trHeight w:val="177" w:hRule="atLeast"/>
        </w:trPr>
        <w:tc>
          <w:tcPr>
            <w:tcW w:w="567" w:type="dxa"/>
          </w:tcPr>
          <w:p>
            <w:pPr>
              <w:pStyle w:val="TableParagraph"/>
              <w:rPr>
                <w:sz w:val="16"/>
              </w:rPr>
            </w:pPr>
            <w:r>
              <w:rPr>
                <w:spacing w:val="-5"/>
                <w:sz w:val="16"/>
              </w:rPr>
              <w:t>(i)</w:t>
            </w:r>
          </w:p>
        </w:tc>
        <w:tc>
          <w:tcPr>
            <w:tcW w:w="2507" w:type="dxa"/>
          </w:tcPr>
          <w:p>
            <w:pPr>
              <w:pStyle w:val="TableParagraph"/>
              <w:rPr>
                <w:i/>
                <w:sz w:val="16"/>
              </w:rPr>
            </w:pPr>
            <w:r>
              <w:rPr>
                <w:rFonts w:ascii="Verdana" w:hAnsi="Verdana"/>
                <w:sz w:val="16"/>
              </w:rPr>
              <w:t>(</w:t>
            </w:r>
            <w:r>
              <w:rPr>
                <w:rFonts w:ascii="Calibri" w:hAnsi="Calibri"/>
                <w:i/>
                <w:sz w:val="16"/>
              </w:rPr>
              <w:t>x,</w:t>
            </w:r>
            <w:r>
              <w:rPr>
                <w:rFonts w:ascii="Calibri" w:hAnsi="Calibri"/>
                <w:i/>
                <w:spacing w:val="3"/>
                <w:sz w:val="16"/>
              </w:rPr>
              <w:t> </w:t>
            </w:r>
            <w:r>
              <w:rPr>
                <w:rFonts w:ascii="Calibri" w:hAnsi="Calibri"/>
                <w:i/>
                <w:sz w:val="16"/>
              </w:rPr>
              <w:t>y</w:t>
            </w:r>
            <w:r>
              <w:rPr>
                <w:rFonts w:ascii="Verdana" w:hAnsi="Verdana"/>
                <w:sz w:val="16"/>
              </w:rPr>
              <w:t>)</w:t>
            </w:r>
            <w:r>
              <w:rPr>
                <w:rFonts w:ascii="Verdana" w:hAnsi="Verdana"/>
                <w:spacing w:val="8"/>
                <w:sz w:val="16"/>
              </w:rPr>
              <w:t> </w:t>
            </w:r>
            <w:r>
              <w:rPr>
                <w:i/>
                <w:sz w:val="16"/>
              </w:rPr>
              <w:t>→</w:t>
            </w:r>
            <w:r>
              <w:rPr>
                <w:i/>
                <w:spacing w:val="26"/>
                <w:sz w:val="16"/>
              </w:rPr>
              <w:t> </w:t>
            </w:r>
            <w:r>
              <w:rPr>
                <w:i/>
                <w:sz w:val="16"/>
              </w:rPr>
              <w:t>{</w:t>
            </w:r>
            <w:r>
              <w:rPr>
                <w:rFonts w:ascii="Verdana" w:hAnsi="Verdana"/>
                <w:sz w:val="16"/>
              </w:rPr>
              <w:t>(</w:t>
            </w:r>
            <w:r>
              <w:rPr>
                <w:rFonts w:ascii="Calibri" w:hAnsi="Calibri"/>
                <w:i/>
                <w:sz w:val="16"/>
              </w:rPr>
              <w:t>x</w:t>
            </w:r>
            <w:r>
              <w:rPr>
                <w:rFonts w:ascii="Calibri" w:hAnsi="Calibri"/>
                <w:i/>
                <w:spacing w:val="16"/>
                <w:sz w:val="16"/>
              </w:rPr>
              <w:t> </w:t>
            </w:r>
            <w:r>
              <w:rPr>
                <w:rFonts w:ascii="Verdana" w:hAnsi="Verdana"/>
                <w:sz w:val="16"/>
              </w:rPr>
              <w:t>+</w:t>
            </w:r>
            <w:r>
              <w:rPr>
                <w:rFonts w:ascii="Verdana" w:hAnsi="Verdana"/>
                <w:spacing w:val="-4"/>
                <w:sz w:val="16"/>
              </w:rPr>
              <w:t> </w:t>
            </w:r>
            <w:r>
              <w:rPr>
                <w:rFonts w:ascii="Verdana" w:hAnsi="Verdana"/>
                <w:sz w:val="16"/>
              </w:rPr>
              <w:t>1</w:t>
            </w:r>
            <w:r>
              <w:rPr>
                <w:rFonts w:ascii="Calibri" w:hAnsi="Calibri"/>
                <w:i/>
                <w:sz w:val="16"/>
              </w:rPr>
              <w:t>,</w:t>
            </w:r>
            <w:r>
              <w:rPr>
                <w:rFonts w:ascii="Calibri" w:hAnsi="Calibri"/>
                <w:i/>
                <w:spacing w:val="3"/>
                <w:sz w:val="16"/>
              </w:rPr>
              <w:t> </w:t>
            </w:r>
            <w:r>
              <w:rPr>
                <w:rFonts w:ascii="Calibri" w:hAnsi="Calibri"/>
                <w:i/>
                <w:sz w:val="16"/>
              </w:rPr>
              <w:t>y</w:t>
            </w:r>
            <w:r>
              <w:rPr>
                <w:rFonts w:ascii="Verdana" w:hAnsi="Verdana"/>
                <w:sz w:val="16"/>
              </w:rPr>
              <w:t>)</w:t>
            </w:r>
            <w:r>
              <w:rPr>
                <w:rFonts w:ascii="Calibri" w:hAnsi="Calibri"/>
                <w:i/>
                <w:sz w:val="16"/>
              </w:rPr>
              <w:t>,</w:t>
            </w:r>
            <w:r>
              <w:rPr>
                <w:rFonts w:ascii="Calibri" w:hAnsi="Calibri"/>
                <w:i/>
                <w:spacing w:val="4"/>
                <w:sz w:val="16"/>
              </w:rPr>
              <w:t> </w:t>
            </w:r>
            <w:r>
              <w:rPr>
                <w:rFonts w:ascii="Verdana" w:hAnsi="Verdana"/>
                <w:sz w:val="16"/>
              </w:rPr>
              <w:t>(</w:t>
            </w:r>
            <w:r>
              <w:rPr>
                <w:rFonts w:ascii="Calibri" w:hAnsi="Calibri"/>
                <w:i/>
                <w:sz w:val="16"/>
              </w:rPr>
              <w:t>x,</w:t>
            </w:r>
            <w:r>
              <w:rPr>
                <w:rFonts w:ascii="Calibri" w:hAnsi="Calibri"/>
                <w:i/>
                <w:spacing w:val="3"/>
                <w:sz w:val="16"/>
              </w:rPr>
              <w:t> </w:t>
            </w:r>
            <w:r>
              <w:rPr>
                <w:rFonts w:ascii="Calibri" w:hAnsi="Calibri"/>
                <w:i/>
                <w:spacing w:val="-5"/>
                <w:sz w:val="16"/>
              </w:rPr>
              <w:t>y</w:t>
            </w:r>
            <w:r>
              <w:rPr>
                <w:rFonts w:ascii="Verdana" w:hAnsi="Verdana"/>
                <w:spacing w:val="-5"/>
                <w:sz w:val="16"/>
              </w:rPr>
              <w:t>)</w:t>
            </w:r>
            <w:r>
              <w:rPr>
                <w:i/>
                <w:spacing w:val="-5"/>
                <w:sz w:val="16"/>
              </w:rPr>
              <w:t>}</w:t>
            </w:r>
          </w:p>
        </w:tc>
        <w:tc>
          <w:tcPr>
            <w:tcW w:w="1096" w:type="dxa"/>
          </w:tcPr>
          <w:p>
            <w:pPr>
              <w:pStyle w:val="TableParagraph"/>
              <w:rPr>
                <w:rFonts w:ascii="Calibri"/>
                <w:i/>
                <w:sz w:val="16"/>
              </w:rPr>
            </w:pPr>
            <w:r>
              <w:rPr>
                <w:rFonts w:ascii="Calibri"/>
                <w:i/>
                <w:w w:val="145"/>
                <w:sz w:val="16"/>
              </w:rPr>
              <w:t>x</w:t>
            </w:r>
            <w:r>
              <w:rPr>
                <w:rFonts w:ascii="Calibri"/>
                <w:i/>
                <w:spacing w:val="-6"/>
                <w:w w:val="145"/>
                <w:sz w:val="16"/>
              </w:rPr>
              <w:t> </w:t>
            </w:r>
            <w:r>
              <w:rPr>
                <w:rFonts w:ascii="Verdana"/>
                <w:w w:val="105"/>
                <w:sz w:val="16"/>
              </w:rPr>
              <w:t>=</w:t>
            </w:r>
            <w:r>
              <w:rPr>
                <w:rFonts w:ascii="Verdana"/>
                <w:spacing w:val="-13"/>
                <w:w w:val="105"/>
                <w:sz w:val="16"/>
              </w:rPr>
              <w:t> </w:t>
            </w:r>
            <w:r>
              <w:rPr>
                <w:rFonts w:ascii="Calibri"/>
                <w:i/>
                <w:w w:val="105"/>
                <w:sz w:val="16"/>
              </w:rPr>
              <w:t>b,</w:t>
            </w:r>
            <w:r>
              <w:rPr>
                <w:rFonts w:ascii="Calibri"/>
                <w:i/>
                <w:spacing w:val="-9"/>
                <w:w w:val="105"/>
                <w:sz w:val="16"/>
              </w:rPr>
              <w:t> </w:t>
            </w:r>
            <w:r>
              <w:rPr>
                <w:rFonts w:ascii="Calibri"/>
                <w:i/>
                <w:w w:val="105"/>
                <w:sz w:val="16"/>
              </w:rPr>
              <w:t>y</w:t>
            </w:r>
            <w:r>
              <w:rPr>
                <w:rFonts w:ascii="Calibri"/>
                <w:i/>
                <w:w w:val="145"/>
                <w:sz w:val="16"/>
              </w:rPr>
              <w:t> &lt;</w:t>
            </w:r>
            <w:r>
              <w:rPr>
                <w:rFonts w:ascii="Calibri"/>
                <w:i/>
                <w:spacing w:val="-6"/>
                <w:w w:val="145"/>
                <w:sz w:val="16"/>
              </w:rPr>
              <w:t> </w:t>
            </w:r>
            <w:r>
              <w:rPr>
                <w:rFonts w:ascii="Calibri"/>
                <w:i/>
                <w:spacing w:val="-10"/>
                <w:w w:val="105"/>
                <w:sz w:val="16"/>
              </w:rPr>
              <w:t>b</w:t>
            </w:r>
          </w:p>
        </w:tc>
      </w:tr>
    </w:tbl>
    <w:p>
      <w:pPr>
        <w:pStyle w:val="BodyText"/>
        <w:ind w:left="0"/>
      </w:pPr>
    </w:p>
    <w:p>
      <w:pPr>
        <w:pStyle w:val="BodyText"/>
        <w:spacing w:before="136"/>
        <w:ind w:left="0"/>
      </w:pPr>
      <w:r>
        <w:rPr/>
        <w:drawing>
          <wp:anchor distT="0" distB="0" distL="0" distR="0" allowOverlap="1" layoutInCell="1" locked="0" behindDoc="1" simplePos="0" relativeHeight="487621632">
            <wp:simplePos x="0" y="0"/>
            <wp:positionH relativeFrom="page">
              <wp:posOffset>722392</wp:posOffset>
            </wp:positionH>
            <wp:positionV relativeFrom="paragraph">
              <wp:posOffset>248220</wp:posOffset>
            </wp:positionV>
            <wp:extent cx="2880359" cy="1373505"/>
            <wp:effectExtent l="0" t="0" r="0" b="0"/>
            <wp:wrapTopAndBottom/>
            <wp:docPr id="76" name="Image 76"/>
            <wp:cNvGraphicFramePr>
              <a:graphicFrameLocks/>
            </wp:cNvGraphicFramePr>
            <a:graphic>
              <a:graphicData uri="http://schemas.openxmlformats.org/drawingml/2006/picture">
                <pic:pic>
                  <pic:nvPicPr>
                    <pic:cNvPr id="76" name="Image 76"/>
                    <pic:cNvPicPr/>
                  </pic:nvPicPr>
                  <pic:blipFill>
                    <a:blip r:embed="rId16" cstate="print"/>
                    <a:stretch>
                      <a:fillRect/>
                    </a:stretch>
                  </pic:blipFill>
                  <pic:spPr>
                    <a:xfrm>
                      <a:off x="0" y="0"/>
                      <a:ext cx="2880359" cy="1373505"/>
                    </a:xfrm>
                    <a:prstGeom prst="rect">
                      <a:avLst/>
                    </a:prstGeom>
                  </pic:spPr>
                </pic:pic>
              </a:graphicData>
            </a:graphic>
          </wp:anchor>
        </w:drawing>
      </w:r>
    </w:p>
    <w:p>
      <w:pPr>
        <w:pStyle w:val="BodyText"/>
        <w:ind w:left="0"/>
        <w:rPr>
          <w:sz w:val="12"/>
        </w:rPr>
      </w:pPr>
    </w:p>
    <w:p>
      <w:pPr>
        <w:pStyle w:val="BodyText"/>
        <w:spacing w:before="2"/>
        <w:ind w:left="0"/>
        <w:rPr>
          <w:sz w:val="12"/>
        </w:rPr>
      </w:pPr>
    </w:p>
    <w:p>
      <w:pPr>
        <w:spacing w:line="232" w:lineRule="auto" w:before="0"/>
        <w:ind w:left="119" w:right="0" w:firstLine="0"/>
        <w:jc w:val="left"/>
        <w:rPr>
          <w:sz w:val="16"/>
        </w:rPr>
      </w:pPr>
      <w:r>
        <w:rPr>
          <w:sz w:val="16"/>
        </w:rPr>
        <w:t>Fig.</w:t>
      </w:r>
      <w:r>
        <w:rPr>
          <w:spacing w:val="40"/>
          <w:sz w:val="16"/>
        </w:rPr>
        <w:t> </w:t>
      </w:r>
      <w:r>
        <w:rPr>
          <w:sz w:val="16"/>
        </w:rPr>
        <w:t>7.</w:t>
      </w:r>
      <w:r>
        <w:rPr>
          <w:spacing w:val="80"/>
          <w:w w:val="150"/>
          <w:sz w:val="16"/>
        </w:rPr>
        <w:t> </w:t>
      </w:r>
      <w:r>
        <w:rPr>
          <w:sz w:val="16"/>
        </w:rPr>
        <w:t>Two-dimensional</w:t>
      </w:r>
      <w:r>
        <w:rPr>
          <w:spacing w:val="40"/>
          <w:sz w:val="16"/>
        </w:rPr>
        <w:t> </w:t>
      </w:r>
      <w:r>
        <w:rPr>
          <w:sz w:val="16"/>
        </w:rPr>
        <w:t>mapping</w:t>
      </w:r>
      <w:r>
        <w:rPr>
          <w:spacing w:val="40"/>
          <w:sz w:val="16"/>
        </w:rPr>
        <w:t> </w:t>
      </w:r>
      <w:r>
        <w:rPr>
          <w:sz w:val="16"/>
        </w:rPr>
        <w:t>comparison,</w:t>
      </w:r>
      <w:r>
        <w:rPr>
          <w:spacing w:val="40"/>
          <w:sz w:val="16"/>
        </w:rPr>
        <w:t> </w:t>
      </w:r>
      <w:r>
        <w:rPr>
          <w:sz w:val="16"/>
        </w:rPr>
        <w:t>with</w:t>
      </w:r>
      <w:r>
        <w:rPr>
          <w:spacing w:val="40"/>
          <w:sz w:val="16"/>
        </w:rPr>
        <w:t> </w:t>
      </w:r>
      <w:r>
        <w:rPr>
          <w:sz w:val="16"/>
        </w:rPr>
        <w:t>the</w:t>
      </w:r>
      <w:r>
        <w:rPr>
          <w:spacing w:val="40"/>
          <w:sz w:val="16"/>
        </w:rPr>
        <w:t> </w:t>
      </w:r>
      <w:r>
        <w:rPr>
          <w:sz w:val="16"/>
        </w:rPr>
        <w:t>standard</w:t>
      </w:r>
      <w:r>
        <w:rPr>
          <w:spacing w:val="40"/>
          <w:sz w:val="16"/>
        </w:rPr>
        <w:t> </w:t>
      </w:r>
      <w:r>
        <w:rPr>
          <w:sz w:val="16"/>
        </w:rPr>
        <w:t>PEE</w:t>
      </w:r>
      <w:r>
        <w:rPr>
          <w:spacing w:val="40"/>
          <w:sz w:val="16"/>
        </w:rPr>
        <w:t> </w:t>
      </w:r>
      <w:r>
        <w:rPr>
          <w:sz w:val="16"/>
        </w:rPr>
        <w:t>expansion bin is denoted by the symbols b = 0.</w:t>
      </w:r>
    </w:p>
    <w:p>
      <w:pPr>
        <w:pStyle w:val="BodyText"/>
        <w:spacing w:line="218" w:lineRule="exact" w:before="71"/>
        <w:ind w:left="318"/>
        <w:jc w:val="both"/>
      </w:pPr>
      <w:r>
        <w:rPr/>
        <w:br w:type="column"/>
      </w:r>
      <w:r>
        <w:rPr/>
        <w:t>In</w:t>
      </w:r>
      <w:r>
        <w:rPr>
          <w:spacing w:val="75"/>
        </w:rPr>
        <w:t>  </w:t>
      </w:r>
      <w:r>
        <w:rPr/>
        <w:t>the</w:t>
      </w:r>
      <w:r>
        <w:rPr>
          <w:spacing w:val="76"/>
        </w:rPr>
        <w:t>  </w:t>
      </w:r>
      <w:r>
        <w:rPr/>
        <w:t>context</w:t>
      </w:r>
      <w:r>
        <w:rPr>
          <w:spacing w:val="75"/>
        </w:rPr>
        <w:t>  </w:t>
      </w:r>
      <w:r>
        <w:rPr/>
        <w:t>of</w:t>
      </w:r>
      <w:r>
        <w:rPr>
          <w:spacing w:val="76"/>
        </w:rPr>
        <w:t>  </w:t>
      </w:r>
      <w:r>
        <w:rPr/>
        <w:t>paired</w:t>
      </w:r>
      <w:r>
        <w:rPr>
          <w:spacing w:val="76"/>
        </w:rPr>
        <w:t>  </w:t>
      </w:r>
      <w:r>
        <w:rPr/>
        <w:t>PEE,</w:t>
      </w:r>
      <w:r>
        <w:rPr>
          <w:spacing w:val="75"/>
        </w:rPr>
        <w:t>  </w:t>
      </w:r>
      <w:r>
        <w:rPr/>
        <w:t>the</w:t>
      </w:r>
      <w:r>
        <w:rPr>
          <w:spacing w:val="76"/>
        </w:rPr>
        <w:t>  </w:t>
      </w:r>
      <w:r>
        <w:rPr>
          <w:spacing w:val="-2"/>
        </w:rPr>
        <w:t>sequence</w:t>
      </w:r>
    </w:p>
    <w:p>
      <w:pPr>
        <w:pStyle w:val="BodyText"/>
        <w:spacing w:line="228" w:lineRule="auto"/>
        <w:ind w:right="137"/>
        <w:jc w:val="both"/>
      </w:pPr>
      <w:r>
        <w:rPr>
          <w:rFonts w:ascii="SimSun-ExtB" w:hAnsi="SimSun-ExtB"/>
          <w:w w:val="105"/>
        </w:rPr>
        <w:t>{</w:t>
      </w:r>
      <w:r>
        <w:rPr>
          <w:rFonts w:ascii="Calibri" w:hAnsi="Calibri"/>
          <w:w w:val="105"/>
        </w:rPr>
        <w:t>(</w:t>
      </w:r>
      <w:r>
        <w:rPr>
          <w:rFonts w:ascii="Calibri" w:hAnsi="Calibri"/>
          <w:i/>
          <w:w w:val="105"/>
        </w:rPr>
        <w:t>e</w:t>
      </w:r>
      <w:r>
        <w:rPr>
          <w:rFonts w:ascii="Calibri" w:hAnsi="Calibri"/>
          <w:w w:val="105"/>
          <w:vertAlign w:val="subscript"/>
        </w:rPr>
        <w:t>1</w:t>
      </w:r>
      <w:r>
        <w:rPr>
          <w:rFonts w:ascii="Calibri" w:hAnsi="Calibri"/>
          <w:i/>
          <w:w w:val="105"/>
          <w:vertAlign w:val="baseline"/>
        </w:rPr>
        <w:t>,</w:t>
      </w:r>
      <w:r>
        <w:rPr>
          <w:rFonts w:ascii="Calibri" w:hAnsi="Calibri"/>
          <w:i/>
          <w:spacing w:val="-12"/>
          <w:w w:val="105"/>
          <w:vertAlign w:val="baseline"/>
        </w:rPr>
        <w:t> </w:t>
      </w:r>
      <w:r>
        <w:rPr>
          <w:rFonts w:ascii="Calibri" w:hAnsi="Calibri"/>
          <w:i/>
          <w:w w:val="105"/>
          <w:vertAlign w:val="baseline"/>
        </w:rPr>
        <w:t>e</w:t>
      </w:r>
      <w:r>
        <w:rPr>
          <w:rFonts w:ascii="Calibri" w:hAnsi="Calibri"/>
          <w:w w:val="105"/>
          <w:vertAlign w:val="subscript"/>
        </w:rPr>
        <w:t>2</w:t>
      </w:r>
      <w:r>
        <w:rPr>
          <w:rFonts w:ascii="Calibri" w:hAnsi="Calibri"/>
          <w:w w:val="105"/>
          <w:vertAlign w:val="baseline"/>
        </w:rPr>
        <w:t>)</w:t>
      </w:r>
      <w:r>
        <w:rPr>
          <w:rFonts w:ascii="Calibri" w:hAnsi="Calibri"/>
          <w:i/>
          <w:w w:val="105"/>
          <w:vertAlign w:val="baseline"/>
        </w:rPr>
        <w:t>,</w:t>
      </w:r>
      <w:r>
        <w:rPr>
          <w:rFonts w:ascii="Calibri" w:hAnsi="Calibri"/>
          <w:i/>
          <w:spacing w:val="-12"/>
          <w:w w:val="105"/>
          <w:vertAlign w:val="baseline"/>
        </w:rPr>
        <w:t> </w:t>
      </w:r>
      <w:r>
        <w:rPr>
          <w:rFonts w:ascii="Calibri" w:hAnsi="Calibri"/>
          <w:w w:val="105"/>
          <w:vertAlign w:val="baseline"/>
        </w:rPr>
        <w:t>(</w:t>
      </w:r>
      <w:r>
        <w:rPr>
          <w:rFonts w:ascii="Calibri" w:hAnsi="Calibri"/>
          <w:i/>
          <w:w w:val="105"/>
          <w:vertAlign w:val="baseline"/>
        </w:rPr>
        <w:t>e</w:t>
      </w:r>
      <w:r>
        <w:rPr>
          <w:rFonts w:ascii="Calibri" w:hAnsi="Calibri"/>
          <w:w w:val="105"/>
          <w:vertAlign w:val="subscript"/>
        </w:rPr>
        <w:t>3</w:t>
      </w:r>
      <w:r>
        <w:rPr>
          <w:rFonts w:ascii="Calibri" w:hAnsi="Calibri"/>
          <w:i/>
          <w:w w:val="105"/>
          <w:vertAlign w:val="baseline"/>
        </w:rPr>
        <w:t>,</w:t>
      </w:r>
      <w:r>
        <w:rPr>
          <w:rFonts w:ascii="Calibri" w:hAnsi="Calibri"/>
          <w:i/>
          <w:spacing w:val="-8"/>
          <w:w w:val="105"/>
          <w:vertAlign w:val="baseline"/>
        </w:rPr>
        <w:t> </w:t>
      </w:r>
      <w:r>
        <w:rPr>
          <w:rFonts w:ascii="Calibri" w:hAnsi="Calibri"/>
          <w:i/>
          <w:w w:val="105"/>
          <w:vertAlign w:val="baseline"/>
        </w:rPr>
        <w:t>e</w:t>
      </w:r>
      <w:r>
        <w:rPr>
          <w:rFonts w:ascii="Calibri" w:hAnsi="Calibri"/>
          <w:w w:val="105"/>
          <w:vertAlign w:val="subscript"/>
        </w:rPr>
        <w:t>4</w:t>
      </w:r>
      <w:r>
        <w:rPr>
          <w:rFonts w:ascii="Calibri" w:hAnsi="Calibri"/>
          <w:w w:val="105"/>
          <w:vertAlign w:val="baseline"/>
        </w:rPr>
        <w:t>)</w:t>
      </w:r>
      <w:r>
        <w:rPr>
          <w:rFonts w:ascii="Calibri" w:hAnsi="Calibri"/>
          <w:i/>
          <w:w w:val="105"/>
          <w:vertAlign w:val="baseline"/>
        </w:rPr>
        <w:t>,</w:t>
      </w:r>
      <w:r>
        <w:rPr>
          <w:rFonts w:ascii="Calibri" w:hAnsi="Calibri"/>
          <w:i/>
          <w:spacing w:val="-8"/>
          <w:w w:val="105"/>
          <w:vertAlign w:val="baseline"/>
        </w:rPr>
        <w:t> </w:t>
      </w:r>
      <w:r>
        <w:rPr>
          <w:rFonts w:ascii="Calibri" w:hAnsi="Calibri"/>
          <w:i/>
          <w:w w:val="105"/>
          <w:vertAlign w:val="baseline"/>
        </w:rPr>
        <w:t>.</w:t>
      </w:r>
      <w:r>
        <w:rPr>
          <w:rFonts w:ascii="Calibri" w:hAnsi="Calibri"/>
          <w:i/>
          <w:spacing w:val="-8"/>
          <w:w w:val="105"/>
          <w:vertAlign w:val="baseline"/>
        </w:rPr>
        <w:t> </w:t>
      </w:r>
      <w:r>
        <w:rPr>
          <w:rFonts w:ascii="Calibri" w:hAnsi="Calibri"/>
          <w:i/>
          <w:w w:val="105"/>
          <w:vertAlign w:val="baseline"/>
        </w:rPr>
        <w:t>.</w:t>
      </w:r>
      <w:r>
        <w:rPr>
          <w:rFonts w:ascii="Calibri" w:hAnsi="Calibri"/>
          <w:i/>
          <w:spacing w:val="-8"/>
          <w:w w:val="105"/>
          <w:vertAlign w:val="baseline"/>
        </w:rPr>
        <w:t> </w:t>
      </w:r>
      <w:r>
        <w:rPr>
          <w:rFonts w:ascii="Calibri" w:hAnsi="Calibri"/>
          <w:i/>
          <w:w w:val="105"/>
          <w:vertAlign w:val="baseline"/>
        </w:rPr>
        <w:t>.</w:t>
      </w:r>
      <w:r>
        <w:rPr>
          <w:rFonts w:ascii="Calibri" w:hAnsi="Calibri"/>
          <w:i/>
          <w:spacing w:val="-8"/>
          <w:w w:val="105"/>
          <w:vertAlign w:val="baseline"/>
        </w:rPr>
        <w:t> </w:t>
      </w:r>
      <w:r>
        <w:rPr>
          <w:rFonts w:ascii="Calibri" w:hAnsi="Calibri"/>
          <w:i/>
          <w:w w:val="105"/>
          <w:vertAlign w:val="baseline"/>
        </w:rPr>
        <w:t>,</w:t>
      </w:r>
      <w:r>
        <w:rPr>
          <w:rFonts w:ascii="Calibri" w:hAnsi="Calibri"/>
          <w:i/>
          <w:spacing w:val="-8"/>
          <w:w w:val="105"/>
          <w:vertAlign w:val="baseline"/>
        </w:rPr>
        <w:t> </w:t>
      </w:r>
      <w:r>
        <w:rPr>
          <w:rFonts w:ascii="Calibri" w:hAnsi="Calibri"/>
          <w:w w:val="105"/>
          <w:vertAlign w:val="baseline"/>
        </w:rPr>
        <w:t>(</w:t>
      </w:r>
      <w:r>
        <w:rPr>
          <w:rFonts w:ascii="Calibri" w:hAnsi="Calibri"/>
          <w:i/>
          <w:w w:val="105"/>
          <w:vertAlign w:val="baseline"/>
        </w:rPr>
        <w:t>e</w:t>
      </w:r>
      <w:r>
        <w:rPr>
          <w:rFonts w:ascii="Calibri" w:hAnsi="Calibri"/>
          <w:i/>
          <w:w w:val="105"/>
          <w:vertAlign w:val="subscript"/>
        </w:rPr>
        <w:t>N</w:t>
      </w:r>
      <w:r>
        <w:rPr>
          <w:rFonts w:ascii="Lucida Sans Unicode" w:hAnsi="Lucida Sans Unicode"/>
          <w:w w:val="105"/>
          <w:vertAlign w:val="subscript"/>
        </w:rPr>
        <w:t>−</w:t>
      </w:r>
      <w:r>
        <w:rPr>
          <w:rFonts w:ascii="Calibri" w:hAnsi="Calibri"/>
          <w:w w:val="105"/>
          <w:vertAlign w:val="subscript"/>
        </w:rPr>
        <w:t>1</w:t>
      </w:r>
      <w:r>
        <w:rPr>
          <w:rFonts w:ascii="Calibri" w:hAnsi="Calibri"/>
          <w:i/>
          <w:w w:val="105"/>
          <w:vertAlign w:val="baseline"/>
        </w:rPr>
        <w:t>,</w:t>
      </w:r>
      <w:r>
        <w:rPr>
          <w:rFonts w:ascii="Calibri" w:hAnsi="Calibri"/>
          <w:i/>
          <w:spacing w:val="-8"/>
          <w:w w:val="105"/>
          <w:vertAlign w:val="baseline"/>
        </w:rPr>
        <w:t> </w:t>
      </w:r>
      <w:r>
        <w:rPr>
          <w:rFonts w:ascii="Calibri" w:hAnsi="Calibri"/>
          <w:i/>
          <w:w w:val="105"/>
          <w:vertAlign w:val="baseline"/>
        </w:rPr>
        <w:t>e</w:t>
      </w:r>
      <w:r>
        <w:rPr>
          <w:rFonts w:ascii="Calibri" w:hAnsi="Calibri"/>
          <w:i/>
          <w:w w:val="105"/>
          <w:vertAlign w:val="subscript"/>
        </w:rPr>
        <w:t>N</w:t>
      </w:r>
      <w:r>
        <w:rPr>
          <w:rFonts w:ascii="Calibri" w:hAnsi="Calibri"/>
          <w:i/>
          <w:spacing w:val="-12"/>
          <w:w w:val="105"/>
          <w:vertAlign w:val="baseline"/>
        </w:rPr>
        <w:t> </w:t>
      </w:r>
      <w:r>
        <w:rPr>
          <w:rFonts w:ascii="Calibri" w:hAnsi="Calibri"/>
          <w:w w:val="105"/>
          <w:vertAlign w:val="baseline"/>
        </w:rPr>
        <w:t>)</w:t>
      </w:r>
      <w:r>
        <w:rPr>
          <w:rFonts w:ascii="SimSun-ExtB" w:hAnsi="SimSun-ExtB"/>
          <w:w w:val="105"/>
          <w:vertAlign w:val="baseline"/>
        </w:rPr>
        <w:t>}</w:t>
      </w:r>
      <w:r>
        <w:rPr>
          <w:rFonts w:ascii="SimSun-ExtB" w:hAnsi="SimSun-ExtB"/>
          <w:spacing w:val="-27"/>
          <w:w w:val="105"/>
          <w:vertAlign w:val="baseline"/>
        </w:rPr>
        <w:t> </w:t>
      </w:r>
      <w:r>
        <w:rPr>
          <w:w w:val="105"/>
          <w:vertAlign w:val="baseline"/>
        </w:rPr>
        <w:t>is</w:t>
      </w:r>
      <w:r>
        <w:rPr>
          <w:spacing w:val="25"/>
          <w:w w:val="105"/>
          <w:vertAlign w:val="baseline"/>
        </w:rPr>
        <w:t> </w:t>
      </w:r>
      <w:r>
        <w:rPr>
          <w:w w:val="105"/>
          <w:vertAlign w:val="baseline"/>
        </w:rPr>
        <w:t>created</w:t>
      </w:r>
      <w:r>
        <w:rPr>
          <w:spacing w:val="25"/>
          <w:w w:val="105"/>
          <w:vertAlign w:val="baseline"/>
        </w:rPr>
        <w:t> </w:t>
      </w:r>
      <w:r>
        <w:rPr>
          <w:w w:val="105"/>
          <w:vertAlign w:val="baseline"/>
        </w:rPr>
        <w:t>by</w:t>
      </w:r>
      <w:r>
        <w:rPr>
          <w:spacing w:val="25"/>
          <w:w w:val="105"/>
          <w:vertAlign w:val="baseline"/>
        </w:rPr>
        <w:t> </w:t>
      </w:r>
      <w:r>
        <w:rPr>
          <w:w w:val="105"/>
          <w:vertAlign w:val="baseline"/>
        </w:rPr>
        <w:t>merging</w:t>
      </w:r>
      <w:r>
        <w:rPr>
          <w:spacing w:val="25"/>
          <w:w w:val="105"/>
          <w:vertAlign w:val="baseline"/>
        </w:rPr>
        <w:t> </w:t>
      </w:r>
      <w:r>
        <w:rPr>
          <w:w w:val="105"/>
          <w:vertAlign w:val="baseline"/>
        </w:rPr>
        <w:t>the two</w:t>
      </w:r>
      <w:r>
        <w:rPr>
          <w:spacing w:val="-4"/>
          <w:w w:val="105"/>
          <w:vertAlign w:val="baseline"/>
        </w:rPr>
        <w:t> </w:t>
      </w:r>
      <w:r>
        <w:rPr>
          <w:w w:val="105"/>
          <w:vertAlign w:val="baseline"/>
        </w:rPr>
        <w:t>PEs</w:t>
      </w:r>
      <w:r>
        <w:rPr>
          <w:spacing w:val="-4"/>
          <w:w w:val="105"/>
          <w:vertAlign w:val="baseline"/>
        </w:rPr>
        <w:t> </w:t>
      </w:r>
      <w:r>
        <w:rPr>
          <w:w w:val="105"/>
          <w:vertAlign w:val="baseline"/>
        </w:rPr>
        <w:t>that</w:t>
      </w:r>
      <w:r>
        <w:rPr>
          <w:spacing w:val="-4"/>
          <w:w w:val="105"/>
          <w:vertAlign w:val="baseline"/>
        </w:rPr>
        <w:t> </w:t>
      </w:r>
      <w:r>
        <w:rPr>
          <w:w w:val="105"/>
          <w:vertAlign w:val="baseline"/>
        </w:rPr>
        <w:t>are</w:t>
      </w:r>
      <w:r>
        <w:rPr>
          <w:spacing w:val="-4"/>
          <w:w w:val="105"/>
          <w:vertAlign w:val="baseline"/>
        </w:rPr>
        <w:t> </w:t>
      </w:r>
      <w:r>
        <w:rPr>
          <w:w w:val="105"/>
          <w:vertAlign w:val="baseline"/>
        </w:rPr>
        <w:t>next</w:t>
      </w:r>
      <w:r>
        <w:rPr>
          <w:spacing w:val="-4"/>
          <w:w w:val="105"/>
          <w:vertAlign w:val="baseline"/>
        </w:rPr>
        <w:t> </w:t>
      </w:r>
      <w:r>
        <w:rPr>
          <w:w w:val="105"/>
          <w:vertAlign w:val="baseline"/>
        </w:rPr>
        <w:t>to</w:t>
      </w:r>
      <w:r>
        <w:rPr>
          <w:spacing w:val="-4"/>
          <w:w w:val="105"/>
          <w:vertAlign w:val="baseline"/>
        </w:rPr>
        <w:t> </w:t>
      </w:r>
      <w:r>
        <w:rPr>
          <w:w w:val="105"/>
          <w:vertAlign w:val="baseline"/>
        </w:rPr>
        <w:t>each</w:t>
      </w:r>
      <w:r>
        <w:rPr>
          <w:spacing w:val="-4"/>
          <w:w w:val="105"/>
          <w:vertAlign w:val="baseline"/>
        </w:rPr>
        <w:t> </w:t>
      </w:r>
      <w:r>
        <w:rPr>
          <w:w w:val="105"/>
          <w:vertAlign w:val="baseline"/>
        </w:rPr>
        <w:t>other.</w:t>
      </w:r>
      <w:r>
        <w:rPr>
          <w:spacing w:val="-4"/>
          <w:w w:val="105"/>
          <w:vertAlign w:val="baseline"/>
        </w:rPr>
        <w:t> </w:t>
      </w:r>
      <w:r>
        <w:rPr>
          <w:w w:val="105"/>
          <w:vertAlign w:val="baseline"/>
        </w:rPr>
        <w:t>In</w:t>
      </w:r>
      <w:r>
        <w:rPr>
          <w:spacing w:val="-4"/>
          <w:w w:val="105"/>
          <w:vertAlign w:val="baseline"/>
        </w:rPr>
        <w:t> </w:t>
      </w:r>
      <w:r>
        <w:rPr>
          <w:w w:val="105"/>
          <w:vertAlign w:val="baseline"/>
        </w:rPr>
        <w:t>a</w:t>
      </w:r>
      <w:r>
        <w:rPr>
          <w:spacing w:val="-4"/>
          <w:w w:val="105"/>
          <w:vertAlign w:val="baseline"/>
        </w:rPr>
        <w:t> </w:t>
      </w:r>
      <w:r>
        <w:rPr>
          <w:w w:val="105"/>
          <w:vertAlign w:val="baseline"/>
        </w:rPr>
        <w:t>similar</w:t>
      </w:r>
      <w:r>
        <w:rPr>
          <w:spacing w:val="-4"/>
          <w:w w:val="105"/>
          <w:vertAlign w:val="baseline"/>
        </w:rPr>
        <w:t> </w:t>
      </w:r>
      <w:r>
        <w:rPr>
          <w:w w:val="105"/>
          <w:vertAlign w:val="baseline"/>
        </w:rPr>
        <w:t>manner,</w:t>
      </w:r>
      <w:r>
        <w:rPr>
          <w:spacing w:val="-4"/>
          <w:w w:val="105"/>
          <w:vertAlign w:val="baseline"/>
        </w:rPr>
        <w:t> </w:t>
      </w:r>
      <w:r>
        <w:rPr>
          <w:w w:val="105"/>
          <w:vertAlign w:val="baseline"/>
        </w:rPr>
        <w:t>the PEH</w:t>
      </w:r>
      <w:r>
        <w:rPr>
          <w:spacing w:val="18"/>
          <w:w w:val="105"/>
          <w:vertAlign w:val="baseline"/>
        </w:rPr>
        <w:t> </w:t>
      </w:r>
      <w:r>
        <w:rPr>
          <w:w w:val="105"/>
          <w:vertAlign w:val="baseline"/>
        </w:rPr>
        <w:t>is</w:t>
      </w:r>
      <w:r>
        <w:rPr>
          <w:spacing w:val="19"/>
          <w:w w:val="105"/>
          <w:vertAlign w:val="baseline"/>
        </w:rPr>
        <w:t> </w:t>
      </w:r>
      <w:r>
        <w:rPr>
          <w:w w:val="105"/>
          <w:vertAlign w:val="baseline"/>
        </w:rPr>
        <w:t>generated,</w:t>
      </w:r>
      <w:r>
        <w:rPr>
          <w:spacing w:val="18"/>
          <w:w w:val="105"/>
          <w:vertAlign w:val="baseline"/>
        </w:rPr>
        <w:t> </w:t>
      </w:r>
      <w:r>
        <w:rPr>
          <w:w w:val="105"/>
          <w:vertAlign w:val="baseline"/>
        </w:rPr>
        <w:t>and</w:t>
      </w:r>
      <w:r>
        <w:rPr>
          <w:spacing w:val="19"/>
          <w:w w:val="105"/>
          <w:vertAlign w:val="baseline"/>
        </w:rPr>
        <w:t> </w:t>
      </w:r>
      <w:r>
        <w:rPr>
          <w:w w:val="105"/>
          <w:vertAlign w:val="baseline"/>
        </w:rPr>
        <w:t>the</w:t>
      </w:r>
      <w:r>
        <w:rPr>
          <w:spacing w:val="18"/>
          <w:w w:val="105"/>
          <w:vertAlign w:val="baseline"/>
        </w:rPr>
        <w:t> </w:t>
      </w:r>
      <w:r>
        <w:rPr>
          <w:w w:val="105"/>
          <w:vertAlign w:val="baseline"/>
        </w:rPr>
        <w:t>mapping</w:t>
      </w:r>
      <w:r>
        <w:rPr>
          <w:spacing w:val="19"/>
          <w:w w:val="105"/>
          <w:vertAlign w:val="baseline"/>
        </w:rPr>
        <w:t> </w:t>
      </w:r>
      <w:r>
        <w:rPr>
          <w:w w:val="105"/>
          <w:vertAlign w:val="baseline"/>
        </w:rPr>
        <w:t>is</w:t>
      </w:r>
      <w:r>
        <w:rPr>
          <w:spacing w:val="18"/>
          <w:w w:val="105"/>
          <w:vertAlign w:val="baseline"/>
        </w:rPr>
        <w:t> </w:t>
      </w:r>
      <w:r>
        <w:rPr>
          <w:w w:val="105"/>
          <w:vertAlign w:val="baseline"/>
        </w:rPr>
        <w:t>made</w:t>
      </w:r>
      <w:r>
        <w:rPr>
          <w:spacing w:val="19"/>
          <w:w w:val="105"/>
          <w:vertAlign w:val="baseline"/>
        </w:rPr>
        <w:t> </w:t>
      </w:r>
      <w:r>
        <w:rPr>
          <w:w w:val="105"/>
          <w:vertAlign w:val="baseline"/>
        </w:rPr>
        <w:t>in</w:t>
      </w:r>
      <w:r>
        <w:rPr>
          <w:spacing w:val="18"/>
          <w:w w:val="105"/>
          <w:vertAlign w:val="baseline"/>
        </w:rPr>
        <w:t> </w:t>
      </w:r>
      <w:r>
        <w:rPr>
          <w:spacing w:val="-4"/>
          <w:w w:val="105"/>
          <w:vertAlign w:val="baseline"/>
        </w:rPr>
        <w:t>accordance</w:t>
      </w:r>
    </w:p>
    <w:p>
      <w:pPr>
        <w:pStyle w:val="BodyText"/>
        <w:spacing w:line="225" w:lineRule="auto" w:before="21"/>
        <w:ind w:right="137"/>
        <w:jc w:val="both"/>
      </w:pPr>
      <w:r>
        <w:rPr>
          <w:w w:val="105"/>
        </w:rPr>
        <w:t>with</w:t>
      </w:r>
      <w:r>
        <w:rPr>
          <w:w w:val="105"/>
        </w:rPr>
        <w:t> its</w:t>
      </w:r>
      <w:r>
        <w:rPr>
          <w:w w:val="105"/>
        </w:rPr>
        <w:t> distribution.</w:t>
      </w:r>
      <w:r>
        <w:rPr>
          <w:w w:val="105"/>
        </w:rPr>
        <w:t> The</w:t>
      </w:r>
      <w:r>
        <w:rPr>
          <w:w w:val="105"/>
        </w:rPr>
        <w:t> distinction</w:t>
      </w:r>
      <w:r>
        <w:rPr>
          <w:w w:val="105"/>
        </w:rPr>
        <w:t> lies</w:t>
      </w:r>
      <w:r>
        <w:rPr>
          <w:w w:val="105"/>
        </w:rPr>
        <w:t> in</w:t>
      </w:r>
      <w:r>
        <w:rPr>
          <w:w w:val="105"/>
        </w:rPr>
        <w:t> the</w:t>
      </w:r>
      <w:r>
        <w:rPr>
          <w:w w:val="105"/>
        </w:rPr>
        <w:t> fact</w:t>
      </w:r>
      <w:r>
        <w:rPr>
          <w:w w:val="105"/>
        </w:rPr>
        <w:t> that</w:t>
      </w:r>
      <w:r>
        <w:rPr>
          <w:w w:val="105"/>
        </w:rPr>
        <w:t> the PEH</w:t>
      </w:r>
      <w:r>
        <w:rPr>
          <w:spacing w:val="-12"/>
          <w:w w:val="105"/>
        </w:rPr>
        <w:t> </w:t>
      </w:r>
      <w:r>
        <w:rPr>
          <w:w w:val="105"/>
        </w:rPr>
        <w:t>is</w:t>
      </w:r>
      <w:r>
        <w:rPr>
          <w:spacing w:val="-12"/>
          <w:w w:val="105"/>
        </w:rPr>
        <w:t> </w:t>
      </w:r>
      <w:r>
        <w:rPr>
          <w:w w:val="105"/>
        </w:rPr>
        <w:t>produced</w:t>
      </w:r>
      <w:r>
        <w:rPr>
          <w:spacing w:val="-12"/>
          <w:w w:val="105"/>
        </w:rPr>
        <w:t> </w:t>
      </w:r>
      <w:r>
        <w:rPr>
          <w:w w:val="105"/>
        </w:rPr>
        <w:t>inside</w:t>
      </w:r>
      <w:r>
        <w:rPr>
          <w:spacing w:val="-12"/>
          <w:w w:val="105"/>
        </w:rPr>
        <w:t> </w:t>
      </w:r>
      <w:r>
        <w:rPr>
          <w:w w:val="105"/>
        </w:rPr>
        <w:t>a</w:t>
      </w:r>
      <w:r>
        <w:rPr>
          <w:spacing w:val="-12"/>
          <w:w w:val="105"/>
        </w:rPr>
        <w:t> </w:t>
      </w:r>
      <w:r>
        <w:rPr>
          <w:w w:val="105"/>
        </w:rPr>
        <w:t>2D</w:t>
      </w:r>
      <w:r>
        <w:rPr>
          <w:spacing w:val="-12"/>
          <w:w w:val="105"/>
        </w:rPr>
        <w:t> </w:t>
      </w:r>
      <w:r>
        <w:rPr>
          <w:w w:val="105"/>
        </w:rPr>
        <w:t>coordinate</w:t>
      </w:r>
      <w:r>
        <w:rPr>
          <w:spacing w:val="-12"/>
          <w:w w:val="105"/>
        </w:rPr>
        <w:t> </w:t>
      </w:r>
      <w:r>
        <w:rPr>
          <w:w w:val="105"/>
        </w:rPr>
        <w:t>system,</w:t>
      </w:r>
      <w:r>
        <w:rPr>
          <w:spacing w:val="-12"/>
          <w:w w:val="105"/>
        </w:rPr>
        <w:t> </w:t>
      </w:r>
      <w:r>
        <w:rPr>
          <w:w w:val="105"/>
        </w:rPr>
        <w:t>specifically expressed</w:t>
      </w:r>
      <w:r>
        <w:rPr>
          <w:spacing w:val="32"/>
          <w:w w:val="105"/>
        </w:rPr>
        <w:t> </w:t>
      </w:r>
      <w:r>
        <w:rPr>
          <w:w w:val="105"/>
        </w:rPr>
        <w:t>as</w:t>
      </w:r>
      <w:r>
        <w:rPr>
          <w:spacing w:val="40"/>
          <w:w w:val="105"/>
        </w:rPr>
        <w:t> </w:t>
      </w:r>
      <w:r>
        <w:rPr>
          <w:rFonts w:ascii="Calibri" w:hAnsi="Calibri"/>
          <w:i/>
          <w:w w:val="105"/>
        </w:rPr>
        <w:t>h</w:t>
      </w:r>
      <w:r>
        <w:rPr>
          <w:rFonts w:ascii="Calibri" w:hAnsi="Calibri"/>
          <w:w w:val="105"/>
        </w:rPr>
        <w:t>(</w:t>
      </w:r>
      <w:r>
        <w:rPr>
          <w:rFonts w:ascii="Calibri" w:hAnsi="Calibri"/>
          <w:i/>
          <w:w w:val="105"/>
        </w:rPr>
        <w:t>x,</w:t>
      </w:r>
      <w:r>
        <w:rPr>
          <w:rFonts w:ascii="Calibri" w:hAnsi="Calibri"/>
          <w:i/>
          <w:spacing w:val="-11"/>
          <w:w w:val="105"/>
        </w:rPr>
        <w:t> </w:t>
      </w:r>
      <w:r>
        <w:rPr>
          <w:rFonts w:ascii="Calibri" w:hAnsi="Calibri"/>
          <w:i/>
          <w:w w:val="105"/>
        </w:rPr>
        <w:t>y</w:t>
      </w:r>
      <w:r>
        <w:rPr>
          <w:rFonts w:ascii="Calibri" w:hAnsi="Calibri"/>
          <w:w w:val="105"/>
        </w:rPr>
        <w:t>)</w:t>
      </w:r>
      <w:r>
        <w:rPr>
          <w:rFonts w:ascii="Calibri" w:hAnsi="Calibri"/>
          <w:spacing w:val="40"/>
          <w:w w:val="125"/>
        </w:rPr>
        <w:t> </w:t>
      </w:r>
      <w:r>
        <w:rPr>
          <w:rFonts w:ascii="Calibri" w:hAnsi="Calibri"/>
          <w:w w:val="125"/>
        </w:rPr>
        <w:t>=</w:t>
      </w:r>
      <w:r>
        <w:rPr>
          <w:rFonts w:ascii="Calibri" w:hAnsi="Calibri"/>
          <w:spacing w:val="40"/>
          <w:w w:val="125"/>
        </w:rPr>
        <w:t> </w:t>
      </w:r>
      <w:r>
        <w:rPr>
          <w:rFonts w:ascii="Calibri" w:hAnsi="Calibri"/>
          <w:w w:val="125"/>
        </w:rPr>
        <w:t>#1 </w:t>
      </w:r>
      <w:r>
        <w:rPr>
          <w:rFonts w:ascii="Calibri" w:hAnsi="Calibri"/>
          <w:i/>
          <w:w w:val="125"/>
        </w:rPr>
        <w:t>&lt; i </w:t>
      </w:r>
      <w:r>
        <w:rPr>
          <w:rFonts w:ascii="SimSun-ExtB" w:hAnsi="SimSun-ExtB"/>
          <w:w w:val="105"/>
        </w:rPr>
        <w:t>≤</w:t>
      </w:r>
      <w:r>
        <w:rPr>
          <w:rFonts w:ascii="SimSun-ExtB" w:hAnsi="SimSun-ExtB"/>
          <w:spacing w:val="-27"/>
          <w:w w:val="105"/>
        </w:rPr>
        <w:t> </w:t>
      </w:r>
      <w:r>
        <w:rPr>
          <w:rFonts w:ascii="Calibri" w:hAnsi="Calibri"/>
          <w:i/>
          <w:w w:val="105"/>
        </w:rPr>
        <w:t>N/</w:t>
      </w:r>
      <w:r>
        <w:rPr>
          <w:rFonts w:ascii="Calibri" w:hAnsi="Calibri"/>
          <w:w w:val="105"/>
        </w:rPr>
        <w:t>2 : </w:t>
      </w:r>
      <w:r>
        <w:rPr>
          <w:rFonts w:ascii="Calibri" w:hAnsi="Calibri"/>
          <w:i/>
          <w:w w:val="125"/>
        </w:rPr>
        <w:t>e</w:t>
      </w:r>
      <w:r>
        <w:rPr>
          <w:rFonts w:ascii="Calibri" w:hAnsi="Calibri"/>
          <w:w w:val="125"/>
          <w:vertAlign w:val="subscript"/>
        </w:rPr>
        <w:t>2</w:t>
      </w:r>
      <w:r>
        <w:rPr>
          <w:rFonts w:ascii="Calibri" w:hAnsi="Calibri"/>
          <w:i/>
          <w:w w:val="125"/>
          <w:vertAlign w:val="subscript"/>
        </w:rPr>
        <w:t>i</w:t>
      </w:r>
      <w:r>
        <w:rPr>
          <w:rFonts w:ascii="Lucida Sans Unicode" w:hAnsi="Lucida Sans Unicode"/>
          <w:w w:val="125"/>
          <w:vertAlign w:val="subscript"/>
        </w:rPr>
        <w:t>−</w:t>
      </w:r>
      <w:r>
        <w:rPr>
          <w:rFonts w:ascii="Calibri" w:hAnsi="Calibri"/>
          <w:w w:val="125"/>
          <w:vertAlign w:val="subscript"/>
        </w:rPr>
        <w:t>1</w:t>
      </w:r>
      <w:r>
        <w:rPr>
          <w:rFonts w:ascii="Calibri" w:hAnsi="Calibri"/>
          <w:w w:val="125"/>
          <w:vertAlign w:val="baseline"/>
        </w:rPr>
        <w:t> = </w:t>
      </w:r>
      <w:r>
        <w:rPr>
          <w:rFonts w:ascii="Calibri" w:hAnsi="Calibri"/>
          <w:i/>
          <w:w w:val="105"/>
          <w:vertAlign w:val="baseline"/>
        </w:rPr>
        <w:t>x,</w:t>
      </w:r>
      <w:r>
        <w:rPr>
          <w:rFonts w:ascii="Calibri" w:hAnsi="Calibri"/>
          <w:i/>
          <w:spacing w:val="-11"/>
          <w:w w:val="105"/>
          <w:vertAlign w:val="baseline"/>
        </w:rPr>
        <w:t> </w:t>
      </w:r>
      <w:r>
        <w:rPr>
          <w:rFonts w:ascii="Calibri" w:hAnsi="Calibri"/>
          <w:i/>
          <w:w w:val="125"/>
          <w:vertAlign w:val="baseline"/>
        </w:rPr>
        <w:t>e</w:t>
      </w:r>
      <w:r>
        <w:rPr>
          <w:rFonts w:ascii="Calibri" w:hAnsi="Calibri"/>
          <w:w w:val="125"/>
          <w:vertAlign w:val="subscript"/>
        </w:rPr>
        <w:t>2</w:t>
      </w:r>
      <w:r>
        <w:rPr>
          <w:rFonts w:ascii="Calibri" w:hAnsi="Calibri"/>
          <w:i/>
          <w:w w:val="125"/>
          <w:vertAlign w:val="subscript"/>
        </w:rPr>
        <w:t>i</w:t>
      </w:r>
      <w:r>
        <w:rPr>
          <w:rFonts w:ascii="Calibri" w:hAnsi="Calibri"/>
          <w:i/>
          <w:w w:val="125"/>
          <w:vertAlign w:val="baseline"/>
        </w:rPr>
        <w:t> </w:t>
      </w:r>
      <w:r>
        <w:rPr>
          <w:rFonts w:ascii="Calibri" w:hAnsi="Calibri"/>
          <w:w w:val="125"/>
          <w:vertAlign w:val="baseline"/>
        </w:rPr>
        <w:t>= </w:t>
      </w:r>
      <w:r>
        <w:rPr>
          <w:rFonts w:ascii="Calibri" w:hAnsi="Calibri"/>
          <w:i/>
          <w:w w:val="105"/>
          <w:vertAlign w:val="baseline"/>
        </w:rPr>
        <w:t>y</w:t>
      </w:r>
      <w:r>
        <w:rPr>
          <w:w w:val="105"/>
          <w:vertAlign w:val="baseline"/>
        </w:rPr>
        <w:t>, where</w:t>
      </w:r>
      <w:r>
        <w:rPr>
          <w:w w:val="105"/>
          <w:vertAlign w:val="baseline"/>
        </w:rPr>
        <w:t> </w:t>
      </w:r>
      <w:r>
        <w:rPr>
          <w:rFonts w:ascii="Calibri" w:hAnsi="Calibri"/>
          <w:i/>
          <w:w w:val="105"/>
          <w:vertAlign w:val="baseline"/>
        </w:rPr>
        <w:t>h</w:t>
      </w:r>
      <w:r>
        <w:rPr>
          <w:rFonts w:ascii="Calibri" w:hAnsi="Calibri"/>
          <w:i/>
          <w:w w:val="105"/>
          <w:vertAlign w:val="baseline"/>
        </w:rPr>
        <w:t> </w:t>
      </w:r>
      <w:r>
        <w:rPr>
          <w:w w:val="105"/>
          <w:vertAlign w:val="baseline"/>
        </w:rPr>
        <w:t>represents</w:t>
      </w:r>
      <w:r>
        <w:rPr>
          <w:w w:val="105"/>
          <w:vertAlign w:val="baseline"/>
        </w:rPr>
        <w:t> the</w:t>
      </w:r>
      <w:r>
        <w:rPr>
          <w:w w:val="105"/>
          <w:vertAlign w:val="baseline"/>
        </w:rPr>
        <w:t> frequency</w:t>
      </w:r>
      <w:r>
        <w:rPr>
          <w:w w:val="105"/>
          <w:vertAlign w:val="baseline"/>
        </w:rPr>
        <w:t> count</w:t>
      </w:r>
      <w:r>
        <w:rPr>
          <w:w w:val="105"/>
          <w:vertAlign w:val="baseline"/>
        </w:rPr>
        <w:t> for</w:t>
      </w:r>
      <w:r>
        <w:rPr>
          <w:w w:val="105"/>
          <w:vertAlign w:val="baseline"/>
        </w:rPr>
        <w:t> the</w:t>
      </w:r>
      <w:r>
        <w:rPr>
          <w:w w:val="105"/>
          <w:vertAlign w:val="baseline"/>
        </w:rPr>
        <w:t> PE</w:t>
      </w:r>
      <w:r>
        <w:rPr>
          <w:w w:val="105"/>
          <w:vertAlign w:val="baseline"/>
        </w:rPr>
        <w:t> pairings of</w:t>
      </w:r>
      <w:r>
        <w:rPr>
          <w:spacing w:val="1"/>
          <w:w w:val="125"/>
          <w:vertAlign w:val="baseline"/>
        </w:rPr>
        <w:t> </w:t>
      </w:r>
      <w:r>
        <w:rPr>
          <w:rFonts w:ascii="Calibri" w:hAnsi="Calibri"/>
          <w:w w:val="125"/>
          <w:vertAlign w:val="baseline"/>
        </w:rPr>
        <w:t>(</w:t>
      </w:r>
      <w:r>
        <w:rPr>
          <w:rFonts w:ascii="Calibri" w:hAnsi="Calibri"/>
          <w:i/>
          <w:w w:val="125"/>
          <w:vertAlign w:val="baseline"/>
        </w:rPr>
        <w:t>x,</w:t>
      </w:r>
      <w:r>
        <w:rPr>
          <w:rFonts w:ascii="Calibri" w:hAnsi="Calibri"/>
          <w:i/>
          <w:spacing w:val="-24"/>
          <w:w w:val="125"/>
          <w:vertAlign w:val="baseline"/>
        </w:rPr>
        <w:t> </w:t>
      </w:r>
      <w:r>
        <w:rPr>
          <w:rFonts w:ascii="Calibri" w:hAnsi="Calibri"/>
          <w:i/>
          <w:w w:val="105"/>
          <w:vertAlign w:val="baseline"/>
        </w:rPr>
        <w:t>y</w:t>
      </w:r>
      <w:r>
        <w:rPr>
          <w:rFonts w:ascii="Calibri" w:hAnsi="Calibri"/>
          <w:w w:val="105"/>
          <w:vertAlign w:val="baseline"/>
        </w:rPr>
        <w:t>)</w:t>
      </w:r>
      <w:r>
        <w:rPr>
          <w:w w:val="105"/>
          <w:vertAlign w:val="baseline"/>
        </w:rPr>
        <w:t>.</w:t>
      </w:r>
      <w:r>
        <w:rPr>
          <w:spacing w:val="19"/>
          <w:w w:val="105"/>
          <w:vertAlign w:val="baseline"/>
        </w:rPr>
        <w:t> </w:t>
      </w:r>
      <w:r>
        <w:rPr>
          <w:w w:val="105"/>
          <w:vertAlign w:val="baseline"/>
        </w:rPr>
        <w:t>Next,</w:t>
      </w:r>
      <w:r>
        <w:rPr>
          <w:spacing w:val="19"/>
          <w:w w:val="105"/>
          <w:vertAlign w:val="baseline"/>
        </w:rPr>
        <w:t> </w:t>
      </w:r>
      <w:r>
        <w:rPr>
          <w:w w:val="105"/>
          <w:vertAlign w:val="baseline"/>
        </w:rPr>
        <w:t>the</w:t>
      </w:r>
      <w:r>
        <w:rPr>
          <w:spacing w:val="19"/>
          <w:w w:val="105"/>
          <w:vertAlign w:val="baseline"/>
        </w:rPr>
        <w:t> </w:t>
      </w:r>
      <w:r>
        <w:rPr>
          <w:w w:val="105"/>
          <w:vertAlign w:val="baseline"/>
        </w:rPr>
        <w:t>expansion</w:t>
      </w:r>
      <w:r>
        <w:rPr>
          <w:spacing w:val="19"/>
          <w:w w:val="105"/>
          <w:vertAlign w:val="baseline"/>
        </w:rPr>
        <w:t> </w:t>
      </w:r>
      <w:r>
        <w:rPr>
          <w:w w:val="105"/>
          <w:vertAlign w:val="baseline"/>
        </w:rPr>
        <w:t>bins</w:t>
      </w:r>
      <w:r>
        <w:rPr>
          <w:spacing w:val="19"/>
          <w:w w:val="105"/>
          <w:vertAlign w:val="baseline"/>
        </w:rPr>
        <w:t> </w:t>
      </w:r>
      <w:r>
        <w:rPr>
          <w:w w:val="105"/>
          <w:vertAlign w:val="baseline"/>
        </w:rPr>
        <w:t>are</w:t>
      </w:r>
      <w:r>
        <w:rPr>
          <w:spacing w:val="19"/>
          <w:w w:val="105"/>
          <w:vertAlign w:val="baseline"/>
        </w:rPr>
        <w:t> </w:t>
      </w:r>
      <w:r>
        <w:rPr>
          <w:w w:val="105"/>
          <w:vertAlign w:val="baseline"/>
        </w:rPr>
        <w:t>dynamically</w:t>
      </w:r>
      <w:r>
        <w:rPr>
          <w:spacing w:val="19"/>
          <w:w w:val="105"/>
          <w:vertAlign w:val="baseline"/>
        </w:rPr>
        <w:t> </w:t>
      </w:r>
      <w:r>
        <w:rPr>
          <w:spacing w:val="-2"/>
          <w:w w:val="105"/>
          <w:vertAlign w:val="baseline"/>
        </w:rPr>
        <w:t>chosen</w:t>
      </w:r>
    </w:p>
    <w:p>
      <w:pPr>
        <w:pStyle w:val="BodyText"/>
        <w:spacing w:line="247" w:lineRule="auto" w:before="4"/>
        <w:ind w:right="137"/>
        <w:jc w:val="both"/>
      </w:pPr>
      <w:r>
        <w:rPr>
          <w:w w:val="105"/>
        </w:rPr>
        <w:t>to</w:t>
      </w:r>
      <w:r>
        <w:rPr>
          <w:spacing w:val="-7"/>
          <w:w w:val="105"/>
        </w:rPr>
        <w:t> </w:t>
      </w:r>
      <w:r>
        <w:rPr>
          <w:w w:val="105"/>
        </w:rPr>
        <w:t>create</w:t>
      </w:r>
      <w:r>
        <w:rPr>
          <w:spacing w:val="-6"/>
          <w:w w:val="105"/>
        </w:rPr>
        <w:t> </w:t>
      </w:r>
      <w:r>
        <w:rPr>
          <w:w w:val="105"/>
        </w:rPr>
        <w:t>a</w:t>
      </w:r>
      <w:r>
        <w:rPr>
          <w:spacing w:val="-7"/>
          <w:w w:val="105"/>
        </w:rPr>
        <w:t> </w:t>
      </w:r>
      <w:r>
        <w:rPr>
          <w:w w:val="105"/>
        </w:rPr>
        <w:t>two-dimensional</w:t>
      </w:r>
      <w:r>
        <w:rPr>
          <w:spacing w:val="-7"/>
          <w:w w:val="105"/>
        </w:rPr>
        <w:t> </w:t>
      </w:r>
      <w:r>
        <w:rPr>
          <w:w w:val="105"/>
        </w:rPr>
        <w:t>mapping.</w:t>
      </w:r>
      <w:r>
        <w:rPr>
          <w:spacing w:val="-7"/>
          <w:w w:val="105"/>
        </w:rPr>
        <w:t> </w:t>
      </w:r>
      <w:r>
        <w:rPr>
          <w:w w:val="105"/>
        </w:rPr>
        <w:t>While</w:t>
      </w:r>
      <w:r>
        <w:rPr>
          <w:spacing w:val="-6"/>
          <w:w w:val="105"/>
        </w:rPr>
        <w:t> </w:t>
      </w:r>
      <w:r>
        <w:rPr>
          <w:w w:val="105"/>
        </w:rPr>
        <w:t>the</w:t>
      </w:r>
      <w:r>
        <w:rPr>
          <w:spacing w:val="-7"/>
          <w:w w:val="105"/>
        </w:rPr>
        <w:t> </w:t>
      </w:r>
      <w:r>
        <w:rPr>
          <w:w w:val="105"/>
        </w:rPr>
        <w:t>embedding process</w:t>
      </w:r>
      <w:r>
        <w:rPr>
          <w:w w:val="105"/>
        </w:rPr>
        <w:t> is</w:t>
      </w:r>
      <w:r>
        <w:rPr>
          <w:w w:val="105"/>
        </w:rPr>
        <w:t> being</w:t>
      </w:r>
      <w:r>
        <w:rPr>
          <w:w w:val="105"/>
        </w:rPr>
        <w:t> carried</w:t>
      </w:r>
      <w:r>
        <w:rPr>
          <w:w w:val="105"/>
        </w:rPr>
        <w:t> out,</w:t>
      </w:r>
      <w:r>
        <w:rPr>
          <w:w w:val="105"/>
        </w:rPr>
        <w:t> the</w:t>
      </w:r>
      <w:r>
        <w:rPr>
          <w:w w:val="105"/>
        </w:rPr>
        <w:t> pixels</w:t>
      </w:r>
      <w:r>
        <w:rPr>
          <w:w w:val="105"/>
        </w:rPr>
        <w:t> that</w:t>
      </w:r>
      <w:r>
        <w:rPr>
          <w:w w:val="105"/>
        </w:rPr>
        <w:t> are</w:t>
      </w:r>
      <w:r>
        <w:rPr>
          <w:w w:val="105"/>
        </w:rPr>
        <w:t> adjacent</w:t>
      </w:r>
      <w:r>
        <w:rPr>
          <w:w w:val="105"/>
        </w:rPr>
        <w:t> to one</w:t>
      </w:r>
      <w:r>
        <w:rPr>
          <w:w w:val="105"/>
        </w:rPr>
        <w:t> another</w:t>
      </w:r>
      <w:r>
        <w:rPr>
          <w:w w:val="105"/>
        </w:rPr>
        <w:t> will</w:t>
      </w:r>
      <w:r>
        <w:rPr>
          <w:w w:val="105"/>
        </w:rPr>
        <w:t> undergo</w:t>
      </w:r>
      <w:r>
        <w:rPr>
          <w:w w:val="105"/>
        </w:rPr>
        <w:t> collective</w:t>
      </w:r>
      <w:r>
        <w:rPr>
          <w:w w:val="105"/>
        </w:rPr>
        <w:t> changes</w:t>
      </w:r>
      <w:r>
        <w:rPr>
          <w:w w:val="105"/>
        </w:rPr>
        <w:t> that</w:t>
      </w:r>
      <w:r>
        <w:rPr>
          <w:w w:val="105"/>
        </w:rPr>
        <w:t> will</w:t>
      </w:r>
      <w:r>
        <w:rPr>
          <w:w w:val="105"/>
        </w:rPr>
        <w:t> either conceal</w:t>
      </w:r>
      <w:r>
        <w:rPr>
          <w:w w:val="105"/>
        </w:rPr>
        <w:t> or</w:t>
      </w:r>
      <w:r>
        <w:rPr>
          <w:w w:val="105"/>
        </w:rPr>
        <w:t> shift</w:t>
      </w:r>
      <w:r>
        <w:rPr>
          <w:w w:val="105"/>
        </w:rPr>
        <w:t> a</w:t>
      </w:r>
      <w:r>
        <w:rPr>
          <w:w w:val="105"/>
        </w:rPr>
        <w:t> single</w:t>
      </w:r>
      <w:r>
        <w:rPr>
          <w:w w:val="105"/>
        </w:rPr>
        <w:t> bit.</w:t>
      </w:r>
      <w:r>
        <w:rPr>
          <w:w w:val="105"/>
        </w:rPr>
        <w:t> This</w:t>
      </w:r>
      <w:r>
        <w:rPr>
          <w:w w:val="105"/>
        </w:rPr>
        <w:t> method</w:t>
      </w:r>
      <w:r>
        <w:rPr>
          <w:w w:val="105"/>
        </w:rPr>
        <w:t> enables</w:t>
      </w:r>
      <w:r>
        <w:rPr>
          <w:w w:val="105"/>
        </w:rPr>
        <w:t> greater flexibility</w:t>
      </w:r>
      <w:r>
        <w:rPr>
          <w:w w:val="105"/>
        </w:rPr>
        <w:t> in</w:t>
      </w:r>
      <w:r>
        <w:rPr>
          <w:w w:val="105"/>
        </w:rPr>
        <w:t> the</w:t>
      </w:r>
      <w:r>
        <w:rPr>
          <w:w w:val="105"/>
        </w:rPr>
        <w:t> directional</w:t>
      </w:r>
      <w:r>
        <w:rPr>
          <w:w w:val="105"/>
        </w:rPr>
        <w:t> shift</w:t>
      </w:r>
      <w:r>
        <w:rPr>
          <w:w w:val="105"/>
        </w:rPr>
        <w:t> of</w:t>
      </w:r>
      <w:r>
        <w:rPr>
          <w:w w:val="105"/>
        </w:rPr>
        <w:t> each</w:t>
      </w:r>
      <w:r>
        <w:rPr>
          <w:w w:val="105"/>
        </w:rPr>
        <w:t> PEH</w:t>
      </w:r>
      <w:r>
        <w:rPr>
          <w:w w:val="105"/>
        </w:rPr>
        <w:t> bin.</w:t>
      </w:r>
      <w:r>
        <w:rPr>
          <w:w w:val="105"/>
        </w:rPr>
        <w:t> The modification</w:t>
      </w:r>
      <w:r>
        <w:rPr>
          <w:w w:val="105"/>
        </w:rPr>
        <w:t> approach</w:t>
      </w:r>
      <w:r>
        <w:rPr>
          <w:w w:val="105"/>
        </w:rPr>
        <w:t> of</w:t>
      </w:r>
      <w:r>
        <w:rPr>
          <w:w w:val="105"/>
        </w:rPr>
        <w:t> pairwise</w:t>
      </w:r>
      <w:r>
        <w:rPr>
          <w:w w:val="105"/>
        </w:rPr>
        <w:t> PEE</w:t>
      </w:r>
      <w:r>
        <w:rPr>
          <w:w w:val="105"/>
        </w:rPr>
        <w:t> is</w:t>
      </w:r>
      <w:r>
        <w:rPr>
          <w:w w:val="105"/>
        </w:rPr>
        <w:t> compatible</w:t>
      </w:r>
      <w:r>
        <w:rPr>
          <w:w w:val="105"/>
        </w:rPr>
        <w:t> with </w:t>
      </w:r>
      <w:r>
        <w:rPr>
          <w:spacing w:val="-2"/>
          <w:w w:val="105"/>
        </w:rPr>
        <w:t>1D</w:t>
      </w:r>
      <w:r>
        <w:rPr>
          <w:spacing w:val="-5"/>
          <w:w w:val="105"/>
        </w:rPr>
        <w:t> </w:t>
      </w:r>
      <w:r>
        <w:rPr>
          <w:spacing w:val="-2"/>
          <w:w w:val="105"/>
        </w:rPr>
        <w:t>mapping-based</w:t>
      </w:r>
      <w:r>
        <w:rPr>
          <w:spacing w:val="-5"/>
          <w:w w:val="105"/>
        </w:rPr>
        <w:t> </w:t>
      </w:r>
      <w:r>
        <w:rPr>
          <w:spacing w:val="-2"/>
          <w:w w:val="105"/>
        </w:rPr>
        <w:t>methods,</w:t>
      </w:r>
      <w:r>
        <w:rPr>
          <w:spacing w:val="-5"/>
          <w:w w:val="105"/>
        </w:rPr>
        <w:t> </w:t>
      </w:r>
      <w:r>
        <w:rPr>
          <w:spacing w:val="-2"/>
          <w:w w:val="105"/>
        </w:rPr>
        <w:t>serving</w:t>
      </w:r>
      <w:r>
        <w:rPr>
          <w:spacing w:val="-5"/>
          <w:w w:val="105"/>
        </w:rPr>
        <w:t> </w:t>
      </w:r>
      <w:r>
        <w:rPr>
          <w:spacing w:val="-2"/>
          <w:w w:val="105"/>
        </w:rPr>
        <w:t>as</w:t>
      </w:r>
      <w:r>
        <w:rPr>
          <w:spacing w:val="-5"/>
          <w:w w:val="105"/>
        </w:rPr>
        <w:t> </w:t>
      </w:r>
      <w:r>
        <w:rPr>
          <w:spacing w:val="-2"/>
          <w:w w:val="105"/>
        </w:rPr>
        <w:t>an</w:t>
      </w:r>
      <w:r>
        <w:rPr>
          <w:spacing w:val="-5"/>
          <w:w w:val="105"/>
        </w:rPr>
        <w:t> </w:t>
      </w:r>
      <w:r>
        <w:rPr>
          <w:spacing w:val="-2"/>
          <w:w w:val="105"/>
        </w:rPr>
        <w:t>extension</w:t>
      </w:r>
      <w:r>
        <w:rPr>
          <w:spacing w:val="-5"/>
          <w:w w:val="105"/>
        </w:rPr>
        <w:t> </w:t>
      </w:r>
      <w:r>
        <w:rPr>
          <w:spacing w:val="-2"/>
          <w:w w:val="105"/>
        </w:rPr>
        <w:t>of</w:t>
      </w:r>
      <w:r>
        <w:rPr>
          <w:spacing w:val="-5"/>
          <w:w w:val="105"/>
        </w:rPr>
        <w:t> </w:t>
      </w:r>
      <w:r>
        <w:rPr>
          <w:spacing w:val="-2"/>
          <w:w w:val="105"/>
        </w:rPr>
        <w:t>PEE. </w:t>
      </w:r>
      <w:r>
        <w:rPr/>
        <w:t>The alteration of the traditional PEE, as specified in Equation </w:t>
      </w:r>
      <w:r>
        <w:rPr>
          <w:w w:val="105"/>
        </w:rPr>
        <w:t>(4),</w:t>
      </w:r>
      <w:r>
        <w:rPr>
          <w:w w:val="105"/>
        </w:rPr>
        <w:t> can</w:t>
      </w:r>
      <w:r>
        <w:rPr>
          <w:w w:val="105"/>
        </w:rPr>
        <w:t> also</w:t>
      </w:r>
      <w:r>
        <w:rPr>
          <w:w w:val="105"/>
        </w:rPr>
        <w:t> be</w:t>
      </w:r>
      <w:r>
        <w:rPr>
          <w:w w:val="105"/>
        </w:rPr>
        <w:t> elucidated</w:t>
      </w:r>
      <w:r>
        <w:rPr>
          <w:w w:val="105"/>
        </w:rPr>
        <w:t> in</w:t>
      </w:r>
      <w:r>
        <w:rPr>
          <w:w w:val="105"/>
        </w:rPr>
        <w:t> the</w:t>
      </w:r>
      <w:r>
        <w:rPr>
          <w:w w:val="105"/>
        </w:rPr>
        <w:t> two-dimensional</w:t>
      </w:r>
      <w:r>
        <w:rPr>
          <w:w w:val="105"/>
        </w:rPr>
        <w:t> space. For</w:t>
      </w:r>
      <w:r>
        <w:rPr>
          <w:w w:val="105"/>
        </w:rPr>
        <w:t> the</w:t>
      </w:r>
      <w:r>
        <w:rPr>
          <w:w w:val="105"/>
        </w:rPr>
        <w:t> standard</w:t>
      </w:r>
      <w:r>
        <w:rPr>
          <w:w w:val="105"/>
        </w:rPr>
        <w:t> PEE,</w:t>
      </w:r>
      <w:r>
        <w:rPr>
          <w:w w:val="105"/>
        </w:rPr>
        <w:t> there</w:t>
      </w:r>
      <w:r>
        <w:rPr>
          <w:w w:val="105"/>
        </w:rPr>
        <w:t> are</w:t>
      </w:r>
      <w:r>
        <w:rPr>
          <w:w w:val="105"/>
        </w:rPr>
        <w:t> nine</w:t>
      </w:r>
      <w:r>
        <w:rPr>
          <w:w w:val="105"/>
        </w:rPr>
        <w:t> possible</w:t>
      </w:r>
      <w:r>
        <w:rPr>
          <w:w w:val="105"/>
        </w:rPr>
        <w:t> mappings</w:t>
      </w:r>
      <w:r>
        <w:rPr>
          <w:w w:val="105"/>
        </w:rPr>
        <w:t> for PE</w:t>
      </w:r>
      <w:r>
        <w:rPr>
          <w:spacing w:val="15"/>
          <w:w w:val="105"/>
        </w:rPr>
        <w:t> </w:t>
      </w:r>
      <w:r>
        <w:rPr>
          <w:w w:val="105"/>
        </w:rPr>
        <w:t>pairings</w:t>
      </w:r>
      <w:r>
        <w:rPr>
          <w:spacing w:val="25"/>
          <w:w w:val="105"/>
        </w:rPr>
        <w:t> </w:t>
      </w:r>
      <w:r>
        <w:rPr>
          <w:rFonts w:ascii="Calibri"/>
          <w:w w:val="105"/>
        </w:rPr>
        <w:t>(</w:t>
      </w:r>
      <w:r>
        <w:rPr>
          <w:rFonts w:ascii="Calibri"/>
          <w:i/>
          <w:w w:val="105"/>
        </w:rPr>
        <w:t>x,</w:t>
      </w:r>
      <w:r>
        <w:rPr>
          <w:rFonts w:ascii="Calibri"/>
          <w:i/>
          <w:spacing w:val="-12"/>
          <w:w w:val="105"/>
        </w:rPr>
        <w:t> </w:t>
      </w:r>
      <w:r>
        <w:rPr>
          <w:rFonts w:ascii="Calibri"/>
          <w:i/>
          <w:w w:val="105"/>
        </w:rPr>
        <w:t>y</w:t>
      </w:r>
      <w:r>
        <w:rPr>
          <w:rFonts w:ascii="Calibri"/>
          <w:w w:val="105"/>
        </w:rPr>
        <w:t>)</w:t>
      </w:r>
      <w:r>
        <w:rPr>
          <w:w w:val="105"/>
        </w:rPr>
        <w:t>.</w:t>
      </w:r>
      <w:r>
        <w:rPr>
          <w:spacing w:val="25"/>
          <w:w w:val="105"/>
        </w:rPr>
        <w:t> </w:t>
      </w:r>
      <w:r>
        <w:rPr>
          <w:w w:val="105"/>
        </w:rPr>
        <w:t>The</w:t>
      </w:r>
      <w:r>
        <w:rPr>
          <w:spacing w:val="25"/>
          <w:w w:val="105"/>
        </w:rPr>
        <w:t> </w:t>
      </w:r>
      <w:r>
        <w:rPr>
          <w:w w:val="105"/>
        </w:rPr>
        <w:t>items</w:t>
      </w:r>
      <w:r>
        <w:rPr>
          <w:spacing w:val="25"/>
          <w:w w:val="105"/>
        </w:rPr>
        <w:t> </w:t>
      </w:r>
      <w:r>
        <w:rPr>
          <w:w w:val="105"/>
        </w:rPr>
        <w:t>are</w:t>
      </w:r>
      <w:r>
        <w:rPr>
          <w:spacing w:val="25"/>
          <w:w w:val="105"/>
        </w:rPr>
        <w:t> </w:t>
      </w:r>
      <w:r>
        <w:rPr>
          <w:w w:val="105"/>
        </w:rPr>
        <w:t>enumerated</w:t>
      </w:r>
      <w:r>
        <w:rPr>
          <w:spacing w:val="25"/>
          <w:w w:val="105"/>
        </w:rPr>
        <w:t> </w:t>
      </w:r>
      <w:r>
        <w:rPr>
          <w:w w:val="105"/>
        </w:rPr>
        <w:t>in</w:t>
      </w:r>
      <w:r>
        <w:rPr>
          <w:spacing w:val="25"/>
          <w:w w:val="105"/>
        </w:rPr>
        <w:t> </w:t>
      </w:r>
      <w:r>
        <w:rPr>
          <w:w w:val="105"/>
        </w:rPr>
        <w:t>Table</w:t>
      </w:r>
      <w:r>
        <w:rPr>
          <w:spacing w:val="25"/>
          <w:w w:val="105"/>
        </w:rPr>
        <w:t> </w:t>
      </w:r>
      <w:r>
        <w:rPr>
          <w:w w:val="105"/>
        </w:rPr>
        <w:t>III. It</w:t>
      </w:r>
      <w:r>
        <w:rPr>
          <w:w w:val="105"/>
        </w:rPr>
        <w:t> should</w:t>
      </w:r>
      <w:r>
        <w:rPr>
          <w:w w:val="105"/>
        </w:rPr>
        <w:t> be</w:t>
      </w:r>
      <w:r>
        <w:rPr>
          <w:w w:val="105"/>
        </w:rPr>
        <w:t> noted</w:t>
      </w:r>
      <w:r>
        <w:rPr>
          <w:w w:val="105"/>
        </w:rPr>
        <w:t> that</w:t>
      </w:r>
      <w:r>
        <w:rPr>
          <w:w w:val="105"/>
        </w:rPr>
        <w:t> only</w:t>
      </w:r>
      <w:r>
        <w:rPr>
          <w:w w:val="105"/>
        </w:rPr>
        <w:t> the</w:t>
      </w:r>
      <w:r>
        <w:rPr>
          <w:w w:val="105"/>
        </w:rPr>
        <w:t> mapping</w:t>
      </w:r>
      <w:r>
        <w:rPr>
          <w:w w:val="105"/>
        </w:rPr>
        <w:t> for</w:t>
      </w:r>
      <w:r>
        <w:rPr>
          <w:w w:val="105"/>
        </w:rPr>
        <w:t> the</w:t>
      </w:r>
      <w:r>
        <w:rPr>
          <w:w w:val="105"/>
        </w:rPr>
        <w:t> PEs</w:t>
      </w:r>
      <w:r>
        <w:rPr>
          <w:w w:val="105"/>
        </w:rPr>
        <w:t> with positive</w:t>
      </w:r>
      <w:r>
        <w:rPr>
          <w:w w:val="105"/>
        </w:rPr>
        <w:t> values</w:t>
      </w:r>
      <w:r>
        <w:rPr>
          <w:w w:val="105"/>
        </w:rPr>
        <w:t> is</w:t>
      </w:r>
      <w:r>
        <w:rPr>
          <w:w w:val="105"/>
        </w:rPr>
        <w:t> shown</w:t>
      </w:r>
      <w:r>
        <w:rPr>
          <w:w w:val="105"/>
        </w:rPr>
        <w:t> for</w:t>
      </w:r>
      <w:r>
        <w:rPr>
          <w:w w:val="105"/>
        </w:rPr>
        <w:t> the</w:t>
      </w:r>
      <w:r>
        <w:rPr>
          <w:w w:val="105"/>
        </w:rPr>
        <w:t> sake</w:t>
      </w:r>
      <w:r>
        <w:rPr>
          <w:w w:val="105"/>
        </w:rPr>
        <w:t> of</w:t>
      </w:r>
      <w:r>
        <w:rPr>
          <w:w w:val="105"/>
        </w:rPr>
        <w:t> being</w:t>
      </w:r>
      <w:r>
        <w:rPr>
          <w:w w:val="105"/>
        </w:rPr>
        <w:t> concise.</w:t>
      </w:r>
      <w:r>
        <w:rPr>
          <w:w w:val="105"/>
        </w:rPr>
        <w:t> The </w:t>
      </w:r>
      <w:r>
        <w:rPr>
          <w:spacing w:val="-2"/>
          <w:w w:val="105"/>
        </w:rPr>
        <w:t>authors</w:t>
      </w:r>
      <w:r>
        <w:rPr>
          <w:spacing w:val="-9"/>
          <w:w w:val="105"/>
        </w:rPr>
        <w:t> </w:t>
      </w:r>
      <w:r>
        <w:rPr>
          <w:spacing w:val="-2"/>
          <w:w w:val="105"/>
        </w:rPr>
        <w:t>in</w:t>
      </w:r>
      <w:r>
        <w:rPr>
          <w:spacing w:val="-9"/>
          <w:w w:val="105"/>
        </w:rPr>
        <w:t> </w:t>
      </w:r>
      <w:r>
        <w:rPr>
          <w:spacing w:val="-2"/>
          <w:w w:val="105"/>
        </w:rPr>
        <w:t>Reference</w:t>
      </w:r>
      <w:r>
        <w:rPr>
          <w:spacing w:val="-9"/>
          <w:w w:val="105"/>
        </w:rPr>
        <w:t> </w:t>
      </w:r>
      <w:r>
        <w:rPr>
          <w:spacing w:val="-2"/>
          <w:w w:val="105"/>
        </w:rPr>
        <w:t>[68]</w:t>
      </w:r>
      <w:r>
        <w:rPr>
          <w:spacing w:val="-9"/>
          <w:w w:val="105"/>
        </w:rPr>
        <w:t> </w:t>
      </w:r>
      <w:r>
        <w:rPr>
          <w:spacing w:val="-2"/>
          <w:w w:val="105"/>
        </w:rPr>
        <w:t>devised</w:t>
      </w:r>
      <w:r>
        <w:rPr>
          <w:spacing w:val="-9"/>
          <w:w w:val="105"/>
        </w:rPr>
        <w:t> </w:t>
      </w:r>
      <w:r>
        <w:rPr>
          <w:spacing w:val="-2"/>
          <w:w w:val="105"/>
        </w:rPr>
        <w:t>an</w:t>
      </w:r>
      <w:r>
        <w:rPr>
          <w:spacing w:val="-9"/>
          <w:w w:val="105"/>
        </w:rPr>
        <w:t> </w:t>
      </w:r>
      <w:r>
        <w:rPr>
          <w:spacing w:val="-2"/>
          <w:w w:val="105"/>
        </w:rPr>
        <w:t>alternative</w:t>
      </w:r>
      <w:r>
        <w:rPr>
          <w:spacing w:val="-9"/>
          <w:w w:val="105"/>
        </w:rPr>
        <w:t> </w:t>
      </w:r>
      <w:r>
        <w:rPr>
          <w:spacing w:val="-2"/>
          <w:w w:val="105"/>
        </w:rPr>
        <w:t>modification </w:t>
      </w:r>
      <w:r>
        <w:rPr/>
        <w:t>model that relied on an examination of embedding efficiency. </w:t>
      </w:r>
      <w:r>
        <w:rPr>
          <w:w w:val="105"/>
        </w:rPr>
        <w:t>The</w:t>
      </w:r>
      <w:r>
        <w:rPr>
          <w:w w:val="105"/>
        </w:rPr>
        <w:t> clear</w:t>
      </w:r>
      <w:r>
        <w:rPr>
          <w:w w:val="105"/>
        </w:rPr>
        <w:t> enhancement</w:t>
      </w:r>
      <w:r>
        <w:rPr>
          <w:w w:val="105"/>
        </w:rPr>
        <w:t> is</w:t>
      </w:r>
      <w:r>
        <w:rPr>
          <w:w w:val="105"/>
        </w:rPr>
        <w:t> case</w:t>
      </w:r>
      <w:r>
        <w:rPr>
          <w:w w:val="105"/>
        </w:rPr>
        <w:t> (a)</w:t>
      </w:r>
      <w:r>
        <w:rPr>
          <w:w w:val="105"/>
        </w:rPr>
        <w:t> specified</w:t>
      </w:r>
      <w:r>
        <w:rPr>
          <w:w w:val="105"/>
        </w:rPr>
        <w:t> in</w:t>
      </w:r>
      <w:r>
        <w:rPr>
          <w:w w:val="105"/>
        </w:rPr>
        <w:t> Table</w:t>
      </w:r>
      <w:r>
        <w:rPr>
          <w:w w:val="105"/>
        </w:rPr>
        <w:t> III.</w:t>
      </w:r>
      <w:r>
        <w:rPr>
          <w:spacing w:val="40"/>
          <w:w w:val="105"/>
        </w:rPr>
        <w:t> </w:t>
      </w:r>
      <w:r>
        <w:rPr>
          <w:w w:val="105"/>
        </w:rPr>
        <w:t>For</w:t>
      </w:r>
      <w:r>
        <w:rPr>
          <w:w w:val="105"/>
        </w:rPr>
        <w:t> the</w:t>
      </w:r>
      <w:r>
        <w:rPr>
          <w:w w:val="105"/>
        </w:rPr>
        <w:t> pair</w:t>
      </w:r>
      <w:r>
        <w:rPr>
          <w:w w:val="105"/>
        </w:rPr>
        <w:t> </w:t>
      </w:r>
      <w:r>
        <w:rPr>
          <w:rFonts w:ascii="Calibri"/>
          <w:w w:val="105"/>
        </w:rPr>
        <w:t>(</w:t>
      </w:r>
      <w:r>
        <w:rPr>
          <w:rFonts w:ascii="Calibri"/>
          <w:i/>
          <w:w w:val="105"/>
        </w:rPr>
        <w:t>b,</w:t>
      </w:r>
      <w:r>
        <w:rPr>
          <w:rFonts w:ascii="Calibri"/>
          <w:i/>
          <w:spacing w:val="-12"/>
          <w:w w:val="105"/>
        </w:rPr>
        <w:t> </w:t>
      </w:r>
      <w:r>
        <w:rPr>
          <w:rFonts w:ascii="Calibri"/>
          <w:i/>
          <w:w w:val="105"/>
        </w:rPr>
        <w:t>b</w:t>
      </w:r>
      <w:r>
        <w:rPr>
          <w:rFonts w:ascii="Calibri"/>
          <w:w w:val="105"/>
        </w:rPr>
        <w:t>)</w:t>
      </w:r>
      <w:r>
        <w:rPr>
          <w:w w:val="105"/>
        </w:rPr>
        <w:t>,</w:t>
      </w:r>
      <w:r>
        <w:rPr>
          <w:w w:val="105"/>
        </w:rPr>
        <w:t> the</w:t>
      </w:r>
      <w:r>
        <w:rPr>
          <w:w w:val="105"/>
        </w:rPr>
        <w:t> pairwise</w:t>
      </w:r>
      <w:r>
        <w:rPr>
          <w:w w:val="105"/>
        </w:rPr>
        <w:t> PEE</w:t>
      </w:r>
      <w:r>
        <w:rPr>
          <w:w w:val="105"/>
        </w:rPr>
        <w:t> converts</w:t>
      </w:r>
      <w:r>
        <w:rPr>
          <w:w w:val="105"/>
        </w:rPr>
        <w:t> the</w:t>
      </w:r>
      <w:r>
        <w:rPr>
          <w:w w:val="105"/>
        </w:rPr>
        <w:t> mapping outputs</w:t>
      </w:r>
      <w:r>
        <w:rPr>
          <w:spacing w:val="31"/>
          <w:w w:val="105"/>
        </w:rPr>
        <w:t> </w:t>
      </w:r>
      <w:r>
        <w:rPr>
          <w:w w:val="105"/>
        </w:rPr>
        <w:t>to</w:t>
      </w:r>
      <w:r>
        <w:rPr>
          <w:spacing w:val="40"/>
          <w:w w:val="105"/>
        </w:rPr>
        <w:t> </w:t>
      </w:r>
      <w:r>
        <w:rPr>
          <w:rFonts w:ascii="SimSun-ExtB"/>
          <w:w w:val="105"/>
        </w:rPr>
        <w:t>{</w:t>
      </w:r>
      <w:r>
        <w:rPr>
          <w:rFonts w:ascii="Calibri"/>
          <w:w w:val="105"/>
        </w:rPr>
        <w:t>(</w:t>
      </w:r>
      <w:r>
        <w:rPr>
          <w:rFonts w:ascii="Calibri"/>
          <w:i/>
          <w:w w:val="105"/>
        </w:rPr>
        <w:t>b,</w:t>
      </w:r>
      <w:r>
        <w:rPr>
          <w:rFonts w:ascii="Calibri"/>
          <w:i/>
          <w:spacing w:val="-12"/>
          <w:w w:val="105"/>
        </w:rPr>
        <w:t> </w:t>
      </w:r>
      <w:r>
        <w:rPr>
          <w:rFonts w:ascii="Calibri"/>
          <w:i/>
          <w:w w:val="105"/>
        </w:rPr>
        <w:t>b</w:t>
      </w:r>
      <w:r>
        <w:rPr>
          <w:rFonts w:ascii="Calibri"/>
          <w:w w:val="105"/>
        </w:rPr>
        <w:t>)</w:t>
      </w:r>
      <w:r>
        <w:rPr>
          <w:rFonts w:ascii="Calibri"/>
          <w:i/>
          <w:w w:val="105"/>
        </w:rPr>
        <w:t>,</w:t>
      </w:r>
      <w:r>
        <w:rPr>
          <w:rFonts w:ascii="Calibri"/>
          <w:i/>
          <w:spacing w:val="-12"/>
          <w:w w:val="105"/>
        </w:rPr>
        <w:t> </w:t>
      </w:r>
      <w:r>
        <w:rPr>
          <w:rFonts w:ascii="Calibri"/>
          <w:w w:val="105"/>
        </w:rPr>
        <w:t>(</w:t>
      </w:r>
      <w:r>
        <w:rPr>
          <w:rFonts w:ascii="Calibri"/>
          <w:i/>
          <w:w w:val="105"/>
        </w:rPr>
        <w:t>b</w:t>
      </w:r>
      <w:r>
        <w:rPr>
          <w:rFonts w:ascii="Calibri"/>
          <w:i/>
          <w:w w:val="105"/>
        </w:rPr>
        <w:t> </w:t>
      </w:r>
      <w:r>
        <w:rPr>
          <w:rFonts w:ascii="Calibri"/>
          <w:w w:val="125"/>
        </w:rPr>
        <w:t>+</w:t>
      </w:r>
      <w:r>
        <w:rPr>
          <w:rFonts w:ascii="Calibri"/>
          <w:w w:val="125"/>
        </w:rPr>
        <w:t> </w:t>
      </w:r>
      <w:r>
        <w:rPr>
          <w:rFonts w:ascii="Calibri"/>
          <w:w w:val="105"/>
        </w:rPr>
        <w:t>1</w:t>
      </w:r>
      <w:r>
        <w:rPr>
          <w:rFonts w:ascii="Calibri"/>
          <w:i/>
          <w:w w:val="105"/>
        </w:rPr>
        <w:t>,</w:t>
      </w:r>
      <w:r>
        <w:rPr>
          <w:rFonts w:ascii="Calibri"/>
          <w:i/>
          <w:spacing w:val="-12"/>
          <w:w w:val="105"/>
        </w:rPr>
        <w:t> </w:t>
      </w:r>
      <w:r>
        <w:rPr>
          <w:rFonts w:ascii="Calibri"/>
          <w:i/>
          <w:w w:val="105"/>
        </w:rPr>
        <w:t>b</w:t>
      </w:r>
      <w:r>
        <w:rPr>
          <w:rFonts w:ascii="Calibri"/>
          <w:w w:val="105"/>
        </w:rPr>
        <w:t>)</w:t>
      </w:r>
      <w:r>
        <w:rPr>
          <w:rFonts w:ascii="Calibri"/>
          <w:i/>
          <w:w w:val="105"/>
        </w:rPr>
        <w:t>,</w:t>
      </w:r>
      <w:r>
        <w:rPr>
          <w:rFonts w:ascii="Calibri"/>
          <w:i/>
          <w:spacing w:val="-12"/>
          <w:w w:val="105"/>
        </w:rPr>
        <w:t> </w:t>
      </w:r>
      <w:r>
        <w:rPr>
          <w:rFonts w:ascii="Calibri"/>
          <w:w w:val="105"/>
        </w:rPr>
        <w:t>(</w:t>
      </w:r>
      <w:r>
        <w:rPr>
          <w:rFonts w:ascii="Calibri"/>
          <w:i/>
          <w:w w:val="105"/>
        </w:rPr>
        <w:t>b,</w:t>
      </w:r>
      <w:r>
        <w:rPr>
          <w:rFonts w:ascii="Calibri"/>
          <w:i/>
          <w:spacing w:val="-12"/>
          <w:w w:val="105"/>
        </w:rPr>
        <w:t> </w:t>
      </w:r>
      <w:r>
        <w:rPr>
          <w:rFonts w:ascii="Calibri"/>
          <w:i/>
          <w:w w:val="105"/>
        </w:rPr>
        <w:t>b</w:t>
      </w:r>
      <w:r>
        <w:rPr>
          <w:rFonts w:ascii="Calibri"/>
          <w:i/>
          <w:w w:val="105"/>
        </w:rPr>
        <w:t> </w:t>
      </w:r>
      <w:r>
        <w:rPr>
          <w:rFonts w:ascii="Calibri"/>
          <w:w w:val="125"/>
        </w:rPr>
        <w:t>+</w:t>
      </w:r>
      <w:r>
        <w:rPr>
          <w:rFonts w:ascii="Calibri"/>
          <w:w w:val="125"/>
        </w:rPr>
        <w:t> </w:t>
      </w:r>
      <w:r>
        <w:rPr>
          <w:rFonts w:ascii="Calibri"/>
          <w:w w:val="105"/>
        </w:rPr>
        <w:t>1)</w:t>
      </w:r>
      <w:r>
        <w:rPr>
          <w:rFonts w:ascii="SimSun-ExtB"/>
          <w:w w:val="105"/>
        </w:rPr>
        <w:t>}</w:t>
      </w:r>
      <w:r>
        <w:rPr>
          <w:w w:val="105"/>
        </w:rPr>
        <w:t>.</w:t>
      </w:r>
      <w:r>
        <w:rPr>
          <w:spacing w:val="40"/>
          <w:w w:val="105"/>
        </w:rPr>
        <w:t> </w:t>
      </w:r>
      <w:r>
        <w:rPr>
          <w:w w:val="105"/>
        </w:rPr>
        <w:t>Meanwhile,</w:t>
      </w:r>
      <w:r>
        <w:rPr>
          <w:spacing w:val="40"/>
          <w:w w:val="105"/>
        </w:rPr>
        <w:t> </w:t>
      </w:r>
      <w:r>
        <w:rPr>
          <w:w w:val="105"/>
        </w:rPr>
        <w:t>the pair</w:t>
      </w:r>
      <w:r>
        <w:rPr>
          <w:w w:val="105"/>
        </w:rPr>
        <w:t> </w:t>
      </w:r>
      <w:r>
        <w:rPr>
          <w:rFonts w:ascii="Calibri"/>
          <w:w w:val="105"/>
        </w:rPr>
        <w:t>(</w:t>
      </w:r>
      <w:r>
        <w:rPr>
          <w:rFonts w:ascii="Calibri"/>
          <w:i/>
          <w:w w:val="105"/>
        </w:rPr>
        <w:t>b </w:t>
      </w:r>
      <w:r>
        <w:rPr>
          <w:rFonts w:ascii="Calibri"/>
          <w:w w:val="125"/>
        </w:rPr>
        <w:t>+</w:t>
      </w:r>
      <w:r>
        <w:rPr>
          <w:rFonts w:ascii="Calibri"/>
          <w:spacing w:val="-7"/>
          <w:w w:val="125"/>
        </w:rPr>
        <w:t> </w:t>
      </w:r>
      <w:r>
        <w:rPr>
          <w:rFonts w:ascii="Calibri"/>
          <w:w w:val="105"/>
        </w:rPr>
        <w:t>1</w:t>
      </w:r>
      <w:r>
        <w:rPr>
          <w:rFonts w:ascii="Calibri"/>
          <w:i/>
          <w:w w:val="105"/>
        </w:rPr>
        <w:t>,</w:t>
      </w:r>
      <w:r>
        <w:rPr>
          <w:rFonts w:ascii="Calibri"/>
          <w:i/>
          <w:spacing w:val="-12"/>
          <w:w w:val="105"/>
        </w:rPr>
        <w:t> </w:t>
      </w:r>
      <w:r>
        <w:rPr>
          <w:rFonts w:ascii="Calibri"/>
          <w:i/>
          <w:w w:val="105"/>
        </w:rPr>
        <w:t>b </w:t>
      </w:r>
      <w:r>
        <w:rPr>
          <w:rFonts w:ascii="Calibri"/>
          <w:w w:val="125"/>
        </w:rPr>
        <w:t>+</w:t>
      </w:r>
      <w:r>
        <w:rPr>
          <w:rFonts w:ascii="Calibri"/>
          <w:spacing w:val="-7"/>
          <w:w w:val="125"/>
        </w:rPr>
        <w:t> </w:t>
      </w:r>
      <w:r>
        <w:rPr>
          <w:rFonts w:ascii="Calibri"/>
          <w:w w:val="105"/>
        </w:rPr>
        <w:t>1)</w:t>
      </w:r>
      <w:r>
        <w:rPr>
          <w:rFonts w:ascii="Calibri"/>
          <w:w w:val="105"/>
        </w:rPr>
        <w:t> </w:t>
      </w:r>
      <w:r>
        <w:rPr>
          <w:w w:val="105"/>
        </w:rPr>
        <w:t>is</w:t>
      </w:r>
      <w:r>
        <w:rPr>
          <w:w w:val="105"/>
        </w:rPr>
        <w:t> chosen</w:t>
      </w:r>
      <w:r>
        <w:rPr>
          <w:w w:val="105"/>
        </w:rPr>
        <w:t> as</w:t>
      </w:r>
      <w:r>
        <w:rPr>
          <w:w w:val="105"/>
        </w:rPr>
        <w:t> the</w:t>
      </w:r>
      <w:r>
        <w:rPr>
          <w:w w:val="105"/>
        </w:rPr>
        <w:t> expansion</w:t>
      </w:r>
      <w:r>
        <w:rPr>
          <w:w w:val="105"/>
        </w:rPr>
        <w:t> bin,</w:t>
      </w:r>
      <w:r>
        <w:rPr>
          <w:w w:val="105"/>
        </w:rPr>
        <w:t> and</w:t>
      </w:r>
      <w:r>
        <w:rPr>
          <w:w w:val="105"/>
        </w:rPr>
        <w:t> the self-mapping</w:t>
      </w:r>
      <w:r>
        <w:rPr>
          <w:spacing w:val="-7"/>
          <w:w w:val="105"/>
        </w:rPr>
        <w:t> </w:t>
      </w:r>
      <w:r>
        <w:rPr>
          <w:w w:val="105"/>
        </w:rPr>
        <w:t>is</w:t>
      </w:r>
      <w:r>
        <w:rPr>
          <w:spacing w:val="-7"/>
          <w:w w:val="105"/>
        </w:rPr>
        <w:t> </w:t>
      </w:r>
      <w:r>
        <w:rPr>
          <w:w w:val="105"/>
        </w:rPr>
        <w:t>included</w:t>
      </w:r>
      <w:r>
        <w:rPr>
          <w:spacing w:val="-7"/>
          <w:w w:val="105"/>
        </w:rPr>
        <w:t> </w:t>
      </w:r>
      <w:r>
        <w:rPr>
          <w:w w:val="105"/>
        </w:rPr>
        <w:t>in</w:t>
      </w:r>
      <w:r>
        <w:rPr>
          <w:spacing w:val="-7"/>
          <w:w w:val="105"/>
        </w:rPr>
        <w:t> </w:t>
      </w:r>
      <w:r>
        <w:rPr>
          <w:w w:val="105"/>
        </w:rPr>
        <w:t>its</w:t>
      </w:r>
      <w:r>
        <w:rPr>
          <w:spacing w:val="-7"/>
          <w:w w:val="105"/>
        </w:rPr>
        <w:t> </w:t>
      </w:r>
      <w:r>
        <w:rPr>
          <w:w w:val="105"/>
        </w:rPr>
        <w:t>outputs.</w:t>
      </w:r>
      <w:r>
        <w:rPr>
          <w:spacing w:val="-7"/>
          <w:w w:val="105"/>
        </w:rPr>
        <w:t> </w:t>
      </w:r>
      <w:r>
        <w:rPr>
          <w:w w:val="105"/>
        </w:rPr>
        <w:t>Figure</w:t>
      </w:r>
      <w:r>
        <w:rPr>
          <w:spacing w:val="-7"/>
          <w:w w:val="105"/>
        </w:rPr>
        <w:t> </w:t>
      </w:r>
      <w:r>
        <w:rPr>
          <w:w w:val="105"/>
        </w:rPr>
        <w:t>8</w:t>
      </w:r>
      <w:r>
        <w:rPr>
          <w:spacing w:val="-7"/>
          <w:w w:val="105"/>
        </w:rPr>
        <w:t> </w:t>
      </w:r>
      <w:r>
        <w:rPr>
          <w:w w:val="105"/>
        </w:rPr>
        <w:t>depicts</w:t>
      </w:r>
      <w:r>
        <w:rPr>
          <w:spacing w:val="-7"/>
          <w:w w:val="105"/>
        </w:rPr>
        <w:t> </w:t>
      </w:r>
      <w:r>
        <w:rPr>
          <w:w w:val="105"/>
        </w:rPr>
        <w:t>two distinct</w:t>
      </w:r>
      <w:r>
        <w:rPr>
          <w:w w:val="105"/>
        </w:rPr>
        <w:t> 2D</w:t>
      </w:r>
      <w:r>
        <w:rPr>
          <w:w w:val="105"/>
        </w:rPr>
        <w:t> mappings.</w:t>
      </w:r>
      <w:r>
        <w:rPr>
          <w:w w:val="105"/>
        </w:rPr>
        <w:t> The</w:t>
      </w:r>
      <w:r>
        <w:rPr>
          <w:w w:val="105"/>
        </w:rPr>
        <w:t> pairwise</w:t>
      </w:r>
      <w:r>
        <w:rPr>
          <w:w w:val="105"/>
        </w:rPr>
        <w:t> PEE</w:t>
      </w:r>
      <w:r>
        <w:rPr>
          <w:w w:val="105"/>
        </w:rPr>
        <w:t> [68]</w:t>
      </w:r>
      <w:r>
        <w:rPr>
          <w:w w:val="105"/>
        </w:rPr>
        <w:t> utilizes</w:t>
      </w:r>
      <w:r>
        <w:rPr>
          <w:w w:val="105"/>
        </w:rPr>
        <w:t> a</w:t>
      </w:r>
      <w:r>
        <w:rPr>
          <w:w w:val="105"/>
        </w:rPr>
        <w:t> 2D mapping that presents a novel modification framework.</w:t>
      </w:r>
    </w:p>
    <w:p>
      <w:pPr>
        <w:pStyle w:val="BodyText"/>
        <w:spacing w:before="83"/>
        <w:ind w:left="0"/>
      </w:pPr>
      <w:r>
        <w:rPr/>
        <w:drawing>
          <wp:anchor distT="0" distB="0" distL="0" distR="0" allowOverlap="1" layoutInCell="1" locked="0" behindDoc="1" simplePos="0" relativeHeight="487622144">
            <wp:simplePos x="0" y="0"/>
            <wp:positionH relativeFrom="page">
              <wp:posOffset>4042189</wp:posOffset>
            </wp:positionH>
            <wp:positionV relativeFrom="paragraph">
              <wp:posOffset>214287</wp:posOffset>
            </wp:positionV>
            <wp:extent cx="3138963" cy="1244441"/>
            <wp:effectExtent l="0" t="0" r="0" b="0"/>
            <wp:wrapTopAndBottom/>
            <wp:docPr id="77" name="Image 77"/>
            <wp:cNvGraphicFramePr>
              <a:graphicFrameLocks/>
            </wp:cNvGraphicFramePr>
            <a:graphic>
              <a:graphicData uri="http://schemas.openxmlformats.org/drawingml/2006/picture">
                <pic:pic>
                  <pic:nvPicPr>
                    <pic:cNvPr id="77" name="Image 77"/>
                    <pic:cNvPicPr/>
                  </pic:nvPicPr>
                  <pic:blipFill>
                    <a:blip r:embed="rId17" cstate="print"/>
                    <a:stretch>
                      <a:fillRect/>
                    </a:stretch>
                  </pic:blipFill>
                  <pic:spPr>
                    <a:xfrm>
                      <a:off x="0" y="0"/>
                      <a:ext cx="3138963" cy="1244441"/>
                    </a:xfrm>
                    <a:prstGeom prst="rect">
                      <a:avLst/>
                    </a:prstGeom>
                  </pic:spPr>
                </pic:pic>
              </a:graphicData>
            </a:graphic>
          </wp:anchor>
        </w:drawing>
      </w:r>
    </w:p>
    <w:p>
      <w:pPr>
        <w:spacing w:line="182" w:lineRule="exact" w:before="218"/>
        <w:ind w:left="119" w:right="0" w:firstLine="0"/>
        <w:jc w:val="both"/>
        <w:rPr>
          <w:sz w:val="16"/>
        </w:rPr>
      </w:pPr>
      <w:r>
        <w:rPr>
          <w:sz w:val="16"/>
        </w:rPr>
        <w:t>Fig.</w:t>
      </w:r>
      <w:r>
        <w:rPr>
          <w:spacing w:val="12"/>
          <w:sz w:val="16"/>
        </w:rPr>
        <w:t> </w:t>
      </w:r>
      <w:r>
        <w:rPr>
          <w:sz w:val="16"/>
        </w:rPr>
        <w:t>8.</w:t>
      </w:r>
      <w:r>
        <w:rPr>
          <w:spacing w:val="65"/>
          <w:sz w:val="16"/>
        </w:rPr>
        <w:t> </w:t>
      </w:r>
      <w:r>
        <w:rPr>
          <w:sz w:val="16"/>
        </w:rPr>
        <w:t>The</w:t>
      </w:r>
      <w:r>
        <w:rPr>
          <w:spacing w:val="12"/>
          <w:sz w:val="16"/>
        </w:rPr>
        <w:t> </w:t>
      </w:r>
      <w:r>
        <w:rPr>
          <w:sz w:val="16"/>
        </w:rPr>
        <w:t>alteration</w:t>
      </w:r>
      <w:r>
        <w:rPr>
          <w:spacing w:val="13"/>
          <w:sz w:val="16"/>
        </w:rPr>
        <w:t> </w:t>
      </w:r>
      <w:r>
        <w:rPr>
          <w:sz w:val="16"/>
        </w:rPr>
        <w:t>of</w:t>
      </w:r>
      <w:r>
        <w:rPr>
          <w:spacing w:val="12"/>
          <w:sz w:val="16"/>
        </w:rPr>
        <w:t> </w:t>
      </w:r>
      <w:r>
        <w:rPr>
          <w:sz w:val="16"/>
        </w:rPr>
        <w:t>pixels</w:t>
      </w:r>
      <w:r>
        <w:rPr>
          <w:spacing w:val="12"/>
          <w:sz w:val="16"/>
        </w:rPr>
        <w:t> </w:t>
      </w:r>
      <w:r>
        <w:rPr>
          <w:sz w:val="16"/>
        </w:rPr>
        <w:t>using</w:t>
      </w:r>
      <w:r>
        <w:rPr>
          <w:spacing w:val="12"/>
          <w:sz w:val="16"/>
        </w:rPr>
        <w:t> </w:t>
      </w:r>
      <w:r>
        <w:rPr>
          <w:sz w:val="16"/>
        </w:rPr>
        <w:t>pairwise</w:t>
      </w:r>
      <w:r>
        <w:rPr>
          <w:spacing w:val="13"/>
          <w:sz w:val="16"/>
        </w:rPr>
        <w:t> </w:t>
      </w:r>
      <w:r>
        <w:rPr>
          <w:sz w:val="16"/>
        </w:rPr>
        <w:t>pixel</w:t>
      </w:r>
      <w:r>
        <w:rPr>
          <w:spacing w:val="12"/>
          <w:sz w:val="16"/>
        </w:rPr>
        <w:t> </w:t>
      </w:r>
      <w:r>
        <w:rPr>
          <w:sz w:val="16"/>
        </w:rPr>
        <w:t>error</w:t>
      </w:r>
      <w:r>
        <w:rPr>
          <w:spacing w:val="12"/>
          <w:sz w:val="16"/>
        </w:rPr>
        <w:t> </w:t>
      </w:r>
      <w:r>
        <w:rPr>
          <w:sz w:val="16"/>
        </w:rPr>
        <w:t>estimation</w:t>
      </w:r>
      <w:r>
        <w:rPr>
          <w:spacing w:val="12"/>
          <w:sz w:val="16"/>
        </w:rPr>
        <w:t> </w:t>
      </w:r>
      <w:r>
        <w:rPr>
          <w:spacing w:val="-2"/>
          <w:sz w:val="16"/>
        </w:rPr>
        <w:t>(PEE).</w:t>
      </w:r>
    </w:p>
    <w:p>
      <w:pPr>
        <w:spacing w:line="232" w:lineRule="auto" w:before="2"/>
        <w:ind w:left="119" w:right="0" w:firstLine="0"/>
        <w:jc w:val="left"/>
        <w:rPr>
          <w:sz w:val="16"/>
        </w:rPr>
      </w:pPr>
      <w:r>
        <w:rPr>
          <w:sz w:val="16"/>
        </w:rPr>
        <w:t>(a)</w:t>
      </w:r>
      <w:r>
        <w:rPr>
          <w:spacing w:val="19"/>
          <w:sz w:val="16"/>
        </w:rPr>
        <w:t> </w:t>
      </w:r>
      <w:r>
        <w:rPr>
          <w:sz w:val="16"/>
        </w:rPr>
        <w:t>The</w:t>
      </w:r>
      <w:r>
        <w:rPr>
          <w:spacing w:val="19"/>
          <w:sz w:val="16"/>
        </w:rPr>
        <w:t> </w:t>
      </w:r>
      <w:r>
        <w:rPr>
          <w:sz w:val="16"/>
        </w:rPr>
        <w:t>process</w:t>
      </w:r>
      <w:r>
        <w:rPr>
          <w:spacing w:val="19"/>
          <w:sz w:val="16"/>
        </w:rPr>
        <w:t> </w:t>
      </w:r>
      <w:r>
        <w:rPr>
          <w:sz w:val="16"/>
        </w:rPr>
        <w:t>of</w:t>
      </w:r>
      <w:r>
        <w:rPr>
          <w:spacing w:val="19"/>
          <w:sz w:val="16"/>
        </w:rPr>
        <w:t> </w:t>
      </w:r>
      <w:r>
        <w:rPr>
          <w:sz w:val="16"/>
        </w:rPr>
        <w:t>embedding</w:t>
      </w:r>
      <w:r>
        <w:rPr>
          <w:spacing w:val="19"/>
          <w:sz w:val="16"/>
        </w:rPr>
        <w:t> </w:t>
      </w:r>
      <w:r>
        <w:rPr>
          <w:sz w:val="16"/>
        </w:rPr>
        <w:t>in</w:t>
      </w:r>
      <w:r>
        <w:rPr>
          <w:spacing w:val="19"/>
          <w:sz w:val="16"/>
        </w:rPr>
        <w:t> </w:t>
      </w:r>
      <w:r>
        <w:rPr>
          <w:sz w:val="16"/>
        </w:rPr>
        <w:t>the</w:t>
      </w:r>
      <w:r>
        <w:rPr>
          <w:spacing w:val="19"/>
          <w:sz w:val="16"/>
        </w:rPr>
        <w:t> </w:t>
      </w:r>
      <w:r>
        <w:rPr>
          <w:sz w:val="16"/>
        </w:rPr>
        <w:t>paired</w:t>
      </w:r>
      <w:r>
        <w:rPr>
          <w:spacing w:val="19"/>
          <w:sz w:val="16"/>
        </w:rPr>
        <w:t> </w:t>
      </w:r>
      <w:r>
        <w:rPr>
          <w:sz w:val="16"/>
        </w:rPr>
        <w:t>PEE.</w:t>
      </w:r>
      <w:r>
        <w:rPr>
          <w:spacing w:val="19"/>
          <w:sz w:val="16"/>
        </w:rPr>
        <w:t> </w:t>
      </w:r>
      <w:r>
        <w:rPr>
          <w:sz w:val="16"/>
        </w:rPr>
        <w:t>(b)</w:t>
      </w:r>
      <w:r>
        <w:rPr>
          <w:spacing w:val="19"/>
          <w:sz w:val="16"/>
        </w:rPr>
        <w:t> </w:t>
      </w:r>
      <w:r>
        <w:rPr>
          <w:sz w:val="16"/>
        </w:rPr>
        <w:t>The</w:t>
      </w:r>
      <w:r>
        <w:rPr>
          <w:spacing w:val="19"/>
          <w:sz w:val="16"/>
        </w:rPr>
        <w:t> </w:t>
      </w:r>
      <w:r>
        <w:rPr>
          <w:sz w:val="16"/>
        </w:rPr>
        <w:t>entire</w:t>
      </w:r>
      <w:r>
        <w:rPr>
          <w:spacing w:val="19"/>
          <w:sz w:val="16"/>
        </w:rPr>
        <w:t> </w:t>
      </w:r>
      <w:r>
        <w:rPr>
          <w:sz w:val="16"/>
        </w:rPr>
        <w:t>process</w:t>
      </w:r>
      <w:r>
        <w:rPr>
          <w:spacing w:val="19"/>
          <w:sz w:val="16"/>
        </w:rPr>
        <w:t> </w:t>
      </w:r>
      <w:r>
        <w:rPr>
          <w:sz w:val="16"/>
        </w:rPr>
        <w:t>of</w:t>
      </w:r>
      <w:r>
        <w:rPr>
          <w:spacing w:val="40"/>
          <w:sz w:val="16"/>
        </w:rPr>
        <w:t> </w:t>
      </w:r>
      <w:r>
        <w:rPr>
          <w:sz w:val="16"/>
        </w:rPr>
        <w:t>mapping the pairwise PEE.</w:t>
      </w:r>
    </w:p>
    <w:p>
      <w:pPr>
        <w:pStyle w:val="BodyText"/>
        <w:spacing w:before="85"/>
        <w:ind w:left="0"/>
        <w:rPr>
          <w:sz w:val="16"/>
        </w:rPr>
      </w:pPr>
    </w:p>
    <w:p>
      <w:pPr>
        <w:pStyle w:val="BodyText"/>
        <w:spacing w:line="249" w:lineRule="auto"/>
        <w:ind w:right="137" w:firstLine="199"/>
        <w:jc w:val="both"/>
      </w:pPr>
      <w:r>
        <w:rPr/>
        <w:t>The performance of the recently developed 2D </w:t>
      </w:r>
      <w:r>
        <w:rPr/>
        <w:t>mapping</w:t>
      </w:r>
      <w:r>
        <w:rPr>
          <w:spacing w:val="80"/>
        </w:rPr>
        <w:t> </w:t>
      </w:r>
      <w:r>
        <w:rPr/>
        <w:t>has been exhibited [68]. According to the established 2D mapping,</w:t>
      </w:r>
      <w:r>
        <w:rPr>
          <w:spacing w:val="40"/>
        </w:rPr>
        <w:t> </w:t>
      </w:r>
      <w:r>
        <w:rPr/>
        <w:t>it</w:t>
      </w:r>
      <w:r>
        <w:rPr>
          <w:spacing w:val="40"/>
        </w:rPr>
        <w:t> </w:t>
      </w:r>
      <w:r>
        <w:rPr/>
        <w:t>is</w:t>
      </w:r>
      <w:r>
        <w:rPr>
          <w:spacing w:val="40"/>
        </w:rPr>
        <w:t> </w:t>
      </w:r>
      <w:r>
        <w:rPr/>
        <w:t>conceivable</w:t>
      </w:r>
      <w:r>
        <w:rPr>
          <w:spacing w:val="40"/>
        </w:rPr>
        <w:t> </w:t>
      </w:r>
      <w:r>
        <w:rPr/>
        <w:t>that</w:t>
      </w:r>
      <w:r>
        <w:rPr>
          <w:spacing w:val="40"/>
        </w:rPr>
        <w:t> </w:t>
      </w:r>
      <w:r>
        <w:rPr/>
        <w:t>the</w:t>
      </w:r>
      <w:r>
        <w:rPr>
          <w:spacing w:val="40"/>
        </w:rPr>
        <w:t> </w:t>
      </w:r>
      <w:r>
        <w:rPr/>
        <w:t>covert</w:t>
      </w:r>
      <w:r>
        <w:rPr>
          <w:spacing w:val="40"/>
        </w:rPr>
        <w:t> </w:t>
      </w:r>
      <w:r>
        <w:rPr/>
        <w:t>message</w:t>
      </w:r>
      <w:r>
        <w:rPr>
          <w:spacing w:val="40"/>
        </w:rPr>
        <w:t> </w:t>
      </w:r>
      <w:r>
        <w:rPr/>
        <w:t>is</w:t>
      </w:r>
      <w:r>
        <w:rPr>
          <w:spacing w:val="40"/>
        </w:rPr>
        <w:t> </w:t>
      </w:r>
      <w:r>
        <w:rPr/>
        <w:t>no more encoded in binary format. Figure 9 displays the data embedding of paired PEE. The paired PEE offers a novel approach to representing data in the context of RDH (Re- versible Data Hiding) design. The high-dimensional-based modification has gained significant interest, and numerous</w:t>
      </w:r>
      <w:r>
        <w:rPr>
          <w:spacing w:val="80"/>
          <w:w w:val="150"/>
        </w:rPr>
        <w:t> </w:t>
      </w:r>
      <w:r>
        <w:rPr/>
        <w:t>2D RDH approaches have been presented. Subsequent studies have demonstrated that adaptively modifying the expansion bins</w:t>
      </w:r>
      <w:r>
        <w:rPr>
          <w:spacing w:val="2"/>
        </w:rPr>
        <w:t> </w:t>
      </w:r>
      <w:r>
        <w:rPr/>
        <w:t>based</w:t>
      </w:r>
      <w:r>
        <w:rPr>
          <w:spacing w:val="2"/>
        </w:rPr>
        <w:t> </w:t>
      </w:r>
      <w:r>
        <w:rPr/>
        <w:t>on</w:t>
      </w:r>
      <w:r>
        <w:rPr>
          <w:spacing w:val="3"/>
        </w:rPr>
        <w:t> </w:t>
      </w:r>
      <w:r>
        <w:rPr/>
        <w:t>the</w:t>
      </w:r>
      <w:r>
        <w:rPr>
          <w:spacing w:val="2"/>
        </w:rPr>
        <w:t> </w:t>
      </w:r>
      <w:r>
        <w:rPr/>
        <w:t>provided</w:t>
      </w:r>
      <w:r>
        <w:rPr>
          <w:spacing w:val="2"/>
        </w:rPr>
        <w:t> </w:t>
      </w:r>
      <w:r>
        <w:rPr/>
        <w:t>histogram</w:t>
      </w:r>
      <w:r>
        <w:rPr>
          <w:spacing w:val="3"/>
        </w:rPr>
        <w:t> </w:t>
      </w:r>
      <w:r>
        <w:rPr/>
        <w:t>distribution</w:t>
      </w:r>
      <w:r>
        <w:rPr>
          <w:spacing w:val="2"/>
        </w:rPr>
        <w:t> </w:t>
      </w:r>
      <w:r>
        <w:rPr/>
        <w:t>is</w:t>
      </w:r>
      <w:r>
        <w:rPr>
          <w:spacing w:val="3"/>
        </w:rPr>
        <w:t> </w:t>
      </w:r>
      <w:r>
        <w:rPr>
          <w:spacing w:val="-2"/>
        </w:rPr>
        <w:t>beneficial</w:t>
      </w:r>
    </w:p>
    <w:p>
      <w:pPr>
        <w:spacing w:after="0" w:line="249" w:lineRule="auto"/>
        <w:jc w:val="both"/>
        <w:sectPr>
          <w:pgSz w:w="12240" w:h="15840"/>
          <w:pgMar w:top="920" w:bottom="280" w:left="860" w:right="840"/>
          <w:cols w:num="2" w:equalWidth="0">
            <w:col w:w="5181" w:space="79"/>
            <w:col w:w="5280"/>
          </w:cols>
        </w:sectPr>
      </w:pPr>
    </w:p>
    <w:p>
      <w:pPr>
        <w:pStyle w:val="BodyText"/>
        <w:spacing w:before="6"/>
        <w:ind w:left="0"/>
      </w:pPr>
    </w:p>
    <w:p>
      <w:pPr>
        <w:pStyle w:val="BodyText"/>
        <w:ind w:left="265"/>
      </w:pPr>
      <w:r>
        <w:rPr/>
        <w:drawing>
          <wp:inline distT="0" distB="0" distL="0" distR="0">
            <wp:extent cx="3024378" cy="1620202"/>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8" cstate="print"/>
                    <a:stretch>
                      <a:fillRect/>
                    </a:stretch>
                  </pic:blipFill>
                  <pic:spPr>
                    <a:xfrm>
                      <a:off x="0" y="0"/>
                      <a:ext cx="3024378" cy="1620202"/>
                    </a:xfrm>
                    <a:prstGeom prst="rect">
                      <a:avLst/>
                    </a:prstGeom>
                  </pic:spPr>
                </pic:pic>
              </a:graphicData>
            </a:graphic>
          </wp:inline>
        </w:drawing>
      </w:r>
      <w:r>
        <w:rPr/>
      </w:r>
    </w:p>
    <w:p>
      <w:pPr>
        <w:pStyle w:val="BodyText"/>
        <w:spacing w:before="29"/>
        <w:ind w:left="0"/>
        <w:rPr>
          <w:sz w:val="16"/>
        </w:rPr>
      </w:pPr>
    </w:p>
    <w:p>
      <w:pPr>
        <w:spacing w:line="232" w:lineRule="auto" w:before="1"/>
        <w:ind w:left="119" w:right="38" w:firstLine="0"/>
        <w:jc w:val="both"/>
        <w:rPr>
          <w:sz w:val="16"/>
        </w:rPr>
      </w:pPr>
      <w:r>
        <w:rPr>
          <w:sz w:val="16"/>
        </w:rPr>
        <w:t>Fig. 9.</w:t>
      </w:r>
      <w:r>
        <w:rPr>
          <w:spacing w:val="40"/>
          <w:sz w:val="16"/>
        </w:rPr>
        <w:t> </w:t>
      </w:r>
      <w:r>
        <w:rPr>
          <w:sz w:val="16"/>
        </w:rPr>
        <w:t>The 2D mapping generated using the adaptive approach for the Lena</w:t>
      </w:r>
      <w:r>
        <w:rPr>
          <w:spacing w:val="40"/>
          <w:sz w:val="16"/>
        </w:rPr>
        <w:t> </w:t>
      </w:r>
      <w:r>
        <w:rPr>
          <w:sz w:val="16"/>
        </w:rPr>
        <w:t>and Airplane test image with an EC value of 10,000 bits.</w:t>
      </w:r>
    </w:p>
    <w:p>
      <w:pPr>
        <w:pStyle w:val="BodyText"/>
        <w:ind w:left="0"/>
        <w:rPr>
          <w:sz w:val="16"/>
        </w:rPr>
      </w:pPr>
    </w:p>
    <w:p>
      <w:pPr>
        <w:pStyle w:val="BodyText"/>
        <w:spacing w:before="83"/>
        <w:ind w:left="0"/>
        <w:rPr>
          <w:sz w:val="16"/>
        </w:rPr>
      </w:pPr>
    </w:p>
    <w:p>
      <w:pPr>
        <w:pStyle w:val="BodyText"/>
        <w:spacing w:line="249" w:lineRule="auto"/>
        <w:ind w:right="38"/>
        <w:jc w:val="both"/>
      </w:pPr>
      <w:r>
        <w:rPr/>
        <w:t>for enhancing performance. The proposed approach </w:t>
      </w:r>
      <w:r>
        <w:rPr/>
        <w:t>involves producing adaptive 2D mapping based on the given strategy [5, 15, 65, 84, 114, 131]. Ou et al. [65] introduced two techniques for creating a 2D map of a given image. The initial approach entails exploring a substantial number of potential solutions. The distortion-capacity ratio of each candidate can be compared in order to determine which mapping technique</w:t>
      </w:r>
      <w:r>
        <w:rPr>
          <w:spacing w:val="40"/>
        </w:rPr>
        <w:t> </w:t>
      </w:r>
      <w:r>
        <w:rPr/>
        <w:t>is</w:t>
      </w:r>
      <w:r>
        <w:rPr>
          <w:spacing w:val="-1"/>
        </w:rPr>
        <w:t> </w:t>
      </w:r>
      <w:r>
        <w:rPr/>
        <w:t>the</w:t>
      </w:r>
      <w:r>
        <w:rPr>
          <w:spacing w:val="-1"/>
        </w:rPr>
        <w:t> </w:t>
      </w:r>
      <w:r>
        <w:rPr/>
        <w:t>most</w:t>
      </w:r>
      <w:r>
        <w:rPr>
          <w:spacing w:val="-1"/>
        </w:rPr>
        <w:t> </w:t>
      </w:r>
      <w:r>
        <w:rPr/>
        <w:t>effective.</w:t>
      </w:r>
      <w:r>
        <w:rPr>
          <w:spacing w:val="-1"/>
        </w:rPr>
        <w:t> </w:t>
      </w:r>
      <w:r>
        <w:rPr/>
        <w:t>The</w:t>
      </w:r>
      <w:r>
        <w:rPr>
          <w:spacing w:val="-1"/>
        </w:rPr>
        <w:t> </w:t>
      </w:r>
      <w:r>
        <w:rPr/>
        <w:t>utilization</w:t>
      </w:r>
      <w:r>
        <w:rPr>
          <w:spacing w:val="-1"/>
        </w:rPr>
        <w:t> </w:t>
      </w:r>
      <w:r>
        <w:rPr/>
        <w:t>of</w:t>
      </w:r>
      <w:r>
        <w:rPr>
          <w:spacing w:val="-1"/>
        </w:rPr>
        <w:t> </w:t>
      </w:r>
      <w:r>
        <w:rPr/>
        <w:t>the</w:t>
      </w:r>
      <w:r>
        <w:rPr>
          <w:spacing w:val="-1"/>
        </w:rPr>
        <w:t> </w:t>
      </w:r>
      <w:r>
        <w:rPr/>
        <w:t>optimal</w:t>
      </w:r>
      <w:r>
        <w:rPr>
          <w:spacing w:val="-1"/>
        </w:rPr>
        <w:t> </w:t>
      </w:r>
      <w:r>
        <w:rPr/>
        <w:t>probability matrix is an alternate method that can be utilized. On the</w:t>
      </w:r>
      <w:r>
        <w:rPr>
          <w:spacing w:val="80"/>
        </w:rPr>
        <w:t> </w:t>
      </w:r>
      <w:r>
        <w:rPr/>
        <w:t>basis of the evaluation of the mapping probability, the final modification model is validated. The modification method is depending on the image, allowing for improved performance. Chang et al. [5] and Zhang et al. [131] sequentially developed an adaptive 2D mapping technique. In the study cited as Reference [5], the ideal two-dimensional mapping is initially set</w:t>
      </w:r>
      <w:r>
        <w:rPr>
          <w:spacing w:val="-6"/>
        </w:rPr>
        <w:t> </w:t>
      </w:r>
      <w:r>
        <w:rPr/>
        <w:t>as</w:t>
      </w:r>
      <w:r>
        <w:rPr>
          <w:spacing w:val="-6"/>
        </w:rPr>
        <w:t> </w:t>
      </w:r>
      <w:r>
        <w:rPr/>
        <w:t>a</w:t>
      </w:r>
      <w:r>
        <w:rPr>
          <w:spacing w:val="-6"/>
        </w:rPr>
        <w:t> </w:t>
      </w:r>
      <w:r>
        <w:rPr/>
        <w:t>random</w:t>
      </w:r>
      <w:r>
        <w:rPr>
          <w:spacing w:val="-6"/>
        </w:rPr>
        <w:t> </w:t>
      </w:r>
      <w:r>
        <w:rPr/>
        <w:t>solution</w:t>
      </w:r>
      <w:r>
        <w:rPr>
          <w:spacing w:val="-6"/>
        </w:rPr>
        <w:t> </w:t>
      </w:r>
      <w:r>
        <w:rPr/>
        <w:t>and</w:t>
      </w:r>
      <w:r>
        <w:rPr>
          <w:spacing w:val="-6"/>
        </w:rPr>
        <w:t> </w:t>
      </w:r>
      <w:r>
        <w:rPr/>
        <w:t>then</w:t>
      </w:r>
      <w:r>
        <w:rPr>
          <w:spacing w:val="-6"/>
        </w:rPr>
        <w:t> </w:t>
      </w:r>
      <w:r>
        <w:rPr/>
        <w:t>determined</w:t>
      </w:r>
      <w:r>
        <w:rPr>
          <w:spacing w:val="-6"/>
        </w:rPr>
        <w:t> </w:t>
      </w:r>
      <w:r>
        <w:rPr/>
        <w:t>using</w:t>
      </w:r>
      <w:r>
        <w:rPr>
          <w:spacing w:val="-6"/>
        </w:rPr>
        <w:t> </w:t>
      </w:r>
      <w:r>
        <w:rPr/>
        <w:t>an</w:t>
      </w:r>
      <w:r>
        <w:rPr>
          <w:spacing w:val="-6"/>
        </w:rPr>
        <w:t> </w:t>
      </w:r>
      <w:r>
        <w:rPr/>
        <w:t>iterative updating method.</w:t>
      </w:r>
    </w:p>
    <w:p>
      <w:pPr>
        <w:pStyle w:val="BodyText"/>
        <w:spacing w:line="249" w:lineRule="auto" w:before="8"/>
        <w:ind w:right="38" w:firstLine="199"/>
        <w:jc w:val="both"/>
      </w:pPr>
      <w:r>
        <w:rPr/>
        <w:t>Two examples are presented here in Figure 10. The </w:t>
      </w:r>
      <w:r>
        <w:rPr/>
        <w:t>two- dimensional mapping can be modified according to the con- tent of the image. An alternative approach was proposed by Zhang and Ou [131] as a means of improving the mapping optimization. The method entails first sorting the acquired PE pairings according to their frequencies and placements, and then modifying the mapping inputs of each of these pairs on</w:t>
      </w:r>
      <w:r>
        <w:rPr>
          <w:spacing w:val="40"/>
        </w:rPr>
        <w:t> </w:t>
      </w:r>
      <w:r>
        <w:rPr/>
        <w:t>an individual basis. It was suggested by Fan et al. [15] that</w:t>
      </w:r>
      <w:r>
        <w:rPr>
          <w:spacing w:val="80"/>
        </w:rPr>
        <w:t> </w:t>
      </w:r>
      <w:r>
        <w:rPr/>
        <w:t>the</w:t>
      </w:r>
      <w:r>
        <w:rPr>
          <w:spacing w:val="-2"/>
        </w:rPr>
        <w:t> </w:t>
      </w:r>
      <w:r>
        <w:rPr/>
        <w:t>pairwise</w:t>
      </w:r>
      <w:r>
        <w:rPr>
          <w:spacing w:val="-2"/>
        </w:rPr>
        <w:t> </w:t>
      </w:r>
      <w:r>
        <w:rPr/>
        <w:t>PEE</w:t>
      </w:r>
      <w:r>
        <w:rPr>
          <w:spacing w:val="-2"/>
        </w:rPr>
        <w:t> </w:t>
      </w:r>
      <w:r>
        <w:rPr/>
        <w:t>could</w:t>
      </w:r>
      <w:r>
        <w:rPr>
          <w:spacing w:val="-2"/>
        </w:rPr>
        <w:t> </w:t>
      </w:r>
      <w:r>
        <w:rPr/>
        <w:t>be</w:t>
      </w:r>
      <w:r>
        <w:rPr>
          <w:spacing w:val="-2"/>
        </w:rPr>
        <w:t> </w:t>
      </w:r>
      <w:r>
        <w:rPr/>
        <w:t>combined</w:t>
      </w:r>
      <w:r>
        <w:rPr>
          <w:spacing w:val="-2"/>
        </w:rPr>
        <w:t> </w:t>
      </w:r>
      <w:r>
        <w:rPr/>
        <w:t>with</w:t>
      </w:r>
      <w:r>
        <w:rPr>
          <w:spacing w:val="-2"/>
        </w:rPr>
        <w:t> </w:t>
      </w:r>
      <w:r>
        <w:rPr/>
        <w:t>a</w:t>
      </w:r>
      <w:r>
        <w:rPr>
          <w:spacing w:val="-2"/>
        </w:rPr>
        <w:t> </w:t>
      </w:r>
      <w:r>
        <w:rPr/>
        <w:t>skewed</w:t>
      </w:r>
      <w:r>
        <w:rPr>
          <w:spacing w:val="-2"/>
        </w:rPr>
        <w:t> </w:t>
      </w:r>
      <w:r>
        <w:rPr/>
        <w:t>histogram in order to improve performance. In addition, they made use</w:t>
      </w:r>
      <w:r>
        <w:rPr>
          <w:spacing w:val="40"/>
        </w:rPr>
        <w:t> </w:t>
      </w:r>
      <w:r>
        <w:rPr/>
        <w:t>of</w:t>
      </w:r>
      <w:r>
        <w:rPr>
          <w:spacing w:val="-5"/>
        </w:rPr>
        <w:t> </w:t>
      </w:r>
      <w:r>
        <w:rPr/>
        <w:t>the</w:t>
      </w:r>
      <w:r>
        <w:rPr>
          <w:spacing w:val="-5"/>
        </w:rPr>
        <w:t> </w:t>
      </w:r>
      <w:r>
        <w:rPr/>
        <w:t>distorted</w:t>
      </w:r>
      <w:r>
        <w:rPr>
          <w:spacing w:val="-5"/>
        </w:rPr>
        <w:t> </w:t>
      </w:r>
      <w:r>
        <w:rPr/>
        <w:t>PEH-based</w:t>
      </w:r>
      <w:r>
        <w:rPr>
          <w:spacing w:val="-5"/>
        </w:rPr>
        <w:t> </w:t>
      </w:r>
      <w:r>
        <w:rPr/>
        <w:t>two-dimensional</w:t>
      </w:r>
      <w:r>
        <w:rPr>
          <w:spacing w:val="-5"/>
        </w:rPr>
        <w:t> </w:t>
      </w:r>
      <w:r>
        <w:rPr/>
        <w:t>mapping</w:t>
      </w:r>
      <w:r>
        <w:rPr>
          <w:spacing w:val="-5"/>
        </w:rPr>
        <w:t> </w:t>
      </w:r>
      <w:r>
        <w:rPr/>
        <w:t>that</w:t>
      </w:r>
      <w:r>
        <w:rPr>
          <w:spacing w:val="-5"/>
        </w:rPr>
        <w:t> </w:t>
      </w:r>
      <w:r>
        <w:rPr/>
        <w:t>was included</w:t>
      </w:r>
      <w:r>
        <w:rPr>
          <w:spacing w:val="-8"/>
        </w:rPr>
        <w:t> </w:t>
      </w:r>
      <w:r>
        <w:rPr/>
        <w:t>in</w:t>
      </w:r>
      <w:r>
        <w:rPr>
          <w:spacing w:val="-8"/>
        </w:rPr>
        <w:t> </w:t>
      </w:r>
      <w:r>
        <w:rPr/>
        <w:t>the</w:t>
      </w:r>
      <w:r>
        <w:rPr>
          <w:spacing w:val="-8"/>
        </w:rPr>
        <w:t> </w:t>
      </w:r>
      <w:r>
        <w:rPr/>
        <w:t>MHM</w:t>
      </w:r>
      <w:r>
        <w:rPr>
          <w:spacing w:val="-8"/>
        </w:rPr>
        <w:t> </w:t>
      </w:r>
      <w:r>
        <w:rPr/>
        <w:t>framework,</w:t>
      </w:r>
      <w:r>
        <w:rPr>
          <w:spacing w:val="-8"/>
        </w:rPr>
        <w:t> </w:t>
      </w:r>
      <w:r>
        <w:rPr/>
        <w:t>which</w:t>
      </w:r>
      <w:r>
        <w:rPr>
          <w:spacing w:val="-8"/>
        </w:rPr>
        <w:t> </w:t>
      </w:r>
      <w:r>
        <w:rPr/>
        <w:t>allowed</w:t>
      </w:r>
      <w:r>
        <w:rPr>
          <w:spacing w:val="-8"/>
        </w:rPr>
        <w:t> </w:t>
      </w:r>
      <w:r>
        <w:rPr/>
        <w:t>them</w:t>
      </w:r>
      <w:r>
        <w:rPr>
          <w:spacing w:val="-8"/>
        </w:rPr>
        <w:t> </w:t>
      </w:r>
      <w:r>
        <w:rPr/>
        <w:t>to</w:t>
      </w:r>
      <w:r>
        <w:rPr>
          <w:spacing w:val="-8"/>
        </w:rPr>
        <w:t> </w:t>
      </w:r>
      <w:r>
        <w:rPr/>
        <w:t>carry out</w:t>
      </w:r>
      <w:r>
        <w:rPr>
          <w:spacing w:val="-4"/>
        </w:rPr>
        <w:t> </w:t>
      </w:r>
      <w:r>
        <w:rPr/>
        <w:t>modifications</w:t>
      </w:r>
      <w:r>
        <w:rPr>
          <w:spacing w:val="-4"/>
        </w:rPr>
        <w:t> </w:t>
      </w:r>
      <w:r>
        <w:rPr/>
        <w:t>that</w:t>
      </w:r>
      <w:r>
        <w:rPr>
          <w:spacing w:val="-4"/>
        </w:rPr>
        <w:t> </w:t>
      </w:r>
      <w:r>
        <w:rPr/>
        <w:t>were</w:t>
      </w:r>
      <w:r>
        <w:rPr>
          <w:spacing w:val="-4"/>
        </w:rPr>
        <w:t> </w:t>
      </w:r>
      <w:r>
        <w:rPr/>
        <w:t>more</w:t>
      </w:r>
      <w:r>
        <w:rPr>
          <w:spacing w:val="-4"/>
        </w:rPr>
        <w:t> </w:t>
      </w:r>
      <w:r>
        <w:rPr/>
        <w:t>highly</w:t>
      </w:r>
      <w:r>
        <w:rPr>
          <w:spacing w:val="-4"/>
        </w:rPr>
        <w:t> </w:t>
      </w:r>
      <w:r>
        <w:rPr/>
        <w:t>effective.</w:t>
      </w:r>
      <w:r>
        <w:rPr>
          <w:spacing w:val="-4"/>
        </w:rPr>
        <w:t> </w:t>
      </w:r>
      <w:r>
        <w:rPr/>
        <w:t>The</w:t>
      </w:r>
      <w:r>
        <w:rPr>
          <w:spacing w:val="-4"/>
        </w:rPr>
        <w:t> </w:t>
      </w:r>
      <w:r>
        <w:rPr/>
        <w:t>authors of References [3, 4] have recently created a method to expand the pairwise modification methodology to color images and create a related optimization strategy for 3D mapping. The mapping generation model in Reference [3] is trained using</w:t>
      </w:r>
      <w:r>
        <w:rPr>
          <w:spacing w:val="40"/>
        </w:rPr>
        <w:t> </w:t>
      </w:r>
      <w:r>
        <w:rPr/>
        <w:t>the reinforcement learning approach known as double deep</w:t>
      </w:r>
      <w:r>
        <w:rPr>
          <w:spacing w:val="80"/>
        </w:rPr>
        <w:t> </w:t>
      </w:r>
      <w:r>
        <w:rPr>
          <w:spacing w:val="-2"/>
        </w:rPr>
        <w:t>Q-network.</w:t>
      </w:r>
    </w:p>
    <w:p>
      <w:pPr>
        <w:pStyle w:val="ListParagraph"/>
        <w:numPr>
          <w:ilvl w:val="0"/>
          <w:numId w:val="3"/>
        </w:numPr>
        <w:tabs>
          <w:tab w:pos="400" w:val="left" w:leader="none"/>
        </w:tabs>
        <w:spacing w:line="240" w:lineRule="auto" w:before="217" w:after="0"/>
        <w:ind w:left="400" w:right="0" w:hanging="281"/>
        <w:jc w:val="left"/>
        <w:rPr>
          <w:i/>
          <w:sz w:val="20"/>
        </w:rPr>
      </w:pPr>
      <w:r>
        <w:rPr>
          <w:i/>
          <w:sz w:val="20"/>
        </w:rPr>
        <w:t>Pixel</w:t>
      </w:r>
      <w:r>
        <w:rPr>
          <w:i/>
          <w:spacing w:val="14"/>
          <w:sz w:val="20"/>
        </w:rPr>
        <w:t> </w:t>
      </w:r>
      <w:r>
        <w:rPr>
          <w:i/>
          <w:sz w:val="20"/>
        </w:rPr>
        <w:t>value</w:t>
      </w:r>
      <w:r>
        <w:rPr>
          <w:i/>
          <w:spacing w:val="15"/>
          <w:sz w:val="20"/>
        </w:rPr>
        <w:t> </w:t>
      </w:r>
      <w:r>
        <w:rPr>
          <w:i/>
          <w:spacing w:val="-2"/>
          <w:sz w:val="20"/>
        </w:rPr>
        <w:t>ordering</w:t>
      </w:r>
    </w:p>
    <w:p>
      <w:pPr>
        <w:pStyle w:val="BodyText"/>
        <w:spacing w:line="249" w:lineRule="auto" w:before="107"/>
        <w:ind w:right="38" w:firstLine="199"/>
        <w:jc w:val="both"/>
      </w:pPr>
      <w:r>
        <w:rPr/>
        <w:t>PVO is a method that makes predictions by taking </w:t>
      </w:r>
      <w:r>
        <w:rPr/>
        <w:t>into account</w:t>
      </w:r>
      <w:r>
        <w:rPr>
          <w:spacing w:val="45"/>
        </w:rPr>
        <w:t> </w:t>
      </w:r>
      <w:r>
        <w:rPr/>
        <w:t>the</w:t>
      </w:r>
      <w:r>
        <w:rPr>
          <w:spacing w:val="46"/>
        </w:rPr>
        <w:t> </w:t>
      </w:r>
      <w:r>
        <w:rPr/>
        <w:t>similarity</w:t>
      </w:r>
      <w:r>
        <w:rPr>
          <w:spacing w:val="46"/>
        </w:rPr>
        <w:t> </w:t>
      </w:r>
      <w:r>
        <w:rPr/>
        <w:t>of</w:t>
      </w:r>
      <w:r>
        <w:rPr>
          <w:spacing w:val="46"/>
        </w:rPr>
        <w:t> </w:t>
      </w:r>
      <w:r>
        <w:rPr/>
        <w:t>pixels</w:t>
      </w:r>
      <w:r>
        <w:rPr>
          <w:spacing w:val="45"/>
        </w:rPr>
        <w:t> </w:t>
      </w:r>
      <w:r>
        <w:rPr/>
        <w:t>inside</w:t>
      </w:r>
      <w:r>
        <w:rPr>
          <w:spacing w:val="46"/>
        </w:rPr>
        <w:t> </w:t>
      </w:r>
      <w:r>
        <w:rPr/>
        <w:t>a</w:t>
      </w:r>
      <w:r>
        <w:rPr>
          <w:spacing w:val="46"/>
        </w:rPr>
        <w:t> </w:t>
      </w:r>
      <w:r>
        <w:rPr/>
        <w:t>block.</w:t>
      </w:r>
      <w:r>
        <w:rPr>
          <w:spacing w:val="46"/>
        </w:rPr>
        <w:t> </w:t>
      </w:r>
      <w:r>
        <w:rPr/>
        <w:t>In</w:t>
      </w:r>
      <w:r>
        <w:rPr>
          <w:spacing w:val="45"/>
        </w:rPr>
        <w:t> </w:t>
      </w:r>
      <w:r>
        <w:rPr>
          <w:spacing w:val="-2"/>
        </w:rPr>
        <w:t>contrast</w:t>
      </w:r>
    </w:p>
    <w:p>
      <w:pPr>
        <w:pStyle w:val="BodyText"/>
        <w:spacing w:line="244" w:lineRule="auto" w:before="71"/>
        <w:ind w:right="137"/>
        <w:jc w:val="both"/>
      </w:pPr>
      <w:r>
        <w:rPr/>
        <w:br w:type="column"/>
      </w:r>
      <w:r>
        <w:rPr/>
        <w:t>to the approach of producing predictions for each </w:t>
      </w:r>
      <w:r>
        <w:rPr/>
        <w:t>individual </w:t>
      </w:r>
      <w:r>
        <w:rPr>
          <w:w w:val="110"/>
        </w:rPr>
        <w:t>pixel,</w:t>
      </w:r>
      <w:r>
        <w:rPr>
          <w:spacing w:val="-5"/>
          <w:w w:val="110"/>
        </w:rPr>
        <w:t> </w:t>
      </w:r>
      <w:r>
        <w:rPr>
          <w:w w:val="110"/>
        </w:rPr>
        <w:t>Li</w:t>
      </w:r>
      <w:r>
        <w:rPr>
          <w:spacing w:val="-6"/>
          <w:w w:val="110"/>
        </w:rPr>
        <w:t> </w:t>
      </w:r>
      <w:r>
        <w:rPr>
          <w:w w:val="110"/>
        </w:rPr>
        <w:t>et</w:t>
      </w:r>
      <w:r>
        <w:rPr>
          <w:spacing w:val="-5"/>
          <w:w w:val="110"/>
        </w:rPr>
        <w:t> </w:t>
      </w:r>
      <w:r>
        <w:rPr>
          <w:w w:val="110"/>
        </w:rPr>
        <w:t>al.</w:t>
      </w:r>
      <w:r>
        <w:rPr>
          <w:spacing w:val="-6"/>
          <w:w w:val="110"/>
        </w:rPr>
        <w:t> </w:t>
      </w:r>
      <w:r>
        <w:rPr>
          <w:w w:val="110"/>
        </w:rPr>
        <w:t>suggested</w:t>
      </w:r>
      <w:r>
        <w:rPr>
          <w:spacing w:val="-5"/>
          <w:w w:val="110"/>
        </w:rPr>
        <w:t> </w:t>
      </w:r>
      <w:r>
        <w:rPr>
          <w:w w:val="110"/>
        </w:rPr>
        <w:t>utilizing</w:t>
      </w:r>
      <w:r>
        <w:rPr>
          <w:spacing w:val="-6"/>
          <w:w w:val="110"/>
        </w:rPr>
        <w:t> </w:t>
      </w:r>
      <w:r>
        <w:rPr>
          <w:w w:val="110"/>
        </w:rPr>
        <w:t>only</w:t>
      </w:r>
      <w:r>
        <w:rPr>
          <w:spacing w:val="-5"/>
          <w:w w:val="110"/>
        </w:rPr>
        <w:t> </w:t>
      </w:r>
      <w:r>
        <w:rPr>
          <w:w w:val="110"/>
        </w:rPr>
        <w:t>the</w:t>
      </w:r>
      <w:r>
        <w:rPr>
          <w:spacing w:val="-5"/>
          <w:w w:val="110"/>
        </w:rPr>
        <w:t> </w:t>
      </w:r>
      <w:r>
        <w:rPr>
          <w:w w:val="110"/>
        </w:rPr>
        <w:t>maximum</w:t>
      </w:r>
      <w:r>
        <w:rPr>
          <w:spacing w:val="-5"/>
          <w:w w:val="110"/>
        </w:rPr>
        <w:t> </w:t>
      </w:r>
      <w:r>
        <w:rPr>
          <w:w w:val="110"/>
        </w:rPr>
        <w:t>and minimum</w:t>
      </w:r>
      <w:r>
        <w:rPr>
          <w:spacing w:val="-16"/>
          <w:w w:val="110"/>
        </w:rPr>
        <w:t> </w:t>
      </w:r>
      <w:r>
        <w:rPr>
          <w:w w:val="110"/>
        </w:rPr>
        <w:t>pixel</w:t>
      </w:r>
      <w:r>
        <w:rPr>
          <w:spacing w:val="-14"/>
          <w:w w:val="110"/>
        </w:rPr>
        <w:t> </w:t>
      </w:r>
      <w:r>
        <w:rPr>
          <w:w w:val="110"/>
        </w:rPr>
        <w:t>values</w:t>
      </w:r>
      <w:r>
        <w:rPr>
          <w:spacing w:val="-14"/>
          <w:w w:val="110"/>
        </w:rPr>
        <w:t> </w:t>
      </w:r>
      <w:r>
        <w:rPr>
          <w:w w:val="110"/>
        </w:rPr>
        <w:t>within</w:t>
      </w:r>
      <w:r>
        <w:rPr>
          <w:spacing w:val="-13"/>
          <w:w w:val="110"/>
        </w:rPr>
        <w:t> </w:t>
      </w:r>
      <w:r>
        <w:rPr>
          <w:w w:val="110"/>
        </w:rPr>
        <w:t>a</w:t>
      </w:r>
      <w:r>
        <w:rPr>
          <w:spacing w:val="-14"/>
          <w:w w:val="110"/>
        </w:rPr>
        <w:t> </w:t>
      </w:r>
      <w:r>
        <w:rPr>
          <w:w w:val="110"/>
        </w:rPr>
        <w:t>block</w:t>
      </w:r>
      <w:r>
        <w:rPr>
          <w:spacing w:val="-14"/>
          <w:w w:val="110"/>
        </w:rPr>
        <w:t> </w:t>
      </w:r>
      <w:r>
        <w:rPr>
          <w:w w:val="110"/>
        </w:rPr>
        <w:t>for</w:t>
      </w:r>
      <w:r>
        <w:rPr>
          <w:spacing w:val="-14"/>
          <w:w w:val="110"/>
        </w:rPr>
        <w:t> </w:t>
      </w:r>
      <w:r>
        <w:rPr>
          <w:w w:val="110"/>
        </w:rPr>
        <w:t>data</w:t>
      </w:r>
      <w:r>
        <w:rPr>
          <w:spacing w:val="-13"/>
          <w:w w:val="110"/>
        </w:rPr>
        <w:t> </w:t>
      </w:r>
      <w:r>
        <w:rPr>
          <w:w w:val="110"/>
        </w:rPr>
        <w:t>embedding. The</w:t>
      </w:r>
      <w:r>
        <w:rPr>
          <w:spacing w:val="-16"/>
          <w:w w:val="110"/>
        </w:rPr>
        <w:t> </w:t>
      </w:r>
      <w:r>
        <w:rPr>
          <w:w w:val="110"/>
        </w:rPr>
        <w:t>maximum</w:t>
      </w:r>
      <w:r>
        <w:rPr>
          <w:spacing w:val="-14"/>
          <w:w w:val="110"/>
        </w:rPr>
        <w:t> </w:t>
      </w:r>
      <w:r>
        <w:rPr>
          <w:w w:val="110"/>
        </w:rPr>
        <w:t>and</w:t>
      </w:r>
      <w:r>
        <w:rPr>
          <w:spacing w:val="-14"/>
          <w:w w:val="110"/>
        </w:rPr>
        <w:t> </w:t>
      </w:r>
      <w:r>
        <w:rPr>
          <w:w w:val="110"/>
        </w:rPr>
        <w:t>minimum</w:t>
      </w:r>
      <w:r>
        <w:rPr>
          <w:spacing w:val="-13"/>
          <w:w w:val="110"/>
        </w:rPr>
        <w:t> </w:t>
      </w:r>
      <w:r>
        <w:rPr>
          <w:w w:val="110"/>
        </w:rPr>
        <w:t>pixels</w:t>
      </w:r>
      <w:r>
        <w:rPr>
          <w:spacing w:val="-14"/>
          <w:w w:val="110"/>
        </w:rPr>
        <w:t> </w:t>
      </w:r>
      <w:r>
        <w:rPr>
          <w:w w:val="110"/>
        </w:rPr>
        <w:t>are</w:t>
      </w:r>
      <w:r>
        <w:rPr>
          <w:spacing w:val="-14"/>
          <w:w w:val="110"/>
        </w:rPr>
        <w:t> </w:t>
      </w:r>
      <w:r>
        <w:rPr>
          <w:w w:val="110"/>
        </w:rPr>
        <w:t>determined</w:t>
      </w:r>
      <w:r>
        <w:rPr>
          <w:spacing w:val="-14"/>
          <w:w w:val="110"/>
        </w:rPr>
        <w:t> </w:t>
      </w:r>
      <w:r>
        <w:rPr>
          <w:w w:val="110"/>
        </w:rPr>
        <w:t>by</w:t>
      </w:r>
      <w:r>
        <w:rPr>
          <w:spacing w:val="-13"/>
          <w:w w:val="110"/>
        </w:rPr>
        <w:t> </w:t>
      </w:r>
      <w:r>
        <w:rPr>
          <w:w w:val="110"/>
        </w:rPr>
        <w:t>the </w:t>
      </w:r>
      <w:r>
        <w:rPr>
          <w:spacing w:val="-2"/>
          <w:w w:val="110"/>
        </w:rPr>
        <w:t>penultimate</w:t>
      </w:r>
      <w:r>
        <w:rPr>
          <w:spacing w:val="-7"/>
          <w:w w:val="110"/>
        </w:rPr>
        <w:t> </w:t>
      </w:r>
      <w:r>
        <w:rPr>
          <w:spacing w:val="-2"/>
          <w:w w:val="110"/>
        </w:rPr>
        <w:t>greatest</w:t>
      </w:r>
      <w:r>
        <w:rPr>
          <w:spacing w:val="-7"/>
          <w:w w:val="110"/>
        </w:rPr>
        <w:t> </w:t>
      </w:r>
      <w:r>
        <w:rPr>
          <w:spacing w:val="-2"/>
          <w:w w:val="110"/>
        </w:rPr>
        <w:t>and</w:t>
      </w:r>
      <w:r>
        <w:rPr>
          <w:spacing w:val="-7"/>
          <w:w w:val="110"/>
        </w:rPr>
        <w:t> </w:t>
      </w:r>
      <w:r>
        <w:rPr>
          <w:spacing w:val="-2"/>
          <w:w w:val="110"/>
        </w:rPr>
        <w:t>smallest</w:t>
      </w:r>
      <w:r>
        <w:rPr>
          <w:spacing w:val="-7"/>
          <w:w w:val="110"/>
        </w:rPr>
        <w:t> </w:t>
      </w:r>
      <w:r>
        <w:rPr>
          <w:spacing w:val="-2"/>
          <w:w w:val="110"/>
        </w:rPr>
        <w:t>pixels,</w:t>
      </w:r>
      <w:r>
        <w:rPr>
          <w:spacing w:val="-7"/>
          <w:w w:val="110"/>
        </w:rPr>
        <w:t> </w:t>
      </w:r>
      <w:r>
        <w:rPr>
          <w:spacing w:val="-2"/>
          <w:w w:val="110"/>
        </w:rPr>
        <w:t>respectively.</w:t>
      </w:r>
      <w:r>
        <w:rPr>
          <w:spacing w:val="-7"/>
          <w:w w:val="110"/>
        </w:rPr>
        <w:t> </w:t>
      </w:r>
      <w:r>
        <w:rPr>
          <w:spacing w:val="-2"/>
          <w:w w:val="110"/>
        </w:rPr>
        <w:t>The </w:t>
      </w:r>
      <w:r>
        <w:rPr>
          <w:w w:val="110"/>
        </w:rPr>
        <w:t>prediction</w:t>
      </w:r>
      <w:r>
        <w:rPr>
          <w:w w:val="110"/>
        </w:rPr>
        <w:t> takes</w:t>
      </w:r>
      <w:r>
        <w:rPr>
          <w:w w:val="110"/>
        </w:rPr>
        <w:t> into</w:t>
      </w:r>
      <w:r>
        <w:rPr>
          <w:w w:val="110"/>
        </w:rPr>
        <w:t> account</w:t>
      </w:r>
      <w:r>
        <w:rPr>
          <w:w w:val="110"/>
        </w:rPr>
        <w:t> both</w:t>
      </w:r>
      <w:r>
        <w:rPr>
          <w:w w:val="110"/>
        </w:rPr>
        <w:t> the</w:t>
      </w:r>
      <w:r>
        <w:rPr>
          <w:w w:val="110"/>
        </w:rPr>
        <w:t> coordinates</w:t>
      </w:r>
      <w:r>
        <w:rPr>
          <w:w w:val="110"/>
        </w:rPr>
        <w:t> of</w:t>
      </w:r>
      <w:r>
        <w:rPr>
          <w:w w:val="110"/>
        </w:rPr>
        <w:t> the </w:t>
      </w:r>
      <w:r>
        <w:rPr/>
        <w:t>pixels and their grayscale values, resulting in a higher level</w:t>
      </w:r>
      <w:r>
        <w:rPr>
          <w:spacing w:val="80"/>
          <w:w w:val="150"/>
        </w:rPr>
        <w:t> </w:t>
      </w:r>
      <w:r>
        <w:rPr>
          <w:w w:val="110"/>
        </w:rPr>
        <w:t>of</w:t>
      </w:r>
      <w:r>
        <w:rPr>
          <w:spacing w:val="-7"/>
          <w:w w:val="110"/>
        </w:rPr>
        <w:t> </w:t>
      </w:r>
      <w:r>
        <w:rPr>
          <w:w w:val="110"/>
        </w:rPr>
        <w:t>accuracy.</w:t>
      </w:r>
      <w:r>
        <w:rPr>
          <w:spacing w:val="-7"/>
          <w:w w:val="110"/>
        </w:rPr>
        <w:t> </w:t>
      </w:r>
      <w:r>
        <w:rPr>
          <w:w w:val="110"/>
        </w:rPr>
        <w:t>In</w:t>
      </w:r>
      <w:r>
        <w:rPr>
          <w:spacing w:val="-7"/>
          <w:w w:val="110"/>
        </w:rPr>
        <w:t> </w:t>
      </w:r>
      <w:r>
        <w:rPr>
          <w:w w:val="110"/>
        </w:rPr>
        <w:t>addition,</w:t>
      </w:r>
      <w:r>
        <w:rPr>
          <w:spacing w:val="-7"/>
          <w:w w:val="110"/>
        </w:rPr>
        <w:t> </w:t>
      </w:r>
      <w:r>
        <w:rPr>
          <w:w w:val="110"/>
        </w:rPr>
        <w:t>just</w:t>
      </w:r>
      <w:r>
        <w:rPr>
          <w:spacing w:val="-7"/>
          <w:w w:val="110"/>
        </w:rPr>
        <w:t> </w:t>
      </w:r>
      <w:r>
        <w:rPr>
          <w:w w:val="110"/>
        </w:rPr>
        <w:t>two</w:t>
      </w:r>
      <w:r>
        <w:rPr>
          <w:spacing w:val="-7"/>
          <w:w w:val="110"/>
        </w:rPr>
        <w:t> </w:t>
      </w:r>
      <w:r>
        <w:rPr>
          <w:w w:val="110"/>
        </w:rPr>
        <w:t>pixels</w:t>
      </w:r>
      <w:r>
        <w:rPr>
          <w:spacing w:val="-7"/>
          <w:w w:val="110"/>
        </w:rPr>
        <w:t> </w:t>
      </w:r>
      <w:r>
        <w:rPr>
          <w:w w:val="110"/>
        </w:rPr>
        <w:t>are</w:t>
      </w:r>
      <w:r>
        <w:rPr>
          <w:spacing w:val="-7"/>
          <w:w w:val="110"/>
        </w:rPr>
        <w:t> </w:t>
      </w:r>
      <w:r>
        <w:rPr>
          <w:w w:val="110"/>
        </w:rPr>
        <w:t>altered</w:t>
      </w:r>
      <w:r>
        <w:rPr>
          <w:spacing w:val="-7"/>
          <w:w w:val="110"/>
        </w:rPr>
        <w:t> </w:t>
      </w:r>
      <w:r>
        <w:rPr>
          <w:w w:val="110"/>
        </w:rPr>
        <w:t>inside a</w:t>
      </w:r>
      <w:r>
        <w:rPr>
          <w:spacing w:val="-2"/>
          <w:w w:val="110"/>
        </w:rPr>
        <w:t> </w:t>
      </w:r>
      <w:r>
        <w:rPr>
          <w:w w:val="110"/>
        </w:rPr>
        <w:t>block,</w:t>
      </w:r>
      <w:r>
        <w:rPr>
          <w:spacing w:val="-2"/>
          <w:w w:val="110"/>
        </w:rPr>
        <w:t> </w:t>
      </w:r>
      <w:r>
        <w:rPr>
          <w:w w:val="110"/>
        </w:rPr>
        <w:t>resulting</w:t>
      </w:r>
      <w:r>
        <w:rPr>
          <w:spacing w:val="-2"/>
          <w:w w:val="110"/>
        </w:rPr>
        <w:t> </w:t>
      </w:r>
      <w:r>
        <w:rPr>
          <w:w w:val="110"/>
        </w:rPr>
        <w:t>in</w:t>
      </w:r>
      <w:r>
        <w:rPr>
          <w:spacing w:val="-2"/>
          <w:w w:val="110"/>
        </w:rPr>
        <w:t> </w:t>
      </w:r>
      <w:r>
        <w:rPr>
          <w:w w:val="110"/>
        </w:rPr>
        <w:t>a</w:t>
      </w:r>
      <w:r>
        <w:rPr>
          <w:spacing w:val="-2"/>
          <w:w w:val="110"/>
        </w:rPr>
        <w:t> </w:t>
      </w:r>
      <w:r>
        <w:rPr>
          <w:w w:val="110"/>
        </w:rPr>
        <w:t>lower</w:t>
      </w:r>
      <w:r>
        <w:rPr>
          <w:spacing w:val="-2"/>
          <w:w w:val="110"/>
        </w:rPr>
        <w:t> </w:t>
      </w:r>
      <w:r>
        <w:rPr>
          <w:w w:val="110"/>
        </w:rPr>
        <w:t>level</w:t>
      </w:r>
      <w:r>
        <w:rPr>
          <w:spacing w:val="-2"/>
          <w:w w:val="110"/>
        </w:rPr>
        <w:t> </w:t>
      </w:r>
      <w:r>
        <w:rPr>
          <w:w w:val="110"/>
        </w:rPr>
        <w:t>of</w:t>
      </w:r>
      <w:r>
        <w:rPr>
          <w:spacing w:val="-2"/>
          <w:w w:val="110"/>
        </w:rPr>
        <w:t> </w:t>
      </w:r>
      <w:r>
        <w:rPr>
          <w:w w:val="110"/>
        </w:rPr>
        <w:t>distortion</w:t>
      </w:r>
      <w:r>
        <w:rPr>
          <w:spacing w:val="-2"/>
          <w:w w:val="110"/>
        </w:rPr>
        <w:t> </w:t>
      </w:r>
      <w:r>
        <w:rPr>
          <w:w w:val="110"/>
        </w:rPr>
        <w:t>compared to</w:t>
      </w:r>
      <w:r>
        <w:rPr>
          <w:spacing w:val="-9"/>
          <w:w w:val="110"/>
        </w:rPr>
        <w:t> </w:t>
      </w:r>
      <w:r>
        <w:rPr>
          <w:w w:val="110"/>
        </w:rPr>
        <w:t>traditional</w:t>
      </w:r>
      <w:r>
        <w:rPr>
          <w:spacing w:val="-9"/>
          <w:w w:val="110"/>
        </w:rPr>
        <w:t> </w:t>
      </w:r>
      <w:r>
        <w:rPr>
          <w:w w:val="110"/>
        </w:rPr>
        <w:t>PEE</w:t>
      </w:r>
      <w:r>
        <w:rPr>
          <w:spacing w:val="-9"/>
          <w:w w:val="110"/>
        </w:rPr>
        <w:t> </w:t>
      </w:r>
      <w:r>
        <w:rPr>
          <w:w w:val="110"/>
        </w:rPr>
        <w:t>approaches.</w:t>
      </w:r>
      <w:r>
        <w:rPr>
          <w:spacing w:val="-9"/>
          <w:w w:val="110"/>
        </w:rPr>
        <w:t> </w:t>
      </w:r>
      <w:r>
        <w:rPr>
          <w:w w:val="110"/>
        </w:rPr>
        <w:t>Given</w:t>
      </w:r>
      <w:r>
        <w:rPr>
          <w:spacing w:val="-9"/>
          <w:w w:val="110"/>
        </w:rPr>
        <w:t> </w:t>
      </w:r>
      <w:r>
        <w:rPr>
          <w:w w:val="110"/>
        </w:rPr>
        <w:t>the</w:t>
      </w:r>
      <w:r>
        <w:rPr>
          <w:spacing w:val="-9"/>
          <w:w w:val="110"/>
        </w:rPr>
        <w:t> </w:t>
      </w:r>
      <w:r>
        <w:rPr>
          <w:w w:val="110"/>
        </w:rPr>
        <w:t>similarity</w:t>
      </w:r>
      <w:r>
        <w:rPr>
          <w:spacing w:val="-9"/>
          <w:w w:val="110"/>
        </w:rPr>
        <w:t> </w:t>
      </w:r>
      <w:r>
        <w:rPr>
          <w:w w:val="110"/>
        </w:rPr>
        <w:t>of</w:t>
      </w:r>
      <w:r>
        <w:rPr>
          <w:spacing w:val="-9"/>
          <w:w w:val="110"/>
        </w:rPr>
        <w:t> </w:t>
      </w:r>
      <w:r>
        <w:rPr>
          <w:w w:val="110"/>
        </w:rPr>
        <w:t>the embedding</w:t>
      </w:r>
      <w:r>
        <w:rPr>
          <w:spacing w:val="-4"/>
          <w:w w:val="110"/>
        </w:rPr>
        <w:t> </w:t>
      </w:r>
      <w:r>
        <w:rPr>
          <w:w w:val="110"/>
        </w:rPr>
        <w:t>processes,</w:t>
      </w:r>
      <w:r>
        <w:rPr>
          <w:spacing w:val="-4"/>
          <w:w w:val="110"/>
        </w:rPr>
        <w:t> </w:t>
      </w:r>
      <w:r>
        <w:rPr>
          <w:w w:val="110"/>
        </w:rPr>
        <w:t>we</w:t>
      </w:r>
      <w:r>
        <w:rPr>
          <w:spacing w:val="-4"/>
          <w:w w:val="110"/>
        </w:rPr>
        <w:t> </w:t>
      </w:r>
      <w:r>
        <w:rPr>
          <w:w w:val="110"/>
        </w:rPr>
        <w:t>will</w:t>
      </w:r>
      <w:r>
        <w:rPr>
          <w:spacing w:val="-4"/>
          <w:w w:val="110"/>
        </w:rPr>
        <w:t> </w:t>
      </w:r>
      <w:r>
        <w:rPr>
          <w:w w:val="110"/>
        </w:rPr>
        <w:t>focus</w:t>
      </w:r>
      <w:r>
        <w:rPr>
          <w:spacing w:val="-4"/>
          <w:w w:val="110"/>
        </w:rPr>
        <w:t> </w:t>
      </w:r>
      <w:r>
        <w:rPr>
          <w:w w:val="110"/>
        </w:rPr>
        <w:t>solely</w:t>
      </w:r>
      <w:r>
        <w:rPr>
          <w:spacing w:val="-4"/>
          <w:w w:val="110"/>
        </w:rPr>
        <w:t> </w:t>
      </w:r>
      <w:r>
        <w:rPr>
          <w:w w:val="110"/>
        </w:rPr>
        <w:t>on</w:t>
      </w:r>
      <w:r>
        <w:rPr>
          <w:spacing w:val="-4"/>
          <w:w w:val="110"/>
        </w:rPr>
        <w:t> </w:t>
      </w:r>
      <w:r>
        <w:rPr>
          <w:w w:val="110"/>
        </w:rPr>
        <w:t>explaining </w:t>
      </w:r>
      <w:r>
        <w:rPr/>
        <w:t>the modification of the maximum for the sake of simplicity. </w:t>
      </w:r>
      <w:r>
        <w:rPr>
          <w:w w:val="110"/>
        </w:rPr>
        <w:t>The</w:t>
      </w:r>
      <w:r>
        <w:rPr>
          <w:spacing w:val="-14"/>
          <w:w w:val="110"/>
        </w:rPr>
        <w:t> </w:t>
      </w:r>
      <w:r>
        <w:rPr>
          <w:w w:val="110"/>
        </w:rPr>
        <w:t>pixels</w:t>
      </w:r>
      <w:r>
        <w:rPr>
          <w:spacing w:val="-14"/>
          <w:w w:val="110"/>
        </w:rPr>
        <w:t> </w:t>
      </w:r>
      <w:r>
        <w:rPr>
          <w:w w:val="110"/>
        </w:rPr>
        <w:t>in</w:t>
      </w:r>
      <w:r>
        <w:rPr>
          <w:spacing w:val="-14"/>
          <w:w w:val="110"/>
        </w:rPr>
        <w:t> </w:t>
      </w:r>
      <w:r>
        <w:rPr>
          <w:w w:val="110"/>
        </w:rPr>
        <w:t>the</w:t>
      </w:r>
      <w:r>
        <w:rPr>
          <w:spacing w:val="-13"/>
          <w:w w:val="110"/>
        </w:rPr>
        <w:t> </w:t>
      </w:r>
      <w:r>
        <w:rPr>
          <w:w w:val="110"/>
        </w:rPr>
        <w:t>block</w:t>
      </w:r>
      <w:r>
        <w:rPr>
          <w:spacing w:val="-8"/>
          <w:w w:val="110"/>
        </w:rPr>
        <w:t> </w:t>
      </w:r>
      <w:r>
        <w:rPr>
          <w:rFonts w:ascii="Calibri" w:hAnsi="Calibri"/>
          <w:w w:val="110"/>
        </w:rPr>
        <w:t>(</w:t>
      </w:r>
      <w:r>
        <w:rPr>
          <w:rFonts w:ascii="Calibri" w:hAnsi="Calibri"/>
          <w:i/>
          <w:w w:val="110"/>
        </w:rPr>
        <w:t>p</w:t>
      </w:r>
      <w:r>
        <w:rPr>
          <w:rFonts w:ascii="Calibri" w:hAnsi="Calibri"/>
          <w:w w:val="110"/>
          <w:vertAlign w:val="subscript"/>
        </w:rPr>
        <w:t>1</w:t>
      </w:r>
      <w:r>
        <w:rPr>
          <w:rFonts w:ascii="Calibri" w:hAnsi="Calibri"/>
          <w:i/>
          <w:w w:val="110"/>
          <w:vertAlign w:val="baseline"/>
        </w:rPr>
        <w:t>,</w:t>
      </w:r>
      <w:r>
        <w:rPr>
          <w:rFonts w:ascii="Calibri" w:hAnsi="Calibri"/>
          <w:i/>
          <w:spacing w:val="-12"/>
          <w:w w:val="110"/>
          <w:vertAlign w:val="baseline"/>
        </w:rPr>
        <w:t> </w:t>
      </w:r>
      <w:r>
        <w:rPr>
          <w:rFonts w:ascii="Calibri" w:hAnsi="Calibri"/>
          <w:i/>
          <w:w w:val="110"/>
          <w:vertAlign w:val="baseline"/>
        </w:rPr>
        <w:t>p</w:t>
      </w:r>
      <w:r>
        <w:rPr>
          <w:rFonts w:ascii="Calibri" w:hAnsi="Calibri"/>
          <w:w w:val="110"/>
          <w:vertAlign w:val="subscript"/>
        </w:rPr>
        <w:t>2</w:t>
      </w:r>
      <w:r>
        <w:rPr>
          <w:rFonts w:ascii="Calibri" w:hAnsi="Calibri"/>
          <w:i/>
          <w:w w:val="110"/>
          <w:vertAlign w:val="baseline"/>
        </w:rPr>
        <w:t>,</w:t>
      </w:r>
      <w:r>
        <w:rPr>
          <w:rFonts w:ascii="Calibri" w:hAnsi="Calibri"/>
          <w:i/>
          <w:spacing w:val="-13"/>
          <w:w w:val="110"/>
          <w:vertAlign w:val="baseline"/>
        </w:rPr>
        <w:t> </w:t>
      </w:r>
      <w:r>
        <w:rPr>
          <w:rFonts w:ascii="Calibri" w:hAnsi="Calibri"/>
          <w:i/>
          <w:w w:val="110"/>
          <w:vertAlign w:val="baseline"/>
        </w:rPr>
        <w:t>.</w:t>
      </w:r>
      <w:r>
        <w:rPr>
          <w:rFonts w:ascii="Calibri" w:hAnsi="Calibri"/>
          <w:i/>
          <w:spacing w:val="-12"/>
          <w:w w:val="110"/>
          <w:vertAlign w:val="baseline"/>
        </w:rPr>
        <w:t> </w:t>
      </w:r>
      <w:r>
        <w:rPr>
          <w:rFonts w:ascii="Calibri" w:hAnsi="Calibri"/>
          <w:i/>
          <w:w w:val="110"/>
          <w:vertAlign w:val="baseline"/>
        </w:rPr>
        <w:t>.</w:t>
      </w:r>
      <w:r>
        <w:rPr>
          <w:rFonts w:ascii="Calibri" w:hAnsi="Calibri"/>
          <w:i/>
          <w:spacing w:val="-12"/>
          <w:w w:val="110"/>
          <w:vertAlign w:val="baseline"/>
        </w:rPr>
        <w:t> </w:t>
      </w:r>
      <w:r>
        <w:rPr>
          <w:rFonts w:ascii="Calibri" w:hAnsi="Calibri"/>
          <w:i/>
          <w:w w:val="110"/>
          <w:vertAlign w:val="baseline"/>
        </w:rPr>
        <w:t>.</w:t>
      </w:r>
      <w:r>
        <w:rPr>
          <w:rFonts w:ascii="Calibri" w:hAnsi="Calibri"/>
          <w:i/>
          <w:spacing w:val="-13"/>
          <w:w w:val="110"/>
          <w:vertAlign w:val="baseline"/>
        </w:rPr>
        <w:t> </w:t>
      </w:r>
      <w:r>
        <w:rPr>
          <w:rFonts w:ascii="Calibri" w:hAnsi="Calibri"/>
          <w:i/>
          <w:w w:val="110"/>
          <w:vertAlign w:val="baseline"/>
        </w:rPr>
        <w:t>,</w:t>
      </w:r>
      <w:r>
        <w:rPr>
          <w:rFonts w:ascii="Calibri" w:hAnsi="Calibri"/>
          <w:i/>
          <w:spacing w:val="-12"/>
          <w:w w:val="110"/>
          <w:vertAlign w:val="baseline"/>
        </w:rPr>
        <w:t> </w:t>
      </w:r>
      <w:r>
        <w:rPr>
          <w:rFonts w:ascii="Calibri" w:hAnsi="Calibri"/>
          <w:i/>
          <w:w w:val="110"/>
          <w:vertAlign w:val="baseline"/>
        </w:rPr>
        <w:t>p</w:t>
      </w:r>
      <w:r>
        <w:rPr>
          <w:rFonts w:ascii="Calibri" w:hAnsi="Calibri"/>
          <w:i/>
          <w:w w:val="110"/>
          <w:vertAlign w:val="subscript"/>
        </w:rPr>
        <w:t>n</w:t>
      </w:r>
      <w:r>
        <w:rPr>
          <w:rFonts w:ascii="Calibri" w:hAnsi="Calibri"/>
          <w:w w:val="110"/>
          <w:vertAlign w:val="baseline"/>
        </w:rPr>
        <w:t>)</w:t>
      </w:r>
      <w:r>
        <w:rPr>
          <w:rFonts w:ascii="Calibri" w:hAnsi="Calibri"/>
          <w:spacing w:val="10"/>
          <w:w w:val="110"/>
          <w:vertAlign w:val="baseline"/>
        </w:rPr>
        <w:t> </w:t>
      </w:r>
      <w:r>
        <w:rPr>
          <w:w w:val="110"/>
          <w:vertAlign w:val="baseline"/>
        </w:rPr>
        <w:t>will</w:t>
      </w:r>
      <w:r>
        <w:rPr>
          <w:w w:val="110"/>
          <w:vertAlign w:val="baseline"/>
        </w:rPr>
        <w:t> be</w:t>
      </w:r>
      <w:r>
        <w:rPr>
          <w:w w:val="110"/>
          <w:vertAlign w:val="baseline"/>
        </w:rPr>
        <w:t> arranged</w:t>
      </w:r>
      <w:r>
        <w:rPr>
          <w:w w:val="110"/>
          <w:vertAlign w:val="baseline"/>
        </w:rPr>
        <w:t> in ascending</w:t>
      </w:r>
      <w:r>
        <w:rPr>
          <w:spacing w:val="-9"/>
          <w:w w:val="110"/>
          <w:vertAlign w:val="baseline"/>
        </w:rPr>
        <w:t> </w:t>
      </w:r>
      <w:r>
        <w:rPr>
          <w:w w:val="110"/>
          <w:vertAlign w:val="baseline"/>
        </w:rPr>
        <w:t>order</w:t>
      </w:r>
      <w:r>
        <w:rPr>
          <w:spacing w:val="-9"/>
          <w:w w:val="110"/>
          <w:vertAlign w:val="baseline"/>
        </w:rPr>
        <w:t> </w:t>
      </w:r>
      <w:r>
        <w:rPr>
          <w:w w:val="110"/>
          <w:vertAlign w:val="baseline"/>
        </w:rPr>
        <w:t>depending</w:t>
      </w:r>
      <w:r>
        <w:rPr>
          <w:spacing w:val="-9"/>
          <w:w w:val="110"/>
          <w:vertAlign w:val="baseline"/>
        </w:rPr>
        <w:t> </w:t>
      </w:r>
      <w:r>
        <w:rPr>
          <w:w w:val="110"/>
          <w:vertAlign w:val="baseline"/>
        </w:rPr>
        <w:t>on</w:t>
      </w:r>
      <w:r>
        <w:rPr>
          <w:spacing w:val="-9"/>
          <w:w w:val="110"/>
          <w:vertAlign w:val="baseline"/>
        </w:rPr>
        <w:t> </w:t>
      </w:r>
      <w:r>
        <w:rPr>
          <w:w w:val="110"/>
          <w:vertAlign w:val="baseline"/>
        </w:rPr>
        <w:t>their</w:t>
      </w:r>
      <w:r>
        <w:rPr>
          <w:spacing w:val="-9"/>
          <w:w w:val="110"/>
          <w:vertAlign w:val="baseline"/>
        </w:rPr>
        <w:t> </w:t>
      </w:r>
      <w:r>
        <w:rPr>
          <w:w w:val="110"/>
          <w:vertAlign w:val="baseline"/>
        </w:rPr>
        <w:t>gray</w:t>
      </w:r>
      <w:r>
        <w:rPr>
          <w:spacing w:val="-9"/>
          <w:w w:val="110"/>
          <w:vertAlign w:val="baseline"/>
        </w:rPr>
        <w:t> </w:t>
      </w:r>
      <w:r>
        <w:rPr>
          <w:w w:val="110"/>
          <w:vertAlign w:val="baseline"/>
        </w:rPr>
        <w:t>values,</w:t>
      </w:r>
      <w:r>
        <w:rPr>
          <w:spacing w:val="-9"/>
          <w:w w:val="110"/>
          <w:vertAlign w:val="baseline"/>
        </w:rPr>
        <w:t> </w:t>
      </w:r>
      <w:r>
        <w:rPr>
          <w:w w:val="110"/>
          <w:vertAlign w:val="baseline"/>
        </w:rPr>
        <w:t>resulting in</w:t>
      </w:r>
      <w:r>
        <w:rPr>
          <w:w w:val="110"/>
          <w:vertAlign w:val="baseline"/>
        </w:rPr>
        <w:t> the</w:t>
      </w:r>
      <w:r>
        <w:rPr>
          <w:w w:val="110"/>
          <w:vertAlign w:val="baseline"/>
        </w:rPr>
        <w:t> sequence</w:t>
      </w:r>
      <w:r>
        <w:rPr>
          <w:w w:val="110"/>
          <w:vertAlign w:val="baseline"/>
        </w:rPr>
        <w:t> </w:t>
      </w:r>
      <w:r>
        <w:rPr>
          <w:rFonts w:ascii="Calibri" w:hAnsi="Calibri"/>
          <w:i/>
          <w:w w:val="110"/>
          <w:vertAlign w:val="baseline"/>
        </w:rPr>
        <w:t>p</w:t>
      </w:r>
      <w:r>
        <w:rPr>
          <w:rFonts w:ascii="Calibri" w:hAnsi="Calibri"/>
          <w:i/>
          <w:w w:val="110"/>
          <w:vertAlign w:val="subscript"/>
        </w:rPr>
        <w:t>σ</w:t>
      </w:r>
      <w:r>
        <w:rPr>
          <w:rFonts w:ascii="Calibri" w:hAnsi="Calibri"/>
          <w:w w:val="110"/>
          <w:vertAlign w:val="subscript"/>
        </w:rPr>
        <w:t>(1)</w:t>
      </w:r>
      <w:r>
        <w:rPr>
          <w:rFonts w:ascii="Calibri" w:hAnsi="Calibri"/>
          <w:spacing w:val="40"/>
          <w:w w:val="110"/>
          <w:vertAlign w:val="baseline"/>
        </w:rPr>
        <w:t> </w:t>
      </w:r>
      <w:r>
        <w:rPr>
          <w:rFonts w:ascii="SimSun-ExtB" w:hAnsi="SimSun-ExtB"/>
          <w:vertAlign w:val="baseline"/>
        </w:rPr>
        <w:t>≤ </w:t>
      </w:r>
      <w:r>
        <w:rPr>
          <w:rFonts w:ascii="Calibri" w:hAnsi="Calibri"/>
          <w:i/>
          <w:w w:val="110"/>
          <w:vertAlign w:val="baseline"/>
        </w:rPr>
        <w:t>p</w:t>
      </w:r>
      <w:r>
        <w:rPr>
          <w:rFonts w:ascii="Calibri" w:hAnsi="Calibri"/>
          <w:i/>
          <w:w w:val="110"/>
          <w:vertAlign w:val="subscript"/>
        </w:rPr>
        <w:t>σ</w:t>
      </w:r>
      <w:r>
        <w:rPr>
          <w:rFonts w:ascii="Calibri" w:hAnsi="Calibri"/>
          <w:w w:val="110"/>
          <w:vertAlign w:val="subscript"/>
        </w:rPr>
        <w:t>(2)</w:t>
      </w:r>
      <w:r>
        <w:rPr>
          <w:rFonts w:ascii="Calibri" w:hAnsi="Calibri"/>
          <w:spacing w:val="40"/>
          <w:w w:val="110"/>
          <w:vertAlign w:val="baseline"/>
        </w:rPr>
        <w:t> </w:t>
      </w:r>
      <w:r>
        <w:rPr>
          <w:rFonts w:ascii="SimSun-ExtB" w:hAnsi="SimSun-ExtB"/>
          <w:vertAlign w:val="baseline"/>
        </w:rPr>
        <w:t>≤ </w:t>
      </w:r>
      <w:r>
        <w:rPr>
          <w:rFonts w:ascii="Calibri" w:hAnsi="Calibri"/>
          <w:i/>
          <w:w w:val="110"/>
          <w:vertAlign w:val="baseline"/>
        </w:rPr>
        <w:t>.</w:t>
      </w:r>
      <w:r>
        <w:rPr>
          <w:rFonts w:ascii="Calibri" w:hAnsi="Calibri"/>
          <w:i/>
          <w:spacing w:val="-13"/>
          <w:w w:val="110"/>
          <w:vertAlign w:val="baseline"/>
        </w:rPr>
        <w:t> </w:t>
      </w:r>
      <w:r>
        <w:rPr>
          <w:rFonts w:ascii="Calibri" w:hAnsi="Calibri"/>
          <w:i/>
          <w:w w:val="110"/>
          <w:vertAlign w:val="baseline"/>
        </w:rPr>
        <w:t>.</w:t>
      </w:r>
      <w:r>
        <w:rPr>
          <w:rFonts w:ascii="Calibri" w:hAnsi="Calibri"/>
          <w:i/>
          <w:spacing w:val="-12"/>
          <w:w w:val="110"/>
          <w:vertAlign w:val="baseline"/>
        </w:rPr>
        <w:t> </w:t>
      </w:r>
      <w:r>
        <w:rPr>
          <w:rFonts w:ascii="Calibri" w:hAnsi="Calibri"/>
          <w:i/>
          <w:w w:val="110"/>
          <w:vertAlign w:val="baseline"/>
        </w:rPr>
        <w:t>.</w:t>
      </w:r>
      <w:r>
        <w:rPr>
          <w:rFonts w:ascii="Calibri" w:hAnsi="Calibri"/>
          <w:i/>
          <w:spacing w:val="40"/>
          <w:w w:val="110"/>
          <w:vertAlign w:val="baseline"/>
        </w:rPr>
        <w:t> </w:t>
      </w:r>
      <w:r>
        <w:rPr>
          <w:rFonts w:ascii="SimSun-ExtB" w:hAnsi="SimSun-ExtB"/>
          <w:vertAlign w:val="baseline"/>
        </w:rPr>
        <w:t>≤ </w:t>
      </w:r>
      <w:r>
        <w:rPr>
          <w:rFonts w:ascii="Calibri" w:hAnsi="Calibri"/>
          <w:i/>
          <w:w w:val="110"/>
          <w:vertAlign w:val="baseline"/>
        </w:rPr>
        <w:t>p</w:t>
      </w:r>
      <w:r>
        <w:rPr>
          <w:rFonts w:ascii="Calibri" w:hAnsi="Calibri"/>
          <w:i/>
          <w:w w:val="110"/>
          <w:vertAlign w:val="subscript"/>
        </w:rPr>
        <w:t>σ</w:t>
      </w:r>
      <w:r>
        <w:rPr>
          <w:rFonts w:ascii="Calibri" w:hAnsi="Calibri"/>
          <w:w w:val="110"/>
          <w:vertAlign w:val="subscript"/>
        </w:rPr>
        <w:t>(</w:t>
      </w:r>
      <w:r>
        <w:rPr>
          <w:rFonts w:ascii="Calibri" w:hAnsi="Calibri"/>
          <w:i/>
          <w:w w:val="110"/>
          <w:vertAlign w:val="subscript"/>
        </w:rPr>
        <w:t>n</w:t>
      </w:r>
      <w:r>
        <w:rPr>
          <w:rFonts w:ascii="Calibri" w:hAnsi="Calibri"/>
          <w:w w:val="110"/>
          <w:vertAlign w:val="subscript"/>
        </w:rPr>
        <w:t>)</w:t>
      </w:r>
      <w:r>
        <w:rPr>
          <w:w w:val="110"/>
          <w:vertAlign w:val="baseline"/>
        </w:rPr>
        <w:t>.</w:t>
      </w:r>
      <w:r>
        <w:rPr>
          <w:w w:val="110"/>
          <w:vertAlign w:val="baseline"/>
        </w:rPr>
        <w:t> Here,</w:t>
      </w:r>
      <w:r>
        <w:rPr>
          <w:w w:val="110"/>
          <w:vertAlign w:val="baseline"/>
        </w:rPr>
        <w:t> the </w:t>
      </w:r>
      <w:r>
        <w:rPr>
          <w:vertAlign w:val="baseline"/>
        </w:rPr>
        <w:t>mapping </w:t>
      </w:r>
      <w:r>
        <w:rPr>
          <w:rFonts w:ascii="Calibri" w:hAnsi="Calibri"/>
          <w:i/>
          <w:vertAlign w:val="baseline"/>
        </w:rPr>
        <w:t>σ </w:t>
      </w:r>
      <w:r>
        <w:rPr>
          <w:vertAlign w:val="baseline"/>
        </w:rPr>
        <w:t>provides a bijective relationship between the new index and the original one. The new order of two pixels with </w:t>
      </w:r>
      <w:r>
        <w:rPr>
          <w:spacing w:val="-2"/>
          <w:w w:val="110"/>
          <w:vertAlign w:val="baseline"/>
        </w:rPr>
        <w:t>identical</w:t>
      </w:r>
      <w:r>
        <w:rPr>
          <w:spacing w:val="-5"/>
          <w:w w:val="110"/>
          <w:vertAlign w:val="baseline"/>
        </w:rPr>
        <w:t> </w:t>
      </w:r>
      <w:r>
        <w:rPr>
          <w:spacing w:val="-2"/>
          <w:w w:val="110"/>
          <w:vertAlign w:val="baseline"/>
        </w:rPr>
        <w:t>values</w:t>
      </w:r>
      <w:r>
        <w:rPr>
          <w:spacing w:val="-5"/>
          <w:w w:val="110"/>
          <w:vertAlign w:val="baseline"/>
        </w:rPr>
        <w:t> </w:t>
      </w:r>
      <w:r>
        <w:rPr>
          <w:spacing w:val="-2"/>
          <w:w w:val="110"/>
          <w:vertAlign w:val="baseline"/>
        </w:rPr>
        <w:t>is</w:t>
      </w:r>
      <w:r>
        <w:rPr>
          <w:spacing w:val="-5"/>
          <w:w w:val="110"/>
          <w:vertAlign w:val="baseline"/>
        </w:rPr>
        <w:t> </w:t>
      </w:r>
      <w:r>
        <w:rPr>
          <w:spacing w:val="-2"/>
          <w:w w:val="110"/>
          <w:vertAlign w:val="baseline"/>
        </w:rPr>
        <w:t>determined</w:t>
      </w:r>
      <w:r>
        <w:rPr>
          <w:spacing w:val="-5"/>
          <w:w w:val="110"/>
          <w:vertAlign w:val="baseline"/>
        </w:rPr>
        <w:t> </w:t>
      </w:r>
      <w:r>
        <w:rPr>
          <w:spacing w:val="-2"/>
          <w:w w:val="110"/>
          <w:vertAlign w:val="baseline"/>
        </w:rPr>
        <w:t>by</w:t>
      </w:r>
      <w:r>
        <w:rPr>
          <w:spacing w:val="-5"/>
          <w:w w:val="110"/>
          <w:vertAlign w:val="baseline"/>
        </w:rPr>
        <w:t> </w:t>
      </w:r>
      <w:r>
        <w:rPr>
          <w:spacing w:val="-2"/>
          <w:w w:val="110"/>
          <w:vertAlign w:val="baseline"/>
        </w:rPr>
        <w:t>their</w:t>
      </w:r>
      <w:r>
        <w:rPr>
          <w:spacing w:val="-5"/>
          <w:w w:val="110"/>
          <w:vertAlign w:val="baseline"/>
        </w:rPr>
        <w:t> </w:t>
      </w:r>
      <w:r>
        <w:rPr>
          <w:spacing w:val="-2"/>
          <w:w w:val="110"/>
          <w:vertAlign w:val="baseline"/>
        </w:rPr>
        <w:t>original</w:t>
      </w:r>
      <w:r>
        <w:rPr>
          <w:spacing w:val="-5"/>
          <w:w w:val="110"/>
          <w:vertAlign w:val="baseline"/>
        </w:rPr>
        <w:t> </w:t>
      </w:r>
      <w:r>
        <w:rPr>
          <w:spacing w:val="-2"/>
          <w:w w:val="110"/>
          <w:vertAlign w:val="baseline"/>
        </w:rPr>
        <w:t>indexes,</w:t>
      </w:r>
      <w:r>
        <w:rPr>
          <w:spacing w:val="-5"/>
          <w:w w:val="110"/>
          <w:vertAlign w:val="baseline"/>
        </w:rPr>
        <w:t> </w:t>
      </w:r>
      <w:r>
        <w:rPr>
          <w:spacing w:val="-2"/>
          <w:w w:val="110"/>
          <w:vertAlign w:val="baseline"/>
        </w:rPr>
        <w:t>so </w:t>
      </w:r>
      <w:r>
        <w:rPr>
          <w:w w:val="110"/>
          <w:vertAlign w:val="baseline"/>
        </w:rPr>
        <w:t>that</w:t>
      </w:r>
      <w:r>
        <w:rPr>
          <w:w w:val="110"/>
          <w:vertAlign w:val="baseline"/>
        </w:rPr>
        <w:t> </w:t>
      </w:r>
      <w:r>
        <w:rPr>
          <w:rFonts w:ascii="Calibri" w:hAnsi="Calibri"/>
          <w:i/>
          <w:w w:val="110"/>
          <w:vertAlign w:val="baseline"/>
        </w:rPr>
        <w:t>σ</w:t>
      </w:r>
      <w:r>
        <w:rPr>
          <w:rFonts w:ascii="Calibri" w:hAnsi="Calibri"/>
          <w:w w:val="110"/>
          <w:vertAlign w:val="baseline"/>
        </w:rPr>
        <w:t>(</w:t>
      </w:r>
      <w:r>
        <w:rPr>
          <w:rFonts w:ascii="Calibri" w:hAnsi="Calibri"/>
          <w:i/>
          <w:w w:val="110"/>
          <w:vertAlign w:val="baseline"/>
        </w:rPr>
        <w:t>i</w:t>
      </w:r>
      <w:r>
        <w:rPr>
          <w:rFonts w:ascii="Calibri" w:hAnsi="Calibri"/>
          <w:w w:val="110"/>
          <w:vertAlign w:val="baseline"/>
        </w:rPr>
        <w:t>)</w:t>
      </w:r>
      <w:r>
        <w:rPr>
          <w:rFonts w:ascii="Calibri" w:hAnsi="Calibri"/>
          <w:w w:val="110"/>
          <w:vertAlign w:val="baseline"/>
        </w:rPr>
        <w:t> </w:t>
      </w:r>
      <w:r>
        <w:rPr>
          <w:rFonts w:ascii="Calibri" w:hAnsi="Calibri"/>
          <w:i/>
          <w:w w:val="125"/>
          <w:vertAlign w:val="baseline"/>
        </w:rPr>
        <w:t>&lt;</w:t>
      </w:r>
      <w:r>
        <w:rPr>
          <w:rFonts w:ascii="Calibri" w:hAnsi="Calibri"/>
          <w:i/>
          <w:w w:val="125"/>
          <w:vertAlign w:val="baseline"/>
        </w:rPr>
        <w:t> </w:t>
      </w:r>
      <w:r>
        <w:rPr>
          <w:rFonts w:ascii="Calibri" w:hAnsi="Calibri"/>
          <w:i/>
          <w:w w:val="110"/>
          <w:vertAlign w:val="baseline"/>
        </w:rPr>
        <w:t>σ</w:t>
      </w:r>
      <w:r>
        <w:rPr>
          <w:rFonts w:ascii="Calibri" w:hAnsi="Calibri"/>
          <w:w w:val="110"/>
          <w:vertAlign w:val="baseline"/>
        </w:rPr>
        <w:t>(</w:t>
      </w:r>
      <w:r>
        <w:rPr>
          <w:rFonts w:ascii="Calibri" w:hAnsi="Calibri"/>
          <w:i/>
          <w:w w:val="110"/>
          <w:vertAlign w:val="baseline"/>
        </w:rPr>
        <w:t>j</w:t>
      </w:r>
      <w:r>
        <w:rPr>
          <w:rFonts w:ascii="Calibri" w:hAnsi="Calibri"/>
          <w:w w:val="110"/>
          <w:vertAlign w:val="baseline"/>
        </w:rPr>
        <w:t>)</w:t>
      </w:r>
      <w:r>
        <w:rPr>
          <w:rFonts w:ascii="Calibri" w:hAnsi="Calibri"/>
          <w:w w:val="110"/>
          <w:vertAlign w:val="baseline"/>
        </w:rPr>
        <w:t> </w:t>
      </w:r>
      <w:r>
        <w:rPr>
          <w:w w:val="110"/>
          <w:vertAlign w:val="baseline"/>
        </w:rPr>
        <w:t>when</w:t>
      </w:r>
      <w:r>
        <w:rPr>
          <w:w w:val="110"/>
          <w:vertAlign w:val="baseline"/>
        </w:rPr>
        <w:t> </w:t>
      </w:r>
      <w:r>
        <w:rPr>
          <w:rFonts w:ascii="Calibri" w:hAnsi="Calibri"/>
          <w:i/>
          <w:w w:val="125"/>
          <w:vertAlign w:val="baseline"/>
        </w:rPr>
        <w:t>i</w:t>
      </w:r>
      <w:r>
        <w:rPr>
          <w:rFonts w:ascii="Calibri" w:hAnsi="Calibri"/>
          <w:i/>
          <w:w w:val="125"/>
          <w:vertAlign w:val="baseline"/>
        </w:rPr>
        <w:t> &lt;</w:t>
      </w:r>
      <w:r>
        <w:rPr>
          <w:rFonts w:ascii="Calibri" w:hAnsi="Calibri"/>
          <w:i/>
          <w:w w:val="125"/>
          <w:vertAlign w:val="baseline"/>
        </w:rPr>
        <w:t> </w:t>
      </w:r>
      <w:r>
        <w:rPr>
          <w:rFonts w:ascii="Calibri" w:hAnsi="Calibri"/>
          <w:i/>
          <w:w w:val="110"/>
          <w:vertAlign w:val="baseline"/>
        </w:rPr>
        <w:t>j</w:t>
      </w:r>
      <w:r>
        <w:rPr>
          <w:w w:val="110"/>
          <w:vertAlign w:val="baseline"/>
        </w:rPr>
        <w:t>.</w:t>
      </w:r>
      <w:r>
        <w:rPr>
          <w:w w:val="110"/>
          <w:vertAlign w:val="baseline"/>
        </w:rPr>
        <w:t> Within</w:t>
      </w:r>
      <w:r>
        <w:rPr>
          <w:w w:val="110"/>
          <w:vertAlign w:val="baseline"/>
        </w:rPr>
        <w:t> the</w:t>
      </w:r>
      <w:r>
        <w:rPr>
          <w:w w:val="110"/>
          <w:vertAlign w:val="baseline"/>
        </w:rPr>
        <w:t> ordered</w:t>
      </w:r>
      <w:r>
        <w:rPr>
          <w:w w:val="110"/>
          <w:vertAlign w:val="baseline"/>
        </w:rPr>
        <w:t> sequence, </w:t>
      </w:r>
      <w:r>
        <w:rPr>
          <w:vertAlign w:val="baseline"/>
        </w:rPr>
        <w:t>only</w:t>
      </w:r>
      <w:r>
        <w:rPr>
          <w:spacing w:val="-1"/>
          <w:vertAlign w:val="baseline"/>
        </w:rPr>
        <w:t> </w:t>
      </w:r>
      <w:r>
        <w:rPr>
          <w:vertAlign w:val="baseline"/>
        </w:rPr>
        <w:t>the</w:t>
      </w:r>
      <w:r>
        <w:rPr>
          <w:spacing w:val="-1"/>
          <w:vertAlign w:val="baseline"/>
        </w:rPr>
        <w:t> </w:t>
      </w:r>
      <w:r>
        <w:rPr>
          <w:vertAlign w:val="baseline"/>
        </w:rPr>
        <w:t>pixel</w:t>
      </w:r>
      <w:r>
        <w:rPr>
          <w:spacing w:val="-1"/>
          <w:vertAlign w:val="baseline"/>
        </w:rPr>
        <w:t> </w:t>
      </w:r>
      <w:r>
        <w:rPr>
          <w:vertAlign w:val="baseline"/>
        </w:rPr>
        <w:t>with the</w:t>
      </w:r>
      <w:r>
        <w:rPr>
          <w:spacing w:val="-1"/>
          <w:vertAlign w:val="baseline"/>
        </w:rPr>
        <w:t> </w:t>
      </w:r>
      <w:r>
        <w:rPr>
          <w:vertAlign w:val="baseline"/>
        </w:rPr>
        <w:t>highest</w:t>
      </w:r>
      <w:r>
        <w:rPr>
          <w:spacing w:val="-1"/>
          <w:vertAlign w:val="baseline"/>
        </w:rPr>
        <w:t> </w:t>
      </w:r>
      <w:r>
        <w:rPr>
          <w:vertAlign w:val="baseline"/>
        </w:rPr>
        <w:t>value is</w:t>
      </w:r>
      <w:r>
        <w:rPr>
          <w:spacing w:val="-1"/>
          <w:vertAlign w:val="baseline"/>
        </w:rPr>
        <w:t> </w:t>
      </w:r>
      <w:r>
        <w:rPr>
          <w:vertAlign w:val="baseline"/>
        </w:rPr>
        <w:t>anticipated</w:t>
      </w:r>
      <w:r>
        <w:rPr>
          <w:spacing w:val="-1"/>
          <w:vertAlign w:val="baseline"/>
        </w:rPr>
        <w:t> </w:t>
      </w:r>
      <w:r>
        <w:rPr>
          <w:vertAlign w:val="baseline"/>
        </w:rPr>
        <w:t>and</w:t>
      </w:r>
      <w:r>
        <w:rPr>
          <w:spacing w:val="-1"/>
          <w:vertAlign w:val="baseline"/>
        </w:rPr>
        <w:t> </w:t>
      </w:r>
      <w:r>
        <w:rPr>
          <w:spacing w:val="-2"/>
          <w:vertAlign w:val="baseline"/>
        </w:rPr>
        <w:t>altered.</w:t>
      </w:r>
    </w:p>
    <w:p>
      <w:pPr>
        <w:pStyle w:val="BodyText"/>
        <w:spacing w:line="230" w:lineRule="auto" w:before="28"/>
        <w:ind w:right="137"/>
        <w:jc w:val="both"/>
      </w:pPr>
      <w:r>
        <w:rPr/>
        <w:t>Firstly, it employs the closest element as the forecast, and </w:t>
      </w:r>
      <w:r>
        <w:rPr/>
        <w:t>the prediction</w:t>
      </w:r>
      <w:r>
        <w:rPr>
          <w:spacing w:val="-13"/>
        </w:rPr>
        <w:t> </w:t>
      </w:r>
      <w:r>
        <w:rPr/>
        <w:t>error (PE) is computed as </w:t>
      </w:r>
      <w:r>
        <w:rPr>
          <w:rFonts w:ascii="Calibri" w:hAnsi="Calibri"/>
          <w:i/>
        </w:rPr>
        <w:t>e</w:t>
      </w:r>
      <w:r>
        <w:rPr>
          <w:vertAlign w:val="subscript"/>
        </w:rPr>
        <w:t>max</w:t>
      </w:r>
      <w:r>
        <w:rPr>
          <w:vertAlign w:val="baseline"/>
        </w:rPr>
        <w:t> </w:t>
      </w:r>
      <w:r>
        <w:rPr>
          <w:rFonts w:ascii="Calibri" w:hAnsi="Calibri"/>
          <w:w w:val="125"/>
          <w:vertAlign w:val="baseline"/>
        </w:rPr>
        <w:t>=</w:t>
      </w:r>
      <w:r>
        <w:rPr>
          <w:rFonts w:ascii="Calibri" w:hAnsi="Calibri"/>
          <w:spacing w:val="-2"/>
          <w:w w:val="12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Calibri" w:hAnsi="Calibri"/>
          <w:w w:val="125"/>
          <w:vertAlign w:val="subscript"/>
        </w:rPr>
        <w:t>)</w:t>
      </w:r>
      <w:r>
        <w:rPr>
          <w:rFonts w:ascii="Calibri" w:hAnsi="Calibri"/>
          <w:spacing w:val="-5"/>
          <w:w w:val="125"/>
          <w:vertAlign w:val="baseline"/>
        </w:rPr>
        <w:t> </w:t>
      </w:r>
      <w:r>
        <w:rPr>
          <w:rFonts w:ascii="SimSun-ExtB" w:hAnsi="SimSun-ExtB"/>
          <w:vertAlign w:val="baseline"/>
        </w:rPr>
        <w:t>−</w:t>
      </w:r>
      <w:r>
        <w:rPr>
          <w:rFonts w:ascii="SimSun-ExtB" w:hAnsi="SimSun-ExtB"/>
          <w:spacing w:val="-2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Lucida Sans Unicode" w:hAnsi="Lucida Sans Unicode"/>
          <w:w w:val="125"/>
          <w:vertAlign w:val="subscript"/>
        </w:rPr>
        <w:t>−</w:t>
      </w:r>
      <w:r>
        <w:rPr>
          <w:rFonts w:ascii="Calibri" w:hAnsi="Calibri"/>
          <w:w w:val="125"/>
          <w:vertAlign w:val="subscript"/>
        </w:rPr>
        <w:t>1)</w:t>
      </w:r>
      <w:r>
        <w:rPr>
          <w:w w:val="125"/>
          <w:vertAlign w:val="baseline"/>
        </w:rPr>
        <w:t>. </w:t>
      </w:r>
      <w:r>
        <w:rPr>
          <w:vertAlign w:val="baseline"/>
        </w:rPr>
        <w:t>It is evident that the PEs (Prediction Error) in PVO are always larger</w:t>
      </w:r>
      <w:r>
        <w:rPr>
          <w:spacing w:val="-6"/>
          <w:vertAlign w:val="baseline"/>
        </w:rPr>
        <w:t> </w:t>
      </w:r>
      <w:r>
        <w:rPr>
          <w:vertAlign w:val="baseline"/>
        </w:rPr>
        <w:t>than</w:t>
      </w:r>
      <w:r>
        <w:rPr>
          <w:spacing w:val="-6"/>
          <w:vertAlign w:val="baseline"/>
        </w:rPr>
        <w:t> </w:t>
      </w:r>
      <w:r>
        <w:rPr>
          <w:vertAlign w:val="baseline"/>
        </w:rPr>
        <w:t>or</w:t>
      </w:r>
      <w:r>
        <w:rPr>
          <w:spacing w:val="-6"/>
          <w:vertAlign w:val="baseline"/>
        </w:rPr>
        <w:t> </w:t>
      </w:r>
      <w:r>
        <w:rPr>
          <w:vertAlign w:val="baseline"/>
        </w:rPr>
        <w:t>equal</w:t>
      </w:r>
      <w:r>
        <w:rPr>
          <w:spacing w:val="-6"/>
          <w:vertAlign w:val="baseline"/>
        </w:rPr>
        <w:t> </w:t>
      </w:r>
      <w:r>
        <w:rPr>
          <w:vertAlign w:val="baseline"/>
        </w:rPr>
        <w:t>to</w:t>
      </w:r>
      <w:r>
        <w:rPr>
          <w:spacing w:val="-6"/>
          <w:vertAlign w:val="baseline"/>
        </w:rPr>
        <w:t> </w:t>
      </w:r>
      <w:r>
        <w:rPr>
          <w:vertAlign w:val="baseline"/>
        </w:rPr>
        <w:t>0.</w:t>
      </w:r>
      <w:r>
        <w:rPr>
          <w:spacing w:val="-6"/>
          <w:vertAlign w:val="baseline"/>
        </w:rPr>
        <w:t> </w:t>
      </w:r>
      <w:r>
        <w:rPr>
          <w:vertAlign w:val="baseline"/>
        </w:rPr>
        <w:t>Furthermore,</w:t>
      </w:r>
      <w:r>
        <w:rPr>
          <w:spacing w:val="-6"/>
          <w:vertAlign w:val="baseline"/>
        </w:rPr>
        <w:t> </w:t>
      </w:r>
      <w:r>
        <w:rPr>
          <w:vertAlign w:val="baseline"/>
        </w:rPr>
        <w:t>a</w:t>
      </w:r>
      <w:r>
        <w:rPr>
          <w:spacing w:val="-6"/>
          <w:vertAlign w:val="baseline"/>
        </w:rPr>
        <w:t> </w:t>
      </w:r>
      <w:r>
        <w:rPr>
          <w:vertAlign w:val="baseline"/>
        </w:rPr>
        <w:t>PE</w:t>
      </w:r>
      <w:r>
        <w:rPr>
          <w:spacing w:val="-6"/>
          <w:vertAlign w:val="baseline"/>
        </w:rPr>
        <w:t> </w:t>
      </w:r>
      <w:r>
        <w:rPr>
          <w:vertAlign w:val="baseline"/>
        </w:rPr>
        <w:t>with</w:t>
      </w:r>
      <w:r>
        <w:rPr>
          <w:spacing w:val="-6"/>
          <w:vertAlign w:val="baseline"/>
        </w:rPr>
        <w:t> </w:t>
      </w:r>
      <w:r>
        <w:rPr>
          <w:vertAlign w:val="baseline"/>
        </w:rPr>
        <w:t>a</w:t>
      </w:r>
      <w:r>
        <w:rPr>
          <w:spacing w:val="-6"/>
          <w:vertAlign w:val="baseline"/>
        </w:rPr>
        <w:t> </w:t>
      </w:r>
      <w:r>
        <w:rPr>
          <w:vertAlign w:val="baseline"/>
        </w:rPr>
        <w:t>value</w:t>
      </w:r>
      <w:r>
        <w:rPr>
          <w:spacing w:val="-6"/>
          <w:vertAlign w:val="baseline"/>
        </w:rPr>
        <w:t> </w:t>
      </w:r>
      <w:r>
        <w:rPr>
          <w:vertAlign w:val="baseline"/>
        </w:rPr>
        <w:t>of</w:t>
      </w:r>
      <w:r>
        <w:rPr>
          <w:spacing w:val="-6"/>
          <w:vertAlign w:val="baseline"/>
        </w:rPr>
        <w:t> </w:t>
      </w:r>
      <w:r>
        <w:rPr>
          <w:vertAlign w:val="baseline"/>
        </w:rPr>
        <w:t>1</w:t>
      </w:r>
      <w:r>
        <w:rPr>
          <w:spacing w:val="-6"/>
          <w:vertAlign w:val="baseline"/>
        </w:rPr>
        <w:t> </w:t>
      </w:r>
      <w:r>
        <w:rPr>
          <w:vertAlign w:val="baseline"/>
        </w:rPr>
        <w:t>is utilized</w:t>
      </w:r>
      <w:r>
        <w:rPr>
          <w:spacing w:val="6"/>
          <w:vertAlign w:val="baseline"/>
        </w:rPr>
        <w:t> </w:t>
      </w:r>
      <w:r>
        <w:rPr>
          <w:vertAlign w:val="baseline"/>
        </w:rPr>
        <w:t>for</w:t>
      </w:r>
      <w:r>
        <w:rPr>
          <w:spacing w:val="7"/>
          <w:vertAlign w:val="baseline"/>
        </w:rPr>
        <w:t> </w:t>
      </w:r>
      <w:r>
        <w:rPr>
          <w:vertAlign w:val="baseline"/>
        </w:rPr>
        <w:t>expansion</w:t>
      </w:r>
      <w:r>
        <w:rPr>
          <w:spacing w:val="7"/>
          <w:vertAlign w:val="baseline"/>
        </w:rPr>
        <w:t> </w:t>
      </w:r>
      <w:r>
        <w:rPr>
          <w:vertAlign w:val="baseline"/>
        </w:rPr>
        <w:t>purposes.</w:t>
      </w:r>
      <w:r>
        <w:rPr>
          <w:spacing w:val="7"/>
          <w:vertAlign w:val="baseline"/>
        </w:rPr>
        <w:t> </w:t>
      </w:r>
      <w:r>
        <w:rPr>
          <w:vertAlign w:val="baseline"/>
        </w:rPr>
        <w:t>The</w:t>
      </w:r>
      <w:r>
        <w:rPr>
          <w:spacing w:val="7"/>
          <w:vertAlign w:val="baseline"/>
        </w:rPr>
        <w:t> </w:t>
      </w:r>
      <w:r>
        <w:rPr>
          <w:vertAlign w:val="baseline"/>
        </w:rPr>
        <w:t>secret</w:t>
      </w:r>
      <w:r>
        <w:rPr>
          <w:spacing w:val="7"/>
          <w:vertAlign w:val="baseline"/>
        </w:rPr>
        <w:t> </w:t>
      </w:r>
      <w:r>
        <w:rPr>
          <w:vertAlign w:val="baseline"/>
        </w:rPr>
        <w:t>bits</w:t>
      </w:r>
      <w:r>
        <w:rPr>
          <w:spacing w:val="7"/>
          <w:vertAlign w:val="baseline"/>
        </w:rPr>
        <w:t> </w:t>
      </w:r>
      <w:r>
        <w:rPr>
          <w:vertAlign w:val="baseline"/>
        </w:rPr>
        <w:t>are</w:t>
      </w:r>
      <w:r>
        <w:rPr>
          <w:spacing w:val="7"/>
          <w:vertAlign w:val="baseline"/>
        </w:rPr>
        <w:t> </w:t>
      </w:r>
      <w:r>
        <w:rPr>
          <w:spacing w:val="-2"/>
          <w:vertAlign w:val="baseline"/>
        </w:rPr>
        <w:t>embedded</w:t>
      </w:r>
    </w:p>
    <w:p>
      <w:pPr>
        <w:pStyle w:val="BodyText"/>
        <w:spacing w:line="247" w:lineRule="auto" w:before="10"/>
        <w:ind w:right="137"/>
        <w:jc w:val="both"/>
      </w:pPr>
      <w:r>
        <w:rPr/>
        <w:t>by modifying the biggest pixels in a reversible manner. </w:t>
      </w:r>
      <w:r>
        <w:rPr/>
        <w:t>More precisely, the pixels with pixel elements labeled as ”0” will remain unaltered and will not be included in the embedding process.</w:t>
      </w:r>
      <w:r>
        <w:rPr>
          <w:spacing w:val="28"/>
        </w:rPr>
        <w:t> </w:t>
      </w:r>
      <w:r>
        <w:rPr/>
        <w:t>The</w:t>
      </w:r>
      <w:r>
        <w:rPr>
          <w:spacing w:val="28"/>
        </w:rPr>
        <w:t> </w:t>
      </w:r>
      <w:r>
        <w:rPr/>
        <w:t>pixels</w:t>
      </w:r>
      <w:r>
        <w:rPr>
          <w:spacing w:val="28"/>
        </w:rPr>
        <w:t> </w:t>
      </w:r>
      <w:r>
        <w:rPr/>
        <w:t>with</w:t>
      </w:r>
      <w:r>
        <w:rPr>
          <w:spacing w:val="28"/>
        </w:rPr>
        <w:t> </w:t>
      </w:r>
      <w:r>
        <w:rPr/>
        <w:t>PEs</w:t>
      </w:r>
      <w:r>
        <w:rPr>
          <w:spacing w:val="28"/>
        </w:rPr>
        <w:t> </w:t>
      </w:r>
      <w:r>
        <w:rPr/>
        <w:t>”1”</w:t>
      </w:r>
      <w:r>
        <w:rPr>
          <w:spacing w:val="28"/>
        </w:rPr>
        <w:t> </w:t>
      </w:r>
      <w:r>
        <w:rPr/>
        <w:t>are</w:t>
      </w:r>
      <w:r>
        <w:rPr>
          <w:spacing w:val="28"/>
        </w:rPr>
        <w:t> </w:t>
      </w:r>
      <w:r>
        <w:rPr/>
        <w:t>enlarged</w:t>
      </w:r>
      <w:r>
        <w:rPr>
          <w:spacing w:val="28"/>
        </w:rPr>
        <w:t> </w:t>
      </w:r>
      <w:r>
        <w:rPr/>
        <w:t>as</w:t>
      </w:r>
      <w:r>
        <w:rPr>
          <w:w w:val="125"/>
        </w:rPr>
        <w:t> </w:t>
      </w:r>
      <w:r>
        <w:rPr>
          <w:rFonts w:ascii="Calibri" w:hAnsi="Calibri"/>
          <w:i/>
          <w:w w:val="125"/>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Calibri" w:hAnsi="Calibri"/>
          <w:w w:val="125"/>
          <w:vertAlign w:val="subscript"/>
        </w:rPr>
        <w:t>)</w:t>
      </w:r>
      <w:r>
        <w:rPr>
          <w:rFonts w:ascii="Calibri" w:hAnsi="Calibri"/>
          <w:w w:val="125"/>
          <w:vertAlign w:val="baseline"/>
        </w:rPr>
        <w:t> +</w:t>
      </w:r>
      <w:r>
        <w:rPr>
          <w:rFonts w:ascii="Calibri" w:hAnsi="Calibri"/>
          <w:spacing w:val="-7"/>
          <w:w w:val="125"/>
          <w:vertAlign w:val="baseline"/>
        </w:rPr>
        <w:t> </w:t>
      </w:r>
      <w:r>
        <w:rPr>
          <w:rFonts w:ascii="Calibri" w:hAnsi="Calibri"/>
          <w:i/>
          <w:vertAlign w:val="baseline"/>
        </w:rPr>
        <w:t>m </w:t>
      </w:r>
      <w:r>
        <w:rPr>
          <w:vertAlign w:val="baseline"/>
        </w:rPr>
        <w:t>in order to hide the secret bit. If the associated pixel error exceeds 1, the pixel is displaced and increased by 1. Given</w:t>
      </w:r>
      <w:r>
        <w:rPr>
          <w:spacing w:val="40"/>
          <w:vertAlign w:val="baseline"/>
        </w:rPr>
        <w:t> </w:t>
      </w:r>
      <w:r>
        <w:rPr>
          <w:vertAlign w:val="baseline"/>
        </w:rPr>
        <w:t>that the maximum pixel can only be increased by 1 or remain the same, the maximum value will always be the largest one within the designated block. The order of pixel values in the marked block remains unaltered, ensuring reversibility. The restoration and extraction of the indicated pixel are performed in a reverse manner. Figure 11 illustrates the process of data embedding and extraction using the PVO approach.</w:t>
      </w:r>
    </w:p>
    <w:p>
      <w:pPr>
        <w:pStyle w:val="BodyText"/>
        <w:spacing w:before="59"/>
        <w:ind w:left="0"/>
      </w:pPr>
      <w:r>
        <w:rPr/>
        <w:drawing>
          <wp:anchor distT="0" distB="0" distL="0" distR="0" allowOverlap="1" layoutInCell="1" locked="0" behindDoc="1" simplePos="0" relativeHeight="487622656">
            <wp:simplePos x="0" y="0"/>
            <wp:positionH relativeFrom="page">
              <wp:posOffset>4019093</wp:posOffset>
            </wp:positionH>
            <wp:positionV relativeFrom="paragraph">
              <wp:posOffset>198997</wp:posOffset>
            </wp:positionV>
            <wp:extent cx="3137535" cy="822960"/>
            <wp:effectExtent l="0" t="0" r="0" b="0"/>
            <wp:wrapTopAndBottom/>
            <wp:docPr id="79" name="Image 79"/>
            <wp:cNvGraphicFramePr>
              <a:graphicFrameLocks/>
            </wp:cNvGraphicFramePr>
            <a:graphic>
              <a:graphicData uri="http://schemas.openxmlformats.org/drawingml/2006/picture">
                <pic:pic>
                  <pic:nvPicPr>
                    <pic:cNvPr id="79" name="Image 79"/>
                    <pic:cNvPicPr/>
                  </pic:nvPicPr>
                  <pic:blipFill>
                    <a:blip r:embed="rId19" cstate="print"/>
                    <a:stretch>
                      <a:fillRect/>
                    </a:stretch>
                  </pic:blipFill>
                  <pic:spPr>
                    <a:xfrm>
                      <a:off x="0" y="0"/>
                      <a:ext cx="3137535" cy="822960"/>
                    </a:xfrm>
                    <a:prstGeom prst="rect">
                      <a:avLst/>
                    </a:prstGeom>
                  </pic:spPr>
                </pic:pic>
              </a:graphicData>
            </a:graphic>
          </wp:anchor>
        </w:drawing>
      </w:r>
    </w:p>
    <w:p>
      <w:pPr>
        <w:pStyle w:val="BodyText"/>
        <w:spacing w:before="24"/>
        <w:ind w:left="0"/>
      </w:pPr>
    </w:p>
    <w:p>
      <w:pPr>
        <w:spacing w:line="232" w:lineRule="auto" w:before="0"/>
        <w:ind w:left="119" w:right="137" w:firstLine="0"/>
        <w:jc w:val="both"/>
        <w:rPr>
          <w:sz w:val="16"/>
        </w:rPr>
      </w:pPr>
      <w:r>
        <w:rPr>
          <w:sz w:val="16"/>
        </w:rPr>
        <w:t>Fig.</w:t>
      </w:r>
      <w:r>
        <w:rPr>
          <w:spacing w:val="9"/>
          <w:sz w:val="16"/>
        </w:rPr>
        <w:t> </w:t>
      </w:r>
      <w:r>
        <w:rPr>
          <w:sz w:val="16"/>
        </w:rPr>
        <w:t>10.</w:t>
      </w:r>
      <w:r>
        <w:rPr>
          <w:spacing w:val="59"/>
          <w:sz w:val="16"/>
        </w:rPr>
        <w:t> </w:t>
      </w:r>
      <w:r>
        <w:rPr>
          <w:sz w:val="16"/>
        </w:rPr>
        <w:t>Diagram</w:t>
      </w:r>
      <w:r>
        <w:rPr>
          <w:spacing w:val="9"/>
          <w:sz w:val="16"/>
        </w:rPr>
        <w:t> </w:t>
      </w:r>
      <w:r>
        <w:rPr>
          <w:sz w:val="16"/>
        </w:rPr>
        <w:t>depicting</w:t>
      </w:r>
      <w:r>
        <w:rPr>
          <w:spacing w:val="9"/>
          <w:sz w:val="16"/>
        </w:rPr>
        <w:t> </w:t>
      </w:r>
      <w:r>
        <w:rPr>
          <w:sz w:val="16"/>
        </w:rPr>
        <w:t>the</w:t>
      </w:r>
      <w:r>
        <w:rPr>
          <w:spacing w:val="9"/>
          <w:sz w:val="16"/>
        </w:rPr>
        <w:t> </w:t>
      </w:r>
      <w:r>
        <w:rPr>
          <w:sz w:val="16"/>
        </w:rPr>
        <w:t>process</w:t>
      </w:r>
      <w:r>
        <w:rPr>
          <w:spacing w:val="9"/>
          <w:sz w:val="16"/>
        </w:rPr>
        <w:t> </w:t>
      </w:r>
      <w:r>
        <w:rPr>
          <w:sz w:val="16"/>
        </w:rPr>
        <w:t>of</w:t>
      </w:r>
      <w:r>
        <w:rPr>
          <w:spacing w:val="9"/>
          <w:sz w:val="16"/>
        </w:rPr>
        <w:t> </w:t>
      </w:r>
      <w:r>
        <w:rPr>
          <w:sz w:val="16"/>
        </w:rPr>
        <w:t>embedding</w:t>
      </w:r>
      <w:r>
        <w:rPr>
          <w:spacing w:val="9"/>
          <w:sz w:val="16"/>
        </w:rPr>
        <w:t> </w:t>
      </w:r>
      <w:r>
        <w:rPr>
          <w:sz w:val="16"/>
        </w:rPr>
        <w:t>and</w:t>
      </w:r>
      <w:r>
        <w:rPr>
          <w:spacing w:val="9"/>
          <w:sz w:val="16"/>
        </w:rPr>
        <w:t> </w:t>
      </w:r>
      <w:r>
        <w:rPr>
          <w:sz w:val="16"/>
        </w:rPr>
        <w:t>extracting</w:t>
      </w:r>
      <w:r>
        <w:rPr>
          <w:spacing w:val="9"/>
          <w:sz w:val="16"/>
        </w:rPr>
        <w:t> </w:t>
      </w:r>
      <w:r>
        <w:rPr>
          <w:sz w:val="16"/>
        </w:rPr>
        <w:t>data</w:t>
      </w:r>
      <w:r>
        <w:rPr>
          <w:spacing w:val="9"/>
          <w:sz w:val="16"/>
        </w:rPr>
        <w:t> </w:t>
      </w:r>
      <w:r>
        <w:rPr>
          <w:sz w:val="16"/>
        </w:rPr>
        <w:t>in</w:t>
      </w:r>
      <w:r>
        <w:rPr>
          <w:spacing w:val="40"/>
          <w:sz w:val="16"/>
        </w:rPr>
        <w:t> </w:t>
      </w:r>
      <w:r>
        <w:rPr>
          <w:sz w:val="16"/>
        </w:rPr>
        <w:t>a PVO-based PEE system.</w:t>
      </w:r>
    </w:p>
    <w:p>
      <w:pPr>
        <w:pStyle w:val="BodyText"/>
        <w:spacing w:before="1"/>
        <w:ind w:left="0"/>
        <w:rPr>
          <w:sz w:val="16"/>
        </w:rPr>
      </w:pPr>
    </w:p>
    <w:p>
      <w:pPr>
        <w:pStyle w:val="BodyText"/>
        <w:spacing w:line="249" w:lineRule="auto"/>
        <w:ind w:right="137" w:firstLine="199"/>
        <w:jc w:val="both"/>
      </w:pPr>
      <w:r>
        <w:rPr/>
        <w:t>Within the PVO framework, the process of identifying </w:t>
      </w:r>
      <w:r>
        <w:rPr/>
        <w:t>the most comparable pixels in a block involves arranging the</w:t>
      </w:r>
      <w:r>
        <w:rPr>
          <w:spacing w:val="40"/>
        </w:rPr>
        <w:t> </w:t>
      </w:r>
      <w:r>
        <w:rPr/>
        <w:t>pixel values in a sorted manner. It has the ability to acquire precise forecasts and produce the PEH with reduced entropy, hence enhancing the efficiency of the embedding process. When it comes to embedding with a limited storage capacity, PVO typically demonstrates greater performance in terms of Peak</w:t>
      </w:r>
      <w:r>
        <w:rPr>
          <w:spacing w:val="5"/>
        </w:rPr>
        <w:t> </w:t>
      </w:r>
      <w:r>
        <w:rPr/>
        <w:t>Signal-to-Noise</w:t>
      </w:r>
      <w:r>
        <w:rPr>
          <w:spacing w:val="4"/>
        </w:rPr>
        <w:t> </w:t>
      </w:r>
      <w:r>
        <w:rPr/>
        <w:t>Ratio</w:t>
      </w:r>
      <w:r>
        <w:rPr>
          <w:spacing w:val="5"/>
        </w:rPr>
        <w:t> </w:t>
      </w:r>
      <w:r>
        <w:rPr/>
        <w:t>(PSNR).</w:t>
      </w:r>
      <w:r>
        <w:rPr>
          <w:spacing w:val="5"/>
        </w:rPr>
        <w:t> </w:t>
      </w:r>
      <w:r>
        <w:rPr/>
        <w:t>Several</w:t>
      </w:r>
      <w:r>
        <w:rPr>
          <w:spacing w:val="5"/>
        </w:rPr>
        <w:t> </w:t>
      </w:r>
      <w:r>
        <w:rPr/>
        <w:t>enhancements</w:t>
      </w:r>
      <w:r>
        <w:rPr>
          <w:spacing w:val="5"/>
        </w:rPr>
        <w:t> </w:t>
      </w:r>
      <w:r>
        <w:rPr>
          <w:spacing w:val="-5"/>
        </w:rPr>
        <w:t>to</w:t>
      </w:r>
    </w:p>
    <w:p>
      <w:pPr>
        <w:spacing w:after="0" w:line="249" w:lineRule="auto"/>
        <w:jc w:val="both"/>
        <w:sectPr>
          <w:pgSz w:w="12240" w:h="15840"/>
          <w:pgMar w:top="920" w:bottom="280" w:left="860" w:right="840"/>
          <w:cols w:num="2" w:equalWidth="0">
            <w:col w:w="5181" w:space="79"/>
            <w:col w:w="5280"/>
          </w:cols>
        </w:sectPr>
      </w:pPr>
    </w:p>
    <w:p>
      <w:pPr>
        <w:pStyle w:val="BodyText"/>
        <w:spacing w:line="249" w:lineRule="auto" w:before="71"/>
        <w:ind w:right="71"/>
        <w:jc w:val="both"/>
      </w:pPr>
      <w:r>
        <w:rPr/>
        <w:t>PVO have been suggested, including improved PVO </w:t>
      </w:r>
      <w:r>
        <w:rPr/>
        <w:t>(IPVO), PVO-k,</w:t>
      </w:r>
      <w:r>
        <w:rPr>
          <w:spacing w:val="-13"/>
        </w:rPr>
        <w:t> </w:t>
      </w:r>
      <w:r>
        <w:rPr/>
        <w:t>k-pass</w:t>
      </w:r>
      <w:r>
        <w:rPr>
          <w:spacing w:val="-12"/>
        </w:rPr>
        <w:t> </w:t>
      </w:r>
      <w:r>
        <w:rPr/>
        <w:t>PVO,</w:t>
      </w:r>
      <w:r>
        <w:rPr>
          <w:spacing w:val="-13"/>
        </w:rPr>
        <w:t> </w:t>
      </w:r>
      <w:r>
        <w:rPr/>
        <w:t>pixel-based</w:t>
      </w:r>
      <w:r>
        <w:rPr>
          <w:spacing w:val="-12"/>
        </w:rPr>
        <w:t> </w:t>
      </w:r>
      <w:r>
        <w:rPr/>
        <w:t>PVO</w:t>
      </w:r>
      <w:r>
        <w:rPr>
          <w:spacing w:val="-13"/>
        </w:rPr>
        <w:t> </w:t>
      </w:r>
      <w:r>
        <w:rPr/>
        <w:t>(PPVO),</w:t>
      </w:r>
      <w:r>
        <w:rPr>
          <w:spacing w:val="-12"/>
        </w:rPr>
        <w:t> </w:t>
      </w:r>
      <w:r>
        <w:rPr/>
        <w:t>pairwise</w:t>
      </w:r>
      <w:r>
        <w:rPr>
          <w:spacing w:val="-13"/>
        </w:rPr>
        <w:t> </w:t>
      </w:r>
      <w:r>
        <w:rPr/>
        <w:t>PVO, MHM-based PVO, adaptive block complexity computation, and dynamic block size determination.</w:t>
      </w:r>
    </w:p>
    <w:p>
      <w:pPr>
        <w:pStyle w:val="ListParagraph"/>
        <w:numPr>
          <w:ilvl w:val="0"/>
          <w:numId w:val="4"/>
        </w:numPr>
        <w:tabs>
          <w:tab w:pos="582" w:val="left" w:leader="none"/>
        </w:tabs>
        <w:spacing w:line="247" w:lineRule="auto" w:before="0" w:after="0"/>
        <w:ind w:left="119" w:right="71" w:firstLine="199"/>
        <w:jc w:val="both"/>
        <w:rPr>
          <w:sz w:val="20"/>
        </w:rPr>
      </w:pPr>
      <w:r>
        <w:rPr>
          <w:i/>
          <w:w w:val="105"/>
          <w:sz w:val="20"/>
        </w:rPr>
        <w:t>IPVO:</w:t>
      </w:r>
      <w:r>
        <w:rPr>
          <w:i/>
          <w:spacing w:val="13"/>
          <w:w w:val="105"/>
          <w:sz w:val="20"/>
        </w:rPr>
        <w:t> </w:t>
      </w:r>
      <w:r>
        <w:rPr>
          <w:w w:val="105"/>
          <w:sz w:val="20"/>
        </w:rPr>
        <w:t>In</w:t>
      </w:r>
      <w:r>
        <w:rPr>
          <w:spacing w:val="-7"/>
          <w:w w:val="105"/>
          <w:sz w:val="20"/>
        </w:rPr>
        <w:t> </w:t>
      </w:r>
      <w:r>
        <w:rPr>
          <w:w w:val="105"/>
          <w:sz w:val="20"/>
        </w:rPr>
        <w:t>IPVO,</w:t>
      </w:r>
      <w:r>
        <w:rPr>
          <w:spacing w:val="-7"/>
          <w:w w:val="105"/>
          <w:sz w:val="20"/>
        </w:rPr>
        <w:t> </w:t>
      </w:r>
      <w:r>
        <w:rPr>
          <w:w w:val="105"/>
          <w:sz w:val="20"/>
        </w:rPr>
        <w:t>the</w:t>
      </w:r>
      <w:r>
        <w:rPr>
          <w:spacing w:val="-7"/>
          <w:w w:val="105"/>
          <w:sz w:val="20"/>
        </w:rPr>
        <w:t> </w:t>
      </w:r>
      <w:r>
        <w:rPr>
          <w:w w:val="105"/>
          <w:sz w:val="20"/>
        </w:rPr>
        <w:t>calculation</w:t>
      </w:r>
      <w:r>
        <w:rPr>
          <w:spacing w:val="-7"/>
          <w:w w:val="105"/>
          <w:sz w:val="20"/>
        </w:rPr>
        <w:t> </w:t>
      </w:r>
      <w:r>
        <w:rPr>
          <w:w w:val="105"/>
          <w:sz w:val="20"/>
        </w:rPr>
        <w:t>of</w:t>
      </w:r>
      <w:r>
        <w:rPr>
          <w:spacing w:val="-7"/>
          <w:w w:val="105"/>
          <w:sz w:val="20"/>
        </w:rPr>
        <w:t> </w:t>
      </w:r>
      <w:r>
        <w:rPr>
          <w:w w:val="105"/>
          <w:sz w:val="20"/>
        </w:rPr>
        <w:t>PEs</w:t>
      </w:r>
      <w:r>
        <w:rPr>
          <w:spacing w:val="-7"/>
          <w:w w:val="105"/>
          <w:sz w:val="20"/>
        </w:rPr>
        <w:t> </w:t>
      </w:r>
      <w:r>
        <w:rPr>
          <w:w w:val="105"/>
          <w:sz w:val="20"/>
        </w:rPr>
        <w:t>is</w:t>
      </w:r>
      <w:r>
        <w:rPr>
          <w:spacing w:val="-7"/>
          <w:w w:val="105"/>
          <w:sz w:val="20"/>
        </w:rPr>
        <w:t> </w:t>
      </w:r>
      <w:r>
        <w:rPr>
          <w:w w:val="105"/>
          <w:sz w:val="20"/>
        </w:rPr>
        <w:t>redefined</w:t>
      </w:r>
      <w:r>
        <w:rPr>
          <w:spacing w:val="-7"/>
          <w:w w:val="105"/>
          <w:sz w:val="20"/>
        </w:rPr>
        <w:t> </w:t>
      </w:r>
      <w:r>
        <w:rPr>
          <w:w w:val="105"/>
          <w:sz w:val="20"/>
        </w:rPr>
        <w:t>by considering</w:t>
      </w:r>
      <w:r>
        <w:rPr>
          <w:w w:val="105"/>
          <w:sz w:val="20"/>
        </w:rPr>
        <w:t> the</w:t>
      </w:r>
      <w:r>
        <w:rPr>
          <w:w w:val="105"/>
          <w:sz w:val="20"/>
        </w:rPr>
        <w:t> original</w:t>
      </w:r>
      <w:r>
        <w:rPr>
          <w:w w:val="105"/>
          <w:sz w:val="20"/>
        </w:rPr>
        <w:t> positions</w:t>
      </w:r>
      <w:r>
        <w:rPr>
          <w:w w:val="105"/>
          <w:sz w:val="20"/>
        </w:rPr>
        <w:t> of</w:t>
      </w:r>
      <w:r>
        <w:rPr>
          <w:w w:val="105"/>
          <w:sz w:val="20"/>
        </w:rPr>
        <w:t> the</w:t>
      </w:r>
      <w:r>
        <w:rPr>
          <w:w w:val="105"/>
          <w:sz w:val="20"/>
        </w:rPr>
        <w:t> target</w:t>
      </w:r>
      <w:r>
        <w:rPr>
          <w:w w:val="105"/>
          <w:sz w:val="20"/>
        </w:rPr>
        <w:t> pixel</w:t>
      </w:r>
      <w:r>
        <w:rPr>
          <w:w w:val="105"/>
          <w:sz w:val="20"/>
        </w:rPr>
        <w:t> and</w:t>
      </w:r>
      <w:r>
        <w:rPr>
          <w:w w:val="105"/>
          <w:sz w:val="20"/>
        </w:rPr>
        <w:t> its forecast.</w:t>
      </w:r>
      <w:r>
        <w:rPr>
          <w:w w:val="105"/>
          <w:sz w:val="20"/>
        </w:rPr>
        <w:t> The</w:t>
      </w:r>
      <w:r>
        <w:rPr>
          <w:w w:val="105"/>
          <w:sz w:val="20"/>
        </w:rPr>
        <w:t> PEs</w:t>
      </w:r>
      <w:r>
        <w:rPr>
          <w:w w:val="105"/>
          <w:sz w:val="20"/>
        </w:rPr>
        <w:t> are</w:t>
      </w:r>
      <w:r>
        <w:rPr>
          <w:w w:val="105"/>
          <w:sz w:val="20"/>
        </w:rPr>
        <w:t> calculated</w:t>
      </w:r>
      <w:r>
        <w:rPr>
          <w:w w:val="105"/>
          <w:sz w:val="20"/>
        </w:rPr>
        <w:t> for</w:t>
      </w:r>
      <w:r>
        <w:rPr>
          <w:w w:val="105"/>
          <w:sz w:val="20"/>
        </w:rPr>
        <w:t> the</w:t>
      </w:r>
      <w:r>
        <w:rPr>
          <w:w w:val="105"/>
          <w:sz w:val="20"/>
        </w:rPr>
        <w:t> sorted</w:t>
      </w:r>
      <w:r>
        <w:rPr>
          <w:w w:val="105"/>
          <w:sz w:val="20"/>
        </w:rPr>
        <w:t> block</w:t>
      </w:r>
      <w:r>
        <w:rPr>
          <w:w w:val="105"/>
          <w:sz w:val="20"/>
        </w:rPr>
        <w:t> pixels </w:t>
      </w:r>
      <w:r>
        <w:rPr>
          <w:rFonts w:ascii="Calibri" w:hAnsi="Calibri"/>
          <w:w w:val="115"/>
          <w:sz w:val="20"/>
        </w:rPr>
        <w:t>(</w:t>
      </w:r>
      <w:r>
        <w:rPr>
          <w:rFonts w:ascii="Calibri" w:hAnsi="Calibri"/>
          <w:i/>
          <w:w w:val="115"/>
          <w:sz w:val="20"/>
        </w:rPr>
        <w:t>p</w:t>
      </w:r>
      <w:r>
        <w:rPr>
          <w:rFonts w:ascii="Calibri" w:hAnsi="Calibri"/>
          <w:i/>
          <w:w w:val="115"/>
          <w:sz w:val="20"/>
          <w:vertAlign w:val="subscript"/>
        </w:rPr>
        <w:t>σ</w:t>
      </w:r>
      <w:r>
        <w:rPr>
          <w:rFonts w:ascii="Calibri" w:hAnsi="Calibri"/>
          <w:w w:val="115"/>
          <w:sz w:val="20"/>
          <w:vertAlign w:val="subscript"/>
        </w:rPr>
        <w:t>(1)</w:t>
      </w:r>
      <w:r>
        <w:rPr>
          <w:rFonts w:ascii="Calibri" w:hAnsi="Calibri"/>
          <w:i/>
          <w:w w:val="115"/>
          <w:sz w:val="20"/>
          <w:vertAlign w:val="baseline"/>
        </w:rPr>
        <w:t>,</w:t>
      </w:r>
      <w:r>
        <w:rPr>
          <w:rFonts w:ascii="Calibri" w:hAnsi="Calibri"/>
          <w:i/>
          <w:spacing w:val="-3"/>
          <w:w w:val="115"/>
          <w:sz w:val="20"/>
          <w:vertAlign w:val="baseline"/>
        </w:rPr>
        <w:t> </w:t>
      </w:r>
      <w:r>
        <w:rPr>
          <w:rFonts w:ascii="Calibri" w:hAnsi="Calibri"/>
          <w:i/>
          <w:w w:val="115"/>
          <w:sz w:val="20"/>
          <w:vertAlign w:val="baseline"/>
        </w:rPr>
        <w:t>p</w:t>
      </w:r>
      <w:r>
        <w:rPr>
          <w:rFonts w:ascii="Calibri" w:hAnsi="Calibri"/>
          <w:i/>
          <w:w w:val="115"/>
          <w:sz w:val="20"/>
          <w:vertAlign w:val="subscript"/>
        </w:rPr>
        <w:t>σ</w:t>
      </w:r>
      <w:r>
        <w:rPr>
          <w:rFonts w:ascii="Calibri" w:hAnsi="Calibri"/>
          <w:w w:val="115"/>
          <w:sz w:val="20"/>
          <w:vertAlign w:val="subscript"/>
        </w:rPr>
        <w:t>(2)</w:t>
      </w:r>
      <w:r>
        <w:rPr>
          <w:rFonts w:ascii="Calibri" w:hAnsi="Calibri"/>
          <w:i/>
          <w:w w:val="115"/>
          <w:sz w:val="20"/>
          <w:vertAlign w:val="baseline"/>
        </w:rPr>
        <w:t>,</w:t>
      </w:r>
      <w:r>
        <w:rPr>
          <w:rFonts w:ascii="Calibri" w:hAnsi="Calibri"/>
          <w:i/>
          <w:spacing w:val="-3"/>
          <w:w w:val="115"/>
          <w:sz w:val="20"/>
          <w:vertAlign w:val="baseline"/>
        </w:rPr>
        <w:t> </w:t>
      </w:r>
      <w:r>
        <w:rPr>
          <w:rFonts w:ascii="Calibri" w:hAnsi="Calibri"/>
          <w:i/>
          <w:w w:val="105"/>
          <w:sz w:val="20"/>
          <w:vertAlign w:val="baseline"/>
        </w:rPr>
        <w:t>. . . , </w:t>
      </w:r>
      <w:r>
        <w:rPr>
          <w:rFonts w:ascii="Calibri" w:hAnsi="Calibri"/>
          <w:i/>
          <w:w w:val="115"/>
          <w:sz w:val="20"/>
          <w:vertAlign w:val="baseline"/>
        </w:rPr>
        <w:t>p</w:t>
      </w:r>
      <w:r>
        <w:rPr>
          <w:rFonts w:ascii="Calibri" w:hAnsi="Calibri"/>
          <w:i/>
          <w:w w:val="115"/>
          <w:sz w:val="20"/>
          <w:vertAlign w:val="subscript"/>
        </w:rPr>
        <w:t>σ</w:t>
      </w:r>
      <w:r>
        <w:rPr>
          <w:rFonts w:ascii="Calibri" w:hAnsi="Calibri"/>
          <w:w w:val="115"/>
          <w:sz w:val="20"/>
          <w:vertAlign w:val="subscript"/>
        </w:rPr>
        <w:t>(</w:t>
      </w:r>
      <w:r>
        <w:rPr>
          <w:rFonts w:ascii="Calibri" w:hAnsi="Calibri"/>
          <w:i/>
          <w:w w:val="115"/>
          <w:sz w:val="20"/>
          <w:vertAlign w:val="subscript"/>
        </w:rPr>
        <w:t>n</w:t>
      </w:r>
      <w:r>
        <w:rPr>
          <w:rFonts w:ascii="Calibri" w:hAnsi="Calibri"/>
          <w:w w:val="115"/>
          <w:sz w:val="20"/>
          <w:vertAlign w:val="subscript"/>
        </w:rPr>
        <w:t>)</w:t>
      </w:r>
      <w:r>
        <w:rPr>
          <w:rFonts w:ascii="Calibri" w:hAnsi="Calibri"/>
          <w:w w:val="115"/>
          <w:sz w:val="20"/>
          <w:vertAlign w:val="baseline"/>
        </w:rPr>
        <w:t>)</w:t>
      </w:r>
      <w:r>
        <w:rPr>
          <w:rFonts w:ascii="Calibri" w:hAnsi="Calibri"/>
          <w:spacing w:val="40"/>
          <w:w w:val="115"/>
          <w:sz w:val="20"/>
          <w:vertAlign w:val="baseline"/>
        </w:rPr>
        <w:t> </w:t>
      </w:r>
      <w:r>
        <w:rPr>
          <w:w w:val="105"/>
          <w:sz w:val="20"/>
          <w:vertAlign w:val="baseline"/>
        </w:rPr>
        <w:t>in</w:t>
      </w:r>
      <w:r>
        <w:rPr>
          <w:spacing w:val="40"/>
          <w:w w:val="105"/>
          <w:sz w:val="20"/>
          <w:vertAlign w:val="baseline"/>
        </w:rPr>
        <w:t> </w:t>
      </w:r>
      <w:r>
        <w:rPr>
          <w:w w:val="105"/>
          <w:sz w:val="20"/>
          <w:vertAlign w:val="baseline"/>
        </w:rPr>
        <w:t>the</w:t>
      </w:r>
      <w:r>
        <w:rPr>
          <w:spacing w:val="40"/>
          <w:w w:val="105"/>
          <w:sz w:val="20"/>
          <w:vertAlign w:val="baseline"/>
        </w:rPr>
        <w:t> </w:t>
      </w:r>
      <w:r>
        <w:rPr>
          <w:w w:val="105"/>
          <w:sz w:val="20"/>
          <w:vertAlign w:val="baseline"/>
        </w:rPr>
        <w:t>following</w:t>
      </w:r>
      <w:r>
        <w:rPr>
          <w:spacing w:val="40"/>
          <w:w w:val="105"/>
          <w:sz w:val="20"/>
          <w:vertAlign w:val="baseline"/>
        </w:rPr>
        <w:t> </w:t>
      </w:r>
      <w:r>
        <w:rPr>
          <w:w w:val="105"/>
          <w:sz w:val="20"/>
          <w:vertAlign w:val="baseline"/>
        </w:rPr>
        <w:t>manner:</w:t>
      </w:r>
    </w:p>
    <w:p>
      <w:pPr>
        <w:pStyle w:val="BodyText"/>
        <w:spacing w:before="126"/>
        <w:ind w:left="0"/>
      </w:pPr>
      <w:r>
        <w:rPr/>
        <w:drawing>
          <wp:anchor distT="0" distB="0" distL="0" distR="0" allowOverlap="1" layoutInCell="1" locked="0" behindDoc="1" simplePos="0" relativeHeight="487623168">
            <wp:simplePos x="0" y="0"/>
            <wp:positionH relativeFrom="page">
              <wp:posOffset>768555</wp:posOffset>
            </wp:positionH>
            <wp:positionV relativeFrom="paragraph">
              <wp:posOffset>241286</wp:posOffset>
            </wp:positionV>
            <wp:extent cx="3087719" cy="1327499"/>
            <wp:effectExtent l="0" t="0" r="0" b="0"/>
            <wp:wrapTopAndBottom/>
            <wp:docPr id="80" name="Image 80"/>
            <wp:cNvGraphicFramePr>
              <a:graphicFrameLocks/>
            </wp:cNvGraphicFramePr>
            <a:graphic>
              <a:graphicData uri="http://schemas.openxmlformats.org/drawingml/2006/picture">
                <pic:pic>
                  <pic:nvPicPr>
                    <pic:cNvPr id="80" name="Image 80"/>
                    <pic:cNvPicPr/>
                  </pic:nvPicPr>
                  <pic:blipFill>
                    <a:blip r:embed="rId20" cstate="print"/>
                    <a:stretch>
                      <a:fillRect/>
                    </a:stretch>
                  </pic:blipFill>
                  <pic:spPr>
                    <a:xfrm>
                      <a:off x="0" y="0"/>
                      <a:ext cx="3087719" cy="1327499"/>
                    </a:xfrm>
                    <a:prstGeom prst="rect">
                      <a:avLst/>
                    </a:prstGeom>
                  </pic:spPr>
                </pic:pic>
              </a:graphicData>
            </a:graphic>
          </wp:anchor>
        </w:drawing>
      </w:r>
    </w:p>
    <w:p>
      <w:pPr>
        <w:pStyle w:val="BodyText"/>
        <w:spacing w:before="18"/>
        <w:ind w:left="0"/>
      </w:pPr>
    </w:p>
    <w:p>
      <w:pPr>
        <w:spacing w:line="232" w:lineRule="auto" w:before="1"/>
        <w:ind w:left="119" w:right="71" w:firstLine="0"/>
        <w:jc w:val="both"/>
        <w:rPr>
          <w:sz w:val="16"/>
        </w:rPr>
      </w:pPr>
      <w:r>
        <w:rPr>
          <w:sz w:val="16"/>
        </w:rPr>
        <w:t>Fig. 11.</w:t>
      </w:r>
      <w:r>
        <w:rPr>
          <w:spacing w:val="40"/>
          <w:sz w:val="16"/>
        </w:rPr>
        <w:t> </w:t>
      </w:r>
      <w:r>
        <w:rPr>
          <w:sz w:val="16"/>
        </w:rPr>
        <w:t>Comparing the alteration of the PEH for PVO and IPVO during the</w:t>
      </w:r>
      <w:r>
        <w:rPr>
          <w:spacing w:val="40"/>
          <w:sz w:val="16"/>
        </w:rPr>
        <w:t> </w:t>
      </w:r>
      <w:r>
        <w:rPr>
          <w:sz w:val="16"/>
        </w:rPr>
        <w:t>embedding process.</w:t>
      </w:r>
    </w:p>
    <w:p>
      <w:pPr>
        <w:pStyle w:val="BodyText"/>
        <w:spacing w:before="46"/>
        <w:ind w:left="0"/>
        <w:rPr>
          <w:sz w:val="16"/>
        </w:rPr>
      </w:pPr>
    </w:p>
    <w:p>
      <w:pPr>
        <w:pStyle w:val="ListParagraph"/>
        <w:numPr>
          <w:ilvl w:val="1"/>
          <w:numId w:val="4"/>
        </w:numPr>
        <w:tabs>
          <w:tab w:pos="517" w:val="left" w:leader="none"/>
          <w:tab w:pos="519" w:val="left" w:leader="none"/>
        </w:tabs>
        <w:spacing w:line="232" w:lineRule="auto" w:before="1" w:after="0"/>
        <w:ind w:left="519" w:right="71" w:hanging="202"/>
        <w:jc w:val="both"/>
        <w:rPr>
          <w:sz w:val="20"/>
        </w:rPr>
      </w:pPr>
      <w:r>
        <w:rPr>
          <w:w w:val="110"/>
          <w:sz w:val="20"/>
        </w:rPr>
        <w:t>The</w:t>
      </w:r>
      <w:r>
        <w:rPr>
          <w:w w:val="110"/>
          <w:sz w:val="20"/>
        </w:rPr>
        <w:t> prediction</w:t>
      </w:r>
      <w:r>
        <w:rPr>
          <w:w w:val="110"/>
          <w:sz w:val="20"/>
        </w:rPr>
        <w:t> can</w:t>
      </w:r>
      <w:r>
        <w:rPr>
          <w:w w:val="110"/>
          <w:sz w:val="20"/>
        </w:rPr>
        <w:t> be</w:t>
      </w:r>
      <w:r>
        <w:rPr>
          <w:w w:val="110"/>
          <w:sz w:val="20"/>
        </w:rPr>
        <w:t> determined</w:t>
      </w:r>
      <w:r>
        <w:rPr>
          <w:w w:val="110"/>
          <w:sz w:val="20"/>
        </w:rPr>
        <w:t> by</w:t>
      </w:r>
      <w:r>
        <w:rPr>
          <w:w w:val="110"/>
          <w:sz w:val="20"/>
        </w:rPr>
        <w:t> calculating</w:t>
      </w:r>
      <w:r>
        <w:rPr>
          <w:w w:val="110"/>
          <w:sz w:val="20"/>
        </w:rPr>
        <w:t> the </w:t>
      </w:r>
      <w:r>
        <w:rPr>
          <w:spacing w:val="-2"/>
          <w:w w:val="110"/>
          <w:sz w:val="20"/>
        </w:rPr>
        <w:t>difference</w:t>
      </w:r>
      <w:r>
        <w:rPr>
          <w:spacing w:val="-7"/>
          <w:w w:val="110"/>
          <w:sz w:val="20"/>
        </w:rPr>
        <w:t> </w:t>
      </w:r>
      <w:r>
        <w:rPr>
          <w:spacing w:val="-2"/>
          <w:w w:val="110"/>
          <w:sz w:val="20"/>
        </w:rPr>
        <w:t>between</w:t>
      </w:r>
      <w:r>
        <w:rPr>
          <w:spacing w:val="-7"/>
          <w:w w:val="110"/>
          <w:sz w:val="20"/>
        </w:rPr>
        <w:t> </w:t>
      </w:r>
      <w:r>
        <w:rPr>
          <w:spacing w:val="-2"/>
          <w:w w:val="110"/>
          <w:sz w:val="20"/>
        </w:rPr>
        <w:t>the</w:t>
      </w:r>
      <w:r>
        <w:rPr>
          <w:spacing w:val="-7"/>
          <w:w w:val="110"/>
          <w:sz w:val="20"/>
        </w:rPr>
        <w:t> </w:t>
      </w:r>
      <w:r>
        <w:rPr>
          <w:spacing w:val="-2"/>
          <w:w w:val="110"/>
          <w:sz w:val="20"/>
        </w:rPr>
        <w:t>current</w:t>
      </w:r>
      <w:r>
        <w:rPr>
          <w:spacing w:val="-7"/>
          <w:w w:val="110"/>
          <w:sz w:val="20"/>
        </w:rPr>
        <w:t> </w:t>
      </w:r>
      <w:r>
        <w:rPr>
          <w:spacing w:val="-2"/>
          <w:w w:val="110"/>
          <w:sz w:val="20"/>
        </w:rPr>
        <w:t>value</w:t>
      </w:r>
      <w:r>
        <w:rPr>
          <w:spacing w:val="-7"/>
          <w:w w:val="110"/>
          <w:sz w:val="20"/>
        </w:rPr>
        <w:t> </w:t>
      </w:r>
      <w:r>
        <w:rPr>
          <w:spacing w:val="-2"/>
          <w:w w:val="110"/>
          <w:sz w:val="20"/>
        </w:rPr>
        <w:t>and</w:t>
      </w:r>
      <w:r>
        <w:rPr>
          <w:spacing w:val="-7"/>
          <w:w w:val="110"/>
          <w:sz w:val="20"/>
        </w:rPr>
        <w:t> </w:t>
      </w:r>
      <w:r>
        <w:rPr>
          <w:spacing w:val="-2"/>
          <w:w w:val="110"/>
          <w:sz w:val="20"/>
        </w:rPr>
        <w:t>the</w:t>
      </w:r>
      <w:r>
        <w:rPr>
          <w:spacing w:val="-7"/>
          <w:w w:val="110"/>
          <w:sz w:val="20"/>
        </w:rPr>
        <w:t> </w:t>
      </w:r>
      <w:r>
        <w:rPr>
          <w:spacing w:val="-2"/>
          <w:w w:val="110"/>
          <w:sz w:val="20"/>
        </w:rPr>
        <w:t>previous </w:t>
      </w:r>
      <w:r>
        <w:rPr>
          <w:sz w:val="20"/>
        </w:rPr>
        <w:t>value, which is represented by the PVO equation: </w:t>
      </w:r>
      <w:r>
        <w:rPr>
          <w:rFonts w:ascii="Calibri" w:hAnsi="Calibri"/>
          <w:i/>
          <w:sz w:val="20"/>
        </w:rPr>
        <w:t>e</w:t>
      </w:r>
      <w:r>
        <w:rPr>
          <w:sz w:val="20"/>
          <w:vertAlign w:val="subscript"/>
        </w:rPr>
        <w:t>max</w:t>
      </w:r>
      <w:r>
        <w:rPr>
          <w:sz w:val="20"/>
          <w:vertAlign w:val="baseline"/>
        </w:rPr>
        <w:t> </w:t>
      </w:r>
      <w:r>
        <w:rPr>
          <w:rFonts w:ascii="Calibri" w:hAnsi="Calibri"/>
          <w:sz w:val="20"/>
          <w:vertAlign w:val="baseline"/>
        </w:rPr>
        <w:t>= </w:t>
      </w:r>
      <w:r>
        <w:rPr>
          <w:rFonts w:ascii="Calibri" w:hAnsi="Calibri"/>
          <w:i/>
          <w:w w:val="110"/>
          <w:position w:val="4"/>
          <w:sz w:val="20"/>
          <w:vertAlign w:val="baseline"/>
        </w:rPr>
        <w:t>p</w:t>
      </w:r>
      <w:r>
        <w:rPr>
          <w:rFonts w:ascii="Calibri" w:hAnsi="Calibri"/>
          <w:i/>
          <w:w w:val="110"/>
          <w:sz w:val="14"/>
          <w:vertAlign w:val="baseline"/>
        </w:rPr>
        <w:t>σ</w:t>
      </w:r>
      <w:r>
        <w:rPr>
          <w:rFonts w:ascii="Calibri" w:hAnsi="Calibri"/>
          <w:w w:val="110"/>
          <w:sz w:val="14"/>
          <w:vertAlign w:val="baseline"/>
        </w:rPr>
        <w:t>(</w:t>
      </w:r>
      <w:r>
        <w:rPr>
          <w:rFonts w:ascii="Calibri" w:hAnsi="Calibri"/>
          <w:i/>
          <w:w w:val="110"/>
          <w:sz w:val="14"/>
          <w:vertAlign w:val="baseline"/>
        </w:rPr>
        <w:t>n</w:t>
      </w:r>
      <w:r>
        <w:rPr>
          <w:rFonts w:ascii="Calibri" w:hAnsi="Calibri"/>
          <w:w w:val="110"/>
          <w:sz w:val="14"/>
          <w:vertAlign w:val="baseline"/>
        </w:rPr>
        <w:t>)</w:t>
      </w:r>
      <w:r>
        <w:rPr>
          <w:rFonts w:ascii="Calibri" w:hAnsi="Calibri"/>
          <w:spacing w:val="40"/>
          <w:w w:val="110"/>
          <w:sz w:val="14"/>
          <w:vertAlign w:val="baseline"/>
        </w:rPr>
        <w:t> </w:t>
      </w:r>
      <w:r>
        <w:rPr>
          <w:rFonts w:ascii="SimSun-ExtB" w:hAnsi="SimSun-ExtB"/>
          <w:position w:val="4"/>
          <w:sz w:val="20"/>
          <w:vertAlign w:val="baseline"/>
        </w:rPr>
        <w:t>−</w:t>
      </w:r>
      <w:r>
        <w:rPr>
          <w:rFonts w:ascii="SimSun-ExtB" w:hAnsi="SimSun-ExtB"/>
          <w:spacing w:val="-31"/>
          <w:position w:val="4"/>
          <w:sz w:val="20"/>
          <w:vertAlign w:val="baseline"/>
        </w:rPr>
        <w:t> </w:t>
      </w:r>
      <w:r>
        <w:rPr>
          <w:rFonts w:ascii="Calibri" w:hAnsi="Calibri"/>
          <w:i/>
          <w:w w:val="110"/>
          <w:position w:val="4"/>
          <w:sz w:val="20"/>
          <w:vertAlign w:val="baseline"/>
        </w:rPr>
        <w:t>p</w:t>
      </w:r>
      <w:r>
        <w:rPr>
          <w:rFonts w:ascii="Calibri" w:hAnsi="Calibri"/>
          <w:i/>
          <w:w w:val="110"/>
          <w:sz w:val="14"/>
          <w:vertAlign w:val="baseline"/>
        </w:rPr>
        <w:t>σ</w:t>
      </w:r>
      <w:r>
        <w:rPr>
          <w:rFonts w:ascii="Calibri" w:hAnsi="Calibri"/>
          <w:w w:val="110"/>
          <w:sz w:val="14"/>
          <w:vertAlign w:val="baseline"/>
        </w:rPr>
        <w:t>(</w:t>
      </w:r>
      <w:r>
        <w:rPr>
          <w:rFonts w:ascii="Calibri" w:hAnsi="Calibri"/>
          <w:i/>
          <w:w w:val="110"/>
          <w:sz w:val="14"/>
          <w:vertAlign w:val="baseline"/>
        </w:rPr>
        <w:t>n</w:t>
      </w:r>
      <w:r>
        <w:rPr>
          <w:rFonts w:ascii="Lucida Sans Unicode" w:hAnsi="Lucida Sans Unicode"/>
          <w:w w:val="110"/>
          <w:sz w:val="14"/>
          <w:vertAlign w:val="baseline"/>
        </w:rPr>
        <w:t>−</w:t>
      </w:r>
      <w:r>
        <w:rPr>
          <w:rFonts w:ascii="Calibri" w:hAnsi="Calibri"/>
          <w:w w:val="110"/>
          <w:sz w:val="14"/>
          <w:vertAlign w:val="baseline"/>
        </w:rPr>
        <w:t>1)</w:t>
      </w:r>
      <w:r>
        <w:rPr>
          <w:w w:val="110"/>
          <w:position w:val="4"/>
          <w:sz w:val="20"/>
          <w:vertAlign w:val="baseline"/>
        </w:rPr>
        <w:t>.</w:t>
      </w:r>
    </w:p>
    <w:p>
      <w:pPr>
        <w:pStyle w:val="ListParagraph"/>
        <w:numPr>
          <w:ilvl w:val="1"/>
          <w:numId w:val="4"/>
        </w:numPr>
        <w:tabs>
          <w:tab w:pos="518" w:val="left" w:leader="none"/>
        </w:tabs>
        <w:spacing w:line="200" w:lineRule="exact" w:before="0" w:after="0"/>
        <w:ind w:left="518" w:right="0" w:hanging="200"/>
        <w:jc w:val="both"/>
        <w:rPr>
          <w:sz w:val="20"/>
        </w:rPr>
      </w:pPr>
      <w:r>
        <w:rPr>
          <w:sz w:val="20"/>
        </w:rPr>
        <w:t>If</w:t>
      </w:r>
      <w:r>
        <w:rPr>
          <w:spacing w:val="30"/>
          <w:sz w:val="20"/>
        </w:rPr>
        <w:t> </w:t>
      </w:r>
      <w:r>
        <w:rPr>
          <w:sz w:val="20"/>
        </w:rPr>
        <w:t>the</w:t>
      </w:r>
      <w:r>
        <w:rPr>
          <w:spacing w:val="31"/>
          <w:sz w:val="20"/>
        </w:rPr>
        <w:t> </w:t>
      </w:r>
      <w:r>
        <w:rPr>
          <w:sz w:val="20"/>
        </w:rPr>
        <w:t>initial</w:t>
      </w:r>
      <w:r>
        <w:rPr>
          <w:spacing w:val="30"/>
          <w:sz w:val="20"/>
        </w:rPr>
        <w:t> </w:t>
      </w:r>
      <w:r>
        <w:rPr>
          <w:sz w:val="20"/>
        </w:rPr>
        <w:t>index</w:t>
      </w:r>
      <w:r>
        <w:rPr>
          <w:spacing w:val="30"/>
          <w:sz w:val="20"/>
        </w:rPr>
        <w:t> </w:t>
      </w:r>
      <w:r>
        <w:rPr>
          <w:sz w:val="20"/>
        </w:rPr>
        <w:t>of</w:t>
      </w:r>
      <w:r>
        <w:rPr>
          <w:spacing w:val="31"/>
          <w:sz w:val="20"/>
        </w:rPr>
        <w:t> </w:t>
      </w:r>
      <w:r>
        <w:rPr>
          <w:sz w:val="20"/>
        </w:rPr>
        <w:t>the</w:t>
      </w:r>
      <w:r>
        <w:rPr>
          <w:spacing w:val="30"/>
          <w:sz w:val="20"/>
        </w:rPr>
        <w:t> </w:t>
      </w:r>
      <w:r>
        <w:rPr>
          <w:sz w:val="20"/>
        </w:rPr>
        <w:t>maximum</w:t>
      </w:r>
      <w:r>
        <w:rPr>
          <w:spacing w:val="31"/>
          <w:sz w:val="20"/>
        </w:rPr>
        <w:t> </w:t>
      </w:r>
      <w:r>
        <w:rPr>
          <w:sz w:val="20"/>
        </w:rPr>
        <w:t>is</w:t>
      </w:r>
      <w:r>
        <w:rPr>
          <w:spacing w:val="31"/>
          <w:sz w:val="20"/>
        </w:rPr>
        <w:t> </w:t>
      </w:r>
      <w:r>
        <w:rPr>
          <w:sz w:val="20"/>
        </w:rPr>
        <w:t>greater</w:t>
      </w:r>
      <w:r>
        <w:rPr>
          <w:spacing w:val="30"/>
          <w:sz w:val="20"/>
        </w:rPr>
        <w:t> </w:t>
      </w:r>
      <w:r>
        <w:rPr>
          <w:sz w:val="20"/>
        </w:rPr>
        <w:t>than</w:t>
      </w:r>
      <w:r>
        <w:rPr>
          <w:spacing w:val="30"/>
          <w:sz w:val="20"/>
        </w:rPr>
        <w:t> </w:t>
      </w:r>
      <w:r>
        <w:rPr>
          <w:spacing w:val="-5"/>
          <w:sz w:val="20"/>
        </w:rPr>
        <w:t>the</w:t>
      </w:r>
    </w:p>
    <w:p>
      <w:pPr>
        <w:pStyle w:val="BodyText"/>
        <w:spacing w:line="218" w:lineRule="auto" w:before="12"/>
        <w:ind w:left="519" w:right="71"/>
        <w:jc w:val="both"/>
      </w:pPr>
      <w:r>
        <w:rPr>
          <w:w w:val="110"/>
        </w:rPr>
        <w:t>index of the prediction, then the value of PE will </w:t>
      </w:r>
      <w:r>
        <w:rPr>
          <w:w w:val="110"/>
        </w:rPr>
        <w:t>be negative, specifically </w:t>
      </w:r>
      <w:r>
        <w:rPr>
          <w:rFonts w:ascii="Calibri" w:hAnsi="Calibri"/>
          <w:i/>
          <w:w w:val="110"/>
        </w:rPr>
        <w:t>e</w:t>
      </w:r>
      <w:r>
        <w:rPr>
          <w:w w:val="110"/>
          <w:vertAlign w:val="subscript"/>
        </w:rPr>
        <w:t>max</w:t>
      </w:r>
      <w:r>
        <w:rPr>
          <w:w w:val="110"/>
          <w:vertAlign w:val="baseline"/>
        </w:rPr>
        <w:t> </w:t>
      </w:r>
      <w:r>
        <w:rPr>
          <w:rFonts w:ascii="Calibri" w:hAnsi="Calibri"/>
          <w:w w:val="12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Lucida Sans Unicode" w:hAnsi="Lucida Sans Unicode"/>
          <w:w w:val="125"/>
          <w:vertAlign w:val="subscript"/>
        </w:rPr>
        <w:t>−</w:t>
      </w:r>
      <w:r>
        <w:rPr>
          <w:rFonts w:ascii="Calibri" w:hAnsi="Calibri"/>
          <w:w w:val="125"/>
          <w:vertAlign w:val="subscript"/>
        </w:rPr>
        <w:t>1)</w:t>
      </w:r>
      <w:r>
        <w:rPr>
          <w:rFonts w:ascii="Calibri" w:hAnsi="Calibri"/>
          <w:spacing w:val="-1"/>
          <w:w w:val="125"/>
          <w:vertAlign w:val="baseline"/>
        </w:rPr>
        <w:t> </w:t>
      </w:r>
      <w:r>
        <w:rPr>
          <w:rFonts w:ascii="SimSun-ExtB" w:hAnsi="SimSun-ExtB"/>
          <w:w w:val="105"/>
          <w:vertAlign w:val="baseline"/>
        </w:rPr>
        <w:t>−</w:t>
      </w:r>
      <w:r>
        <w:rPr>
          <w:rFonts w:ascii="SimSun-ExtB" w:hAnsi="SimSun-ExtB"/>
          <w:spacing w:val="-60"/>
          <w:w w:val="105"/>
          <w:vertAlign w:val="baseline"/>
        </w:rPr>
        <w:t> </w:t>
      </w:r>
      <w:r>
        <w:rPr>
          <w:rFonts w:ascii="Calibri" w:hAnsi="Calibri"/>
          <w:i/>
          <w:w w:val="110"/>
          <w:vertAlign w:val="baseline"/>
        </w:rPr>
        <w:t>p</w:t>
      </w:r>
      <w:r>
        <w:rPr>
          <w:rFonts w:ascii="Calibri" w:hAnsi="Calibri"/>
          <w:i/>
          <w:w w:val="110"/>
          <w:vertAlign w:val="subscript"/>
        </w:rPr>
        <w:t>σ</w:t>
      </w:r>
      <w:r>
        <w:rPr>
          <w:rFonts w:ascii="Calibri" w:hAnsi="Calibri"/>
          <w:w w:val="110"/>
          <w:vertAlign w:val="subscript"/>
        </w:rPr>
        <w:t>(</w:t>
      </w:r>
      <w:r>
        <w:rPr>
          <w:rFonts w:ascii="Calibri" w:hAnsi="Calibri"/>
          <w:i/>
          <w:w w:val="110"/>
          <w:vertAlign w:val="subscript"/>
        </w:rPr>
        <w:t>n</w:t>
      </w:r>
      <w:r>
        <w:rPr>
          <w:rFonts w:ascii="Calibri" w:hAnsi="Calibri"/>
          <w:w w:val="110"/>
          <w:vertAlign w:val="subscript"/>
        </w:rPr>
        <w:t>)</w:t>
      </w:r>
      <w:r>
        <w:rPr>
          <w:w w:val="110"/>
          <w:vertAlign w:val="baseline"/>
        </w:rPr>
        <w:t>.</w:t>
      </w:r>
    </w:p>
    <w:p>
      <w:pPr>
        <w:pStyle w:val="BodyText"/>
        <w:spacing w:line="249" w:lineRule="auto" w:before="12"/>
        <w:ind w:right="71" w:firstLine="199"/>
        <w:jc w:val="both"/>
      </w:pPr>
      <w:r>
        <w:rPr/>
        <w:t>By</w:t>
      </w:r>
      <w:r>
        <w:rPr>
          <w:spacing w:val="-7"/>
        </w:rPr>
        <w:t> </w:t>
      </w:r>
      <w:r>
        <w:rPr/>
        <w:t>using</w:t>
      </w:r>
      <w:r>
        <w:rPr>
          <w:spacing w:val="-7"/>
        </w:rPr>
        <w:t> </w:t>
      </w:r>
      <w:r>
        <w:rPr/>
        <w:t>this</w:t>
      </w:r>
      <w:r>
        <w:rPr>
          <w:spacing w:val="-7"/>
        </w:rPr>
        <w:t> </w:t>
      </w:r>
      <w:r>
        <w:rPr/>
        <w:t>particular</w:t>
      </w:r>
      <w:r>
        <w:rPr>
          <w:spacing w:val="-7"/>
        </w:rPr>
        <w:t> </w:t>
      </w:r>
      <w:r>
        <w:rPr/>
        <w:t>definition,</w:t>
      </w:r>
      <w:r>
        <w:rPr>
          <w:spacing w:val="-7"/>
        </w:rPr>
        <w:t> </w:t>
      </w:r>
      <w:r>
        <w:rPr/>
        <w:t>the</w:t>
      </w:r>
      <w:r>
        <w:rPr>
          <w:spacing w:val="-7"/>
        </w:rPr>
        <w:t> </w:t>
      </w:r>
      <w:r>
        <w:rPr/>
        <w:t>resulting</w:t>
      </w:r>
      <w:r>
        <w:rPr>
          <w:spacing w:val="-7"/>
        </w:rPr>
        <w:t> </w:t>
      </w:r>
      <w:r>
        <w:rPr/>
        <w:t>PEH</w:t>
      </w:r>
      <w:r>
        <w:rPr>
          <w:spacing w:val="-7"/>
        </w:rPr>
        <w:t> </w:t>
      </w:r>
      <w:r>
        <w:rPr/>
        <w:t>closely resembles the distribution found in traditional PEE analysis, specifically</w:t>
      </w:r>
      <w:r>
        <w:rPr>
          <w:spacing w:val="-11"/>
        </w:rPr>
        <w:t> </w:t>
      </w:r>
      <w:r>
        <w:rPr/>
        <w:t>a</w:t>
      </w:r>
      <w:r>
        <w:rPr>
          <w:spacing w:val="-11"/>
        </w:rPr>
        <w:t> </w:t>
      </w:r>
      <w:r>
        <w:rPr/>
        <w:t>Laplace-like</w:t>
      </w:r>
      <w:r>
        <w:rPr>
          <w:spacing w:val="-11"/>
        </w:rPr>
        <w:t> </w:t>
      </w:r>
      <w:r>
        <w:rPr/>
        <w:t>distribution</w:t>
      </w:r>
      <w:r>
        <w:rPr>
          <w:spacing w:val="-11"/>
        </w:rPr>
        <w:t> </w:t>
      </w:r>
      <w:r>
        <w:rPr/>
        <w:t>with</w:t>
      </w:r>
      <w:r>
        <w:rPr>
          <w:spacing w:val="-11"/>
        </w:rPr>
        <w:t> </w:t>
      </w:r>
      <w:r>
        <w:rPr/>
        <w:t>its</w:t>
      </w:r>
      <w:r>
        <w:rPr>
          <w:spacing w:val="-11"/>
        </w:rPr>
        <w:t> </w:t>
      </w:r>
      <w:r>
        <w:rPr/>
        <w:t>center</w:t>
      </w:r>
      <w:r>
        <w:rPr>
          <w:spacing w:val="-11"/>
        </w:rPr>
        <w:t> </w:t>
      </w:r>
      <w:r>
        <w:rPr/>
        <w:t>at</w:t>
      </w:r>
      <w:r>
        <w:rPr>
          <w:spacing w:val="-11"/>
        </w:rPr>
        <w:t> </w:t>
      </w:r>
      <w:r>
        <w:rPr/>
        <w:t>zero.In Figure 12, a comparison is shown between the histogram modification strategies used for PVO [46] and IPVO [73]. There is a possibility that the shifting of PEs could take place in</w:t>
      </w:r>
      <w:r>
        <w:rPr>
          <w:spacing w:val="-6"/>
        </w:rPr>
        <w:t> </w:t>
      </w:r>
      <w:r>
        <w:rPr/>
        <w:t>two</w:t>
      </w:r>
      <w:r>
        <w:rPr>
          <w:spacing w:val="-6"/>
        </w:rPr>
        <w:t> </w:t>
      </w:r>
      <w:r>
        <w:rPr/>
        <w:t>different</w:t>
      </w:r>
      <w:r>
        <w:rPr>
          <w:spacing w:val="-6"/>
        </w:rPr>
        <w:t> </w:t>
      </w:r>
      <w:r>
        <w:rPr/>
        <w:t>directions</w:t>
      </w:r>
      <w:r>
        <w:rPr>
          <w:spacing w:val="-6"/>
        </w:rPr>
        <w:t> </w:t>
      </w:r>
      <w:r>
        <w:rPr/>
        <w:t>in</w:t>
      </w:r>
      <w:r>
        <w:rPr>
          <w:spacing w:val="-6"/>
        </w:rPr>
        <w:t> </w:t>
      </w:r>
      <w:r>
        <w:rPr/>
        <w:t>IPVO</w:t>
      </w:r>
      <w:r>
        <w:rPr>
          <w:spacing w:val="-6"/>
        </w:rPr>
        <w:t> </w:t>
      </w:r>
      <w:r>
        <w:rPr/>
        <w:t>because</w:t>
      </w:r>
      <w:r>
        <w:rPr>
          <w:spacing w:val="-6"/>
        </w:rPr>
        <w:t> </w:t>
      </w:r>
      <w:r>
        <w:rPr/>
        <w:t>of</w:t>
      </w:r>
      <w:r>
        <w:rPr>
          <w:spacing w:val="-6"/>
        </w:rPr>
        <w:t> </w:t>
      </w:r>
      <w:r>
        <w:rPr/>
        <w:t>the</w:t>
      </w:r>
      <w:r>
        <w:rPr>
          <w:spacing w:val="-6"/>
        </w:rPr>
        <w:t> </w:t>
      </w:r>
      <w:r>
        <w:rPr/>
        <w:t>symmetrical distribution of the histogram. It has been decided that the expandable</w:t>
      </w:r>
      <w:r>
        <w:rPr>
          <w:spacing w:val="-1"/>
        </w:rPr>
        <w:t> </w:t>
      </w:r>
      <w:r>
        <w:rPr/>
        <w:t>PEs</w:t>
      </w:r>
      <w:r>
        <w:rPr>
          <w:spacing w:val="-2"/>
        </w:rPr>
        <w:t> </w:t>
      </w:r>
      <w:r>
        <w:rPr/>
        <w:t>will</w:t>
      </w:r>
      <w:r>
        <w:rPr>
          <w:spacing w:val="-1"/>
        </w:rPr>
        <w:t> </w:t>
      </w:r>
      <w:r>
        <w:rPr/>
        <w:t>be</w:t>
      </w:r>
      <w:r>
        <w:rPr>
          <w:spacing w:val="-1"/>
        </w:rPr>
        <w:t> </w:t>
      </w:r>
      <w:r>
        <w:rPr/>
        <w:t>placed</w:t>
      </w:r>
      <w:r>
        <w:rPr>
          <w:spacing w:val="-1"/>
        </w:rPr>
        <w:t> </w:t>
      </w:r>
      <w:r>
        <w:rPr/>
        <w:t>in</w:t>
      </w:r>
      <w:r>
        <w:rPr>
          <w:spacing w:val="-2"/>
        </w:rPr>
        <w:t> </w:t>
      </w:r>
      <w:r>
        <w:rPr/>
        <w:t>the</w:t>
      </w:r>
      <w:r>
        <w:rPr>
          <w:spacing w:val="-1"/>
        </w:rPr>
        <w:t> </w:t>
      </w:r>
      <w:r>
        <w:rPr/>
        <w:t>two</w:t>
      </w:r>
      <w:r>
        <w:rPr>
          <w:spacing w:val="-1"/>
        </w:rPr>
        <w:t> </w:t>
      </w:r>
      <w:r>
        <w:rPr/>
        <w:t>highest</w:t>
      </w:r>
      <w:r>
        <w:rPr>
          <w:spacing w:val="-2"/>
        </w:rPr>
        <w:t> </w:t>
      </w:r>
      <w:r>
        <w:rPr/>
        <w:t>places,</w:t>
      </w:r>
      <w:r>
        <w:rPr>
          <w:spacing w:val="-1"/>
        </w:rPr>
        <w:t> </w:t>
      </w:r>
      <w:r>
        <w:rPr/>
        <w:t>espe- cially PE ”0” and PE ”1”. During the process of embedding, only the pixels that have PEs with values of ”0” or ”1” are chosen</w:t>
      </w:r>
      <w:r>
        <w:rPr>
          <w:spacing w:val="-3"/>
        </w:rPr>
        <w:t> </w:t>
      </w:r>
      <w:r>
        <w:rPr/>
        <w:t>to</w:t>
      </w:r>
      <w:r>
        <w:rPr>
          <w:spacing w:val="-3"/>
        </w:rPr>
        <w:t> </w:t>
      </w:r>
      <w:r>
        <w:rPr/>
        <w:t>carry</w:t>
      </w:r>
      <w:r>
        <w:rPr>
          <w:spacing w:val="-3"/>
        </w:rPr>
        <w:t> </w:t>
      </w:r>
      <w:r>
        <w:rPr/>
        <w:t>the</w:t>
      </w:r>
      <w:r>
        <w:rPr>
          <w:spacing w:val="-3"/>
        </w:rPr>
        <w:t> </w:t>
      </w:r>
      <w:r>
        <w:rPr/>
        <w:t>secret</w:t>
      </w:r>
      <w:r>
        <w:rPr>
          <w:spacing w:val="-3"/>
        </w:rPr>
        <w:t> </w:t>
      </w:r>
      <w:r>
        <w:rPr/>
        <w:t>bits.</w:t>
      </w:r>
      <w:r>
        <w:rPr>
          <w:spacing w:val="-2"/>
        </w:rPr>
        <w:t> </w:t>
      </w:r>
      <w:r>
        <w:rPr/>
        <w:t>These</w:t>
      </w:r>
      <w:r>
        <w:rPr>
          <w:spacing w:val="-3"/>
        </w:rPr>
        <w:t> </w:t>
      </w:r>
      <w:r>
        <w:rPr/>
        <w:t>pixels</w:t>
      </w:r>
      <w:r>
        <w:rPr>
          <w:spacing w:val="-3"/>
        </w:rPr>
        <w:t> </w:t>
      </w:r>
      <w:r>
        <w:rPr/>
        <w:t>are</w:t>
      </w:r>
      <w:r>
        <w:rPr>
          <w:spacing w:val="-3"/>
        </w:rPr>
        <w:t> </w:t>
      </w:r>
      <w:r>
        <w:rPr/>
        <w:t>used</w:t>
      </w:r>
      <w:r>
        <w:rPr>
          <w:spacing w:val="-3"/>
        </w:rPr>
        <w:t> </w:t>
      </w:r>
      <w:r>
        <w:rPr/>
        <w:t>to</w:t>
      </w:r>
      <w:r>
        <w:rPr>
          <w:spacing w:val="-3"/>
        </w:rPr>
        <w:t> </w:t>
      </w:r>
      <w:r>
        <w:rPr/>
        <w:t>encode a binary value of ”0” or ”1” by either preserving the original value or increasing it by 1, respectively. For pixel errors more than 1 or less than 0, the relevant pixels are moved to the</w:t>
      </w:r>
      <w:r>
        <w:rPr>
          <w:spacing w:val="40"/>
        </w:rPr>
        <w:t> </w:t>
      </w:r>
      <w:r>
        <w:rPr/>
        <w:t>right, meaning they are increased by 1, in order to guarantee reversibility. It is important to observe that in IPVO, the direction</w:t>
      </w:r>
      <w:r>
        <w:rPr>
          <w:spacing w:val="-6"/>
        </w:rPr>
        <w:t> </w:t>
      </w:r>
      <w:r>
        <w:rPr/>
        <w:t>in</w:t>
      </w:r>
      <w:r>
        <w:rPr>
          <w:spacing w:val="-6"/>
        </w:rPr>
        <w:t> </w:t>
      </w:r>
      <w:r>
        <w:rPr/>
        <w:t>which</w:t>
      </w:r>
      <w:r>
        <w:rPr>
          <w:spacing w:val="-6"/>
        </w:rPr>
        <w:t> </w:t>
      </w:r>
      <w:r>
        <w:rPr/>
        <w:t>the</w:t>
      </w:r>
      <w:r>
        <w:rPr>
          <w:spacing w:val="-6"/>
        </w:rPr>
        <w:t> </w:t>
      </w:r>
      <w:r>
        <w:rPr/>
        <w:t>PEs</w:t>
      </w:r>
      <w:r>
        <w:rPr>
          <w:spacing w:val="-6"/>
        </w:rPr>
        <w:t> </w:t>
      </w:r>
      <w:r>
        <w:rPr/>
        <w:t>change</w:t>
      </w:r>
      <w:r>
        <w:rPr>
          <w:spacing w:val="-6"/>
        </w:rPr>
        <w:t> </w:t>
      </w:r>
      <w:r>
        <w:rPr/>
        <w:t>is</w:t>
      </w:r>
      <w:r>
        <w:rPr>
          <w:spacing w:val="-6"/>
        </w:rPr>
        <w:t> </w:t>
      </w:r>
      <w:r>
        <w:rPr/>
        <w:t>distinct</w:t>
      </w:r>
      <w:r>
        <w:rPr>
          <w:spacing w:val="-6"/>
        </w:rPr>
        <w:t> </w:t>
      </w:r>
      <w:r>
        <w:rPr/>
        <w:t>from</w:t>
      </w:r>
      <w:r>
        <w:rPr>
          <w:spacing w:val="-6"/>
        </w:rPr>
        <w:t> </w:t>
      </w:r>
      <w:r>
        <w:rPr/>
        <w:t>the</w:t>
      </w:r>
      <w:r>
        <w:rPr>
          <w:spacing w:val="-6"/>
        </w:rPr>
        <w:t> </w:t>
      </w:r>
      <w:r>
        <w:rPr/>
        <w:t>direction in which the pixels move. Regarding the cover pixels, they undergo either an increment of 1 or remain unaltered during the embedding process. In IPVO, several PEs are employed</w:t>
      </w:r>
      <w:r>
        <w:rPr>
          <w:spacing w:val="80"/>
          <w:w w:val="150"/>
        </w:rPr>
        <w:t> </w:t>
      </w:r>
      <w:r>
        <w:rPr/>
        <w:t>to transport the secret bits, as opposed to standard PVO. The classification process is more sophisticated, enabling a greater payload capacity and improved visual quality.</w:t>
      </w:r>
    </w:p>
    <w:p>
      <w:pPr>
        <w:pStyle w:val="ListParagraph"/>
        <w:numPr>
          <w:ilvl w:val="0"/>
          <w:numId w:val="4"/>
        </w:numPr>
        <w:tabs>
          <w:tab w:pos="582" w:val="left" w:leader="none"/>
        </w:tabs>
        <w:spacing w:line="249" w:lineRule="auto" w:before="0" w:after="0"/>
        <w:ind w:left="119" w:right="71" w:firstLine="199"/>
        <w:jc w:val="both"/>
        <w:rPr>
          <w:sz w:val="20"/>
        </w:rPr>
      </w:pPr>
      <w:r>
        <w:rPr>
          <w:i/>
          <w:sz w:val="20"/>
        </w:rPr>
        <w:t>PVO-k: </w:t>
      </w:r>
      <w:r>
        <w:rPr>
          <w:sz w:val="20"/>
        </w:rPr>
        <w:t>PVO-k is an expanded version of PVO </w:t>
      </w:r>
      <w:r>
        <w:rPr>
          <w:sz w:val="20"/>
        </w:rPr>
        <w:t>that encompasses</w:t>
      </w:r>
      <w:r>
        <w:rPr>
          <w:spacing w:val="80"/>
          <w:sz w:val="20"/>
        </w:rPr>
        <w:t> </w:t>
      </w:r>
      <w:r>
        <w:rPr>
          <w:sz w:val="20"/>
        </w:rPr>
        <w:t>a</w:t>
      </w:r>
      <w:r>
        <w:rPr>
          <w:spacing w:val="80"/>
          <w:sz w:val="20"/>
        </w:rPr>
        <w:t> </w:t>
      </w:r>
      <w:r>
        <w:rPr>
          <w:sz w:val="20"/>
        </w:rPr>
        <w:t>wider</w:t>
      </w:r>
      <w:r>
        <w:rPr>
          <w:spacing w:val="80"/>
          <w:sz w:val="20"/>
        </w:rPr>
        <w:t> </w:t>
      </w:r>
      <w:r>
        <w:rPr>
          <w:sz w:val="20"/>
        </w:rPr>
        <w:t>range</w:t>
      </w:r>
      <w:r>
        <w:rPr>
          <w:spacing w:val="80"/>
          <w:sz w:val="20"/>
        </w:rPr>
        <w:t> </w:t>
      </w:r>
      <w:r>
        <w:rPr>
          <w:sz w:val="20"/>
        </w:rPr>
        <w:t>of</w:t>
      </w:r>
      <w:r>
        <w:rPr>
          <w:spacing w:val="80"/>
          <w:sz w:val="20"/>
        </w:rPr>
        <w:t> </w:t>
      </w:r>
      <w:r>
        <w:rPr>
          <w:sz w:val="20"/>
        </w:rPr>
        <w:t>possibilities</w:t>
      </w:r>
      <w:r>
        <w:rPr>
          <w:spacing w:val="80"/>
          <w:sz w:val="20"/>
        </w:rPr>
        <w:t> </w:t>
      </w:r>
      <w:r>
        <w:rPr>
          <w:sz w:val="20"/>
        </w:rPr>
        <w:t>and</w:t>
      </w:r>
      <w:r>
        <w:rPr>
          <w:spacing w:val="80"/>
          <w:sz w:val="20"/>
        </w:rPr>
        <w:t> </w:t>
      </w:r>
      <w:r>
        <w:rPr>
          <w:sz w:val="20"/>
        </w:rPr>
        <w:t>consid- ers</w:t>
      </w:r>
      <w:r>
        <w:rPr>
          <w:spacing w:val="67"/>
          <w:w w:val="150"/>
          <w:sz w:val="20"/>
        </w:rPr>
        <w:t> </w:t>
      </w:r>
      <w:r>
        <w:rPr>
          <w:sz w:val="20"/>
        </w:rPr>
        <w:t>a</w:t>
      </w:r>
      <w:r>
        <w:rPr>
          <w:spacing w:val="69"/>
          <w:w w:val="150"/>
          <w:sz w:val="20"/>
        </w:rPr>
        <w:t> </w:t>
      </w:r>
      <w:r>
        <w:rPr>
          <w:sz w:val="20"/>
        </w:rPr>
        <w:t>greater</w:t>
      </w:r>
      <w:r>
        <w:rPr>
          <w:spacing w:val="68"/>
          <w:w w:val="150"/>
          <w:sz w:val="20"/>
        </w:rPr>
        <w:t> </w:t>
      </w:r>
      <w:r>
        <w:rPr>
          <w:sz w:val="20"/>
        </w:rPr>
        <w:t>number</w:t>
      </w:r>
      <w:r>
        <w:rPr>
          <w:spacing w:val="67"/>
          <w:w w:val="150"/>
          <w:sz w:val="20"/>
        </w:rPr>
        <w:t> </w:t>
      </w:r>
      <w:r>
        <w:rPr>
          <w:sz w:val="20"/>
        </w:rPr>
        <w:t>of</w:t>
      </w:r>
      <w:r>
        <w:rPr>
          <w:spacing w:val="68"/>
          <w:w w:val="150"/>
          <w:sz w:val="20"/>
        </w:rPr>
        <w:t> </w:t>
      </w:r>
      <w:r>
        <w:rPr>
          <w:sz w:val="20"/>
        </w:rPr>
        <w:t>situations.</w:t>
      </w:r>
      <w:r>
        <w:rPr>
          <w:spacing w:val="69"/>
          <w:w w:val="150"/>
          <w:sz w:val="20"/>
        </w:rPr>
        <w:t> </w:t>
      </w:r>
      <w:r>
        <w:rPr>
          <w:sz w:val="20"/>
        </w:rPr>
        <w:t>In</w:t>
      </w:r>
      <w:r>
        <w:rPr>
          <w:spacing w:val="67"/>
          <w:w w:val="150"/>
          <w:sz w:val="20"/>
        </w:rPr>
        <w:t> </w:t>
      </w:r>
      <w:r>
        <w:rPr>
          <w:sz w:val="20"/>
        </w:rPr>
        <w:t>traditional</w:t>
      </w:r>
      <w:r>
        <w:rPr>
          <w:spacing w:val="68"/>
          <w:w w:val="150"/>
          <w:sz w:val="20"/>
        </w:rPr>
        <w:t> </w:t>
      </w:r>
      <w:r>
        <w:rPr>
          <w:spacing w:val="-5"/>
          <w:sz w:val="20"/>
        </w:rPr>
        <w:t>PVO</w:t>
      </w:r>
    </w:p>
    <w:p>
      <w:pPr>
        <w:pStyle w:val="BodyText"/>
        <w:spacing w:line="232" w:lineRule="auto" w:before="77"/>
        <w:ind w:right="137"/>
        <w:jc w:val="both"/>
        <w:rPr>
          <w:rFonts w:ascii="Calibri" w:hAnsi="Calibri"/>
        </w:rPr>
      </w:pPr>
      <w:r>
        <w:rPr/>
        <w:br w:type="column"/>
      </w:r>
      <w:r>
        <w:rPr>
          <w:w w:val="105"/>
        </w:rPr>
        <w:t>(Pixel</w:t>
      </w:r>
      <w:r>
        <w:rPr>
          <w:w w:val="105"/>
        </w:rPr>
        <w:t> Value</w:t>
      </w:r>
      <w:r>
        <w:rPr>
          <w:w w:val="105"/>
        </w:rPr>
        <w:t> Ordering),</w:t>
      </w:r>
      <w:r>
        <w:rPr>
          <w:w w:val="105"/>
        </w:rPr>
        <w:t> just</w:t>
      </w:r>
      <w:r>
        <w:rPr>
          <w:w w:val="105"/>
        </w:rPr>
        <w:t> the</w:t>
      </w:r>
      <w:r>
        <w:rPr>
          <w:w w:val="105"/>
        </w:rPr>
        <w:t> final</w:t>
      </w:r>
      <w:r>
        <w:rPr>
          <w:w w:val="105"/>
        </w:rPr>
        <w:t> pixel</w:t>
      </w:r>
      <w:r>
        <w:rPr>
          <w:w w:val="105"/>
        </w:rPr>
        <w:t> in</w:t>
      </w:r>
      <w:r>
        <w:rPr>
          <w:w w:val="105"/>
        </w:rPr>
        <w:t> the</w:t>
      </w:r>
      <w:r>
        <w:rPr>
          <w:w w:val="105"/>
        </w:rPr>
        <w:t> </w:t>
      </w:r>
      <w:r>
        <w:rPr>
          <w:w w:val="105"/>
        </w:rPr>
        <w:t>sequence </w:t>
      </w:r>
      <w:r>
        <w:rPr>
          <w:rFonts w:ascii="Calibri" w:hAnsi="Calibri"/>
          <w:w w:val="125"/>
        </w:rPr>
        <w:t>(</w:t>
      </w:r>
      <w:r>
        <w:rPr>
          <w:rFonts w:ascii="Calibri" w:hAnsi="Calibri"/>
          <w:i/>
          <w:w w:val="125"/>
        </w:rPr>
        <w:t>p</w:t>
      </w:r>
      <w:r>
        <w:rPr>
          <w:rFonts w:ascii="Calibri" w:hAnsi="Calibri"/>
          <w:i/>
          <w:w w:val="125"/>
          <w:vertAlign w:val="subscript"/>
        </w:rPr>
        <w:t>σ</w:t>
      </w:r>
      <w:r>
        <w:rPr>
          <w:rFonts w:ascii="Calibri" w:hAnsi="Calibri"/>
          <w:w w:val="125"/>
          <w:vertAlign w:val="subscript"/>
        </w:rPr>
        <w:t>(1)</w:t>
      </w:r>
      <w:r>
        <w:rPr>
          <w:rFonts w:ascii="Calibri" w:hAnsi="Calibri"/>
          <w:i/>
          <w:w w:val="125"/>
          <w:vertAlign w:val="baseline"/>
        </w:rPr>
        <w:t>,</w:t>
      </w:r>
      <w:r>
        <w:rPr>
          <w:rFonts w:ascii="Calibri" w:hAnsi="Calibri"/>
          <w:i/>
          <w:spacing w:val="-15"/>
          <w:w w:val="12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(2)</w:t>
      </w:r>
      <w:r>
        <w:rPr>
          <w:rFonts w:ascii="Calibri" w:hAnsi="Calibri"/>
          <w:i/>
          <w:w w:val="125"/>
          <w:vertAlign w:val="baseline"/>
        </w:rPr>
        <w:t>,</w:t>
      </w:r>
      <w:r>
        <w:rPr>
          <w:rFonts w:ascii="Calibri" w:hAnsi="Calibri"/>
          <w:i/>
          <w:spacing w:val="-14"/>
          <w:w w:val="125"/>
          <w:vertAlign w:val="baseline"/>
        </w:rPr>
        <w:t> </w:t>
      </w:r>
      <w:r>
        <w:rPr>
          <w:rFonts w:ascii="Calibri" w:hAnsi="Calibri"/>
          <w:i/>
          <w:w w:val="105"/>
          <w:vertAlign w:val="baseline"/>
        </w:rPr>
        <w:t>.</w:t>
      </w:r>
      <w:r>
        <w:rPr>
          <w:rFonts w:ascii="Calibri" w:hAnsi="Calibri"/>
          <w:i/>
          <w:spacing w:val="-12"/>
          <w:w w:val="105"/>
          <w:vertAlign w:val="baseline"/>
        </w:rPr>
        <w:t> </w:t>
      </w:r>
      <w:r>
        <w:rPr>
          <w:rFonts w:ascii="Calibri" w:hAnsi="Calibri"/>
          <w:i/>
          <w:w w:val="105"/>
          <w:vertAlign w:val="baseline"/>
        </w:rPr>
        <w:t>.</w:t>
      </w:r>
      <w:r>
        <w:rPr>
          <w:rFonts w:ascii="Calibri" w:hAnsi="Calibri"/>
          <w:i/>
          <w:spacing w:val="-11"/>
          <w:w w:val="105"/>
          <w:vertAlign w:val="baseline"/>
        </w:rPr>
        <w:t> </w:t>
      </w:r>
      <w:r>
        <w:rPr>
          <w:rFonts w:ascii="Calibri" w:hAnsi="Calibri"/>
          <w:i/>
          <w:w w:val="105"/>
          <w:vertAlign w:val="baseline"/>
        </w:rPr>
        <w:t>.</w:t>
      </w:r>
      <w:r>
        <w:rPr>
          <w:rFonts w:ascii="Calibri" w:hAnsi="Calibri"/>
          <w:i/>
          <w:spacing w:val="-12"/>
          <w:w w:val="105"/>
          <w:vertAlign w:val="baseline"/>
        </w:rPr>
        <w:t> </w:t>
      </w:r>
      <w:r>
        <w:rPr>
          <w:rFonts w:ascii="Calibri" w:hAnsi="Calibri"/>
          <w:i/>
          <w:w w:val="105"/>
          <w:vertAlign w:val="baseline"/>
        </w:rPr>
        <w:t>,</w:t>
      </w:r>
      <w:r>
        <w:rPr>
          <w:rFonts w:ascii="Calibri" w:hAnsi="Calibri"/>
          <w:i/>
          <w:spacing w:val="-12"/>
          <w:w w:val="10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Calibri" w:hAnsi="Calibri"/>
          <w:w w:val="125"/>
          <w:vertAlign w:val="subscript"/>
        </w:rPr>
        <w:t>)</w:t>
      </w:r>
      <w:r>
        <w:rPr>
          <w:rFonts w:ascii="Calibri" w:hAnsi="Calibri"/>
          <w:w w:val="125"/>
          <w:vertAlign w:val="baseline"/>
        </w:rPr>
        <w:t>)</w:t>
      </w:r>
      <w:r>
        <w:rPr>
          <w:rFonts w:ascii="Calibri" w:hAnsi="Calibri"/>
          <w:spacing w:val="-14"/>
          <w:w w:val="125"/>
          <w:vertAlign w:val="baseline"/>
        </w:rPr>
        <w:t> </w:t>
      </w:r>
      <w:r>
        <w:rPr>
          <w:w w:val="105"/>
          <w:vertAlign w:val="baseline"/>
        </w:rPr>
        <w:t>is</w:t>
      </w:r>
      <w:r>
        <w:rPr>
          <w:spacing w:val="-13"/>
          <w:w w:val="105"/>
          <w:vertAlign w:val="baseline"/>
        </w:rPr>
        <w:t> </w:t>
      </w:r>
      <w:r>
        <w:rPr>
          <w:w w:val="105"/>
          <w:vertAlign w:val="baseline"/>
        </w:rPr>
        <w:t>utilized</w:t>
      </w:r>
      <w:r>
        <w:rPr>
          <w:spacing w:val="-9"/>
          <w:w w:val="105"/>
          <w:vertAlign w:val="baseline"/>
        </w:rPr>
        <w:t> </w:t>
      </w:r>
      <w:r>
        <w:rPr>
          <w:w w:val="105"/>
          <w:vertAlign w:val="baseline"/>
        </w:rPr>
        <w:t>for</w:t>
      </w:r>
      <w:r>
        <w:rPr>
          <w:spacing w:val="14"/>
          <w:w w:val="105"/>
          <w:vertAlign w:val="baseline"/>
        </w:rPr>
        <w:t> </w:t>
      </w:r>
      <w:r>
        <w:rPr>
          <w:w w:val="105"/>
          <w:vertAlign w:val="baseline"/>
        </w:rPr>
        <w:t>embedding.</w:t>
      </w:r>
      <w:r>
        <w:rPr>
          <w:spacing w:val="13"/>
          <w:w w:val="105"/>
          <w:vertAlign w:val="baseline"/>
        </w:rPr>
        <w:t> </w:t>
      </w:r>
      <w:r>
        <w:rPr>
          <w:w w:val="105"/>
          <w:vertAlign w:val="baseline"/>
        </w:rPr>
        <w:t>However, there</w:t>
      </w:r>
      <w:r>
        <w:rPr>
          <w:w w:val="105"/>
          <w:vertAlign w:val="baseline"/>
        </w:rPr>
        <w:t> is</w:t>
      </w:r>
      <w:r>
        <w:rPr>
          <w:w w:val="105"/>
          <w:vertAlign w:val="baseline"/>
        </w:rPr>
        <w:t> one</w:t>
      </w:r>
      <w:r>
        <w:rPr>
          <w:w w:val="105"/>
          <w:vertAlign w:val="baseline"/>
        </w:rPr>
        <w:t> exceptional</w:t>
      </w:r>
      <w:r>
        <w:rPr>
          <w:w w:val="105"/>
          <w:vertAlign w:val="baseline"/>
        </w:rPr>
        <w:t> scenario</w:t>
      </w:r>
      <w:r>
        <w:rPr>
          <w:w w:val="105"/>
          <w:vertAlign w:val="baseline"/>
        </w:rPr>
        <w:t> when</w:t>
      </w:r>
      <w:r>
        <w:rPr>
          <w:w w:val="105"/>
          <w:vertAlign w:val="baseline"/>
        </w:rPr>
        <w:t> a</w:t>
      </w:r>
      <w:r>
        <w:rPr>
          <w:w w:val="105"/>
          <w:vertAlign w:val="baseline"/>
        </w:rPr>
        <w:t> single</w:t>
      </w:r>
      <w:r>
        <w:rPr>
          <w:w w:val="105"/>
          <w:vertAlign w:val="baseline"/>
        </w:rPr>
        <w:t> block</w:t>
      </w:r>
      <w:r>
        <w:rPr>
          <w:w w:val="105"/>
          <w:vertAlign w:val="baseline"/>
        </w:rPr>
        <w:t> has many</w:t>
      </w:r>
      <w:r>
        <w:rPr>
          <w:spacing w:val="-6"/>
          <w:w w:val="105"/>
          <w:vertAlign w:val="baseline"/>
        </w:rPr>
        <w:t> </w:t>
      </w:r>
      <w:r>
        <w:rPr>
          <w:w w:val="105"/>
          <w:vertAlign w:val="baseline"/>
        </w:rPr>
        <w:t>pixels</w:t>
      </w:r>
      <w:r>
        <w:rPr>
          <w:spacing w:val="-6"/>
          <w:w w:val="105"/>
          <w:vertAlign w:val="baseline"/>
        </w:rPr>
        <w:t> </w:t>
      </w:r>
      <w:r>
        <w:rPr>
          <w:w w:val="105"/>
          <w:vertAlign w:val="baseline"/>
        </w:rPr>
        <w:t>that</w:t>
      </w:r>
      <w:r>
        <w:rPr>
          <w:spacing w:val="-5"/>
          <w:w w:val="105"/>
          <w:vertAlign w:val="baseline"/>
        </w:rPr>
        <w:t> </w:t>
      </w:r>
      <w:r>
        <w:rPr>
          <w:w w:val="105"/>
          <w:vertAlign w:val="baseline"/>
        </w:rPr>
        <w:t>are</w:t>
      </w:r>
      <w:r>
        <w:rPr>
          <w:spacing w:val="-5"/>
          <w:w w:val="105"/>
          <w:vertAlign w:val="baseline"/>
        </w:rPr>
        <w:t> </w:t>
      </w:r>
      <w:r>
        <w:rPr>
          <w:w w:val="105"/>
          <w:vertAlign w:val="baseline"/>
        </w:rPr>
        <w:t>the</w:t>
      </w:r>
      <w:r>
        <w:rPr>
          <w:spacing w:val="-6"/>
          <w:w w:val="105"/>
          <w:vertAlign w:val="baseline"/>
        </w:rPr>
        <w:t> </w:t>
      </w:r>
      <w:r>
        <w:rPr>
          <w:w w:val="105"/>
          <w:vertAlign w:val="baseline"/>
        </w:rPr>
        <w:t>largest,</w:t>
      </w:r>
      <w:r>
        <w:rPr>
          <w:spacing w:val="-6"/>
          <w:w w:val="105"/>
          <w:vertAlign w:val="baseline"/>
        </w:rPr>
        <w:t> </w:t>
      </w:r>
      <w:r>
        <w:rPr>
          <w:w w:val="105"/>
          <w:vertAlign w:val="baseline"/>
        </w:rPr>
        <w:t>specifically</w:t>
      </w:r>
      <w:r>
        <w:rPr>
          <w:spacing w:val="-5"/>
          <w:w w:val="105"/>
          <w:vertAlign w:val="baseline"/>
        </w:rPr>
        <w:t> </w:t>
      </w:r>
      <w:r>
        <w:rPr>
          <w:w w:val="105"/>
          <w:vertAlign w:val="baseline"/>
        </w:rPr>
        <w:t>when</w:t>
      </w:r>
      <w:r>
        <w:rPr>
          <w:spacing w:val="-5"/>
          <w:w w:val="105"/>
          <w:vertAlign w:val="baseline"/>
        </w:rPr>
        <w:t> </w:t>
      </w:r>
      <w:r>
        <w:rPr>
          <w:rFonts w:ascii="Calibri" w:hAnsi="Calibri"/>
          <w:i/>
          <w:w w:val="120"/>
          <w:vertAlign w:val="baseline"/>
        </w:rPr>
        <w:t>p</w:t>
      </w:r>
      <w:r>
        <w:rPr>
          <w:rFonts w:ascii="Calibri" w:hAnsi="Calibri"/>
          <w:i/>
          <w:w w:val="120"/>
          <w:vertAlign w:val="subscript"/>
        </w:rPr>
        <w:t>σ</w:t>
      </w:r>
      <w:r>
        <w:rPr>
          <w:rFonts w:ascii="Calibri" w:hAnsi="Calibri"/>
          <w:w w:val="120"/>
          <w:vertAlign w:val="subscript"/>
        </w:rPr>
        <w:t>(</w:t>
      </w:r>
      <w:r>
        <w:rPr>
          <w:rFonts w:ascii="Calibri" w:hAnsi="Calibri"/>
          <w:i/>
          <w:w w:val="120"/>
          <w:vertAlign w:val="subscript"/>
        </w:rPr>
        <w:t>n</w:t>
      </w:r>
      <w:r>
        <w:rPr>
          <w:rFonts w:ascii="Lucida Sans Unicode" w:hAnsi="Lucida Sans Unicode"/>
          <w:w w:val="120"/>
          <w:vertAlign w:val="subscript"/>
        </w:rPr>
        <w:t>−</w:t>
      </w:r>
      <w:r>
        <w:rPr>
          <w:rFonts w:ascii="Calibri" w:hAnsi="Calibri"/>
          <w:w w:val="120"/>
          <w:vertAlign w:val="subscript"/>
        </w:rPr>
        <w:t>2)</w:t>
      </w:r>
      <w:r>
        <w:rPr>
          <w:rFonts w:ascii="Calibri" w:hAnsi="Calibri"/>
          <w:spacing w:val="-11"/>
          <w:w w:val="120"/>
          <w:vertAlign w:val="baseline"/>
        </w:rPr>
        <w:t> </w:t>
      </w:r>
      <w:r>
        <w:rPr>
          <w:rFonts w:ascii="Calibri" w:hAnsi="Calibri"/>
          <w:spacing w:val="-10"/>
          <w:w w:val="120"/>
          <w:vertAlign w:val="baseline"/>
        </w:rPr>
        <w:t>=</w:t>
      </w:r>
    </w:p>
    <w:p>
      <w:pPr>
        <w:pStyle w:val="BodyText"/>
        <w:spacing w:line="227" w:lineRule="exact"/>
        <w:jc w:val="both"/>
      </w:pPr>
      <w:r>
        <w:rPr>
          <w:rFonts w:ascii="Calibri" w:hAnsi="Calibri"/>
          <w:i/>
          <w:w w:val="125"/>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Lucida Sans Unicode" w:hAnsi="Lucida Sans Unicode"/>
          <w:w w:val="125"/>
          <w:vertAlign w:val="subscript"/>
        </w:rPr>
        <w:t>−</w:t>
      </w:r>
      <w:r>
        <w:rPr>
          <w:rFonts w:ascii="Calibri" w:hAnsi="Calibri"/>
          <w:w w:val="125"/>
          <w:vertAlign w:val="subscript"/>
        </w:rPr>
        <w:t>1)</w:t>
      </w:r>
      <w:r>
        <w:rPr>
          <w:rFonts w:ascii="Calibri" w:hAnsi="Calibri"/>
          <w:spacing w:val="10"/>
          <w:w w:val="125"/>
          <w:vertAlign w:val="baseline"/>
        </w:rPr>
        <w:t> </w:t>
      </w:r>
      <w:r>
        <w:rPr>
          <w:rFonts w:ascii="Calibri" w:hAnsi="Calibri"/>
          <w:w w:val="125"/>
          <w:vertAlign w:val="baseline"/>
        </w:rPr>
        <w:t>=</w:t>
      </w:r>
      <w:r>
        <w:rPr>
          <w:rFonts w:ascii="Calibri" w:hAnsi="Calibri"/>
          <w:spacing w:val="4"/>
          <w:w w:val="12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Calibri" w:hAnsi="Calibri"/>
          <w:w w:val="125"/>
          <w:vertAlign w:val="subscript"/>
        </w:rPr>
        <w:t>)</w:t>
      </w:r>
      <w:r>
        <w:rPr>
          <w:w w:val="125"/>
          <w:vertAlign w:val="baseline"/>
        </w:rPr>
        <w:t>.</w:t>
      </w:r>
      <w:r>
        <w:rPr>
          <w:spacing w:val="-3"/>
          <w:w w:val="125"/>
          <w:vertAlign w:val="baseline"/>
        </w:rPr>
        <w:t> </w:t>
      </w:r>
      <w:r>
        <w:rPr>
          <w:w w:val="110"/>
          <w:vertAlign w:val="baseline"/>
        </w:rPr>
        <w:t>The</w:t>
      </w:r>
      <w:r>
        <w:rPr>
          <w:spacing w:val="4"/>
          <w:w w:val="110"/>
          <w:vertAlign w:val="baseline"/>
        </w:rPr>
        <w:t> </w:t>
      </w:r>
      <w:r>
        <w:rPr>
          <w:w w:val="110"/>
          <w:vertAlign w:val="baseline"/>
        </w:rPr>
        <w:t>standard</w:t>
      </w:r>
      <w:r>
        <w:rPr>
          <w:spacing w:val="5"/>
          <w:w w:val="110"/>
          <w:vertAlign w:val="baseline"/>
        </w:rPr>
        <w:t> </w:t>
      </w:r>
      <w:r>
        <w:rPr>
          <w:w w:val="110"/>
          <w:vertAlign w:val="baseline"/>
        </w:rPr>
        <w:t>PVO</w:t>
      </w:r>
      <w:r>
        <w:rPr>
          <w:spacing w:val="4"/>
          <w:w w:val="110"/>
          <w:vertAlign w:val="baseline"/>
        </w:rPr>
        <w:t> </w:t>
      </w:r>
      <w:r>
        <w:rPr>
          <w:w w:val="110"/>
          <w:vertAlign w:val="baseline"/>
        </w:rPr>
        <w:t>technique</w:t>
      </w:r>
      <w:r>
        <w:rPr>
          <w:spacing w:val="6"/>
          <w:w w:val="110"/>
          <w:vertAlign w:val="baseline"/>
        </w:rPr>
        <w:t> </w:t>
      </w:r>
      <w:r>
        <w:rPr>
          <w:w w:val="110"/>
          <w:vertAlign w:val="baseline"/>
        </w:rPr>
        <w:t>leads</w:t>
      </w:r>
      <w:r>
        <w:rPr>
          <w:spacing w:val="5"/>
          <w:w w:val="110"/>
          <w:vertAlign w:val="baseline"/>
        </w:rPr>
        <w:t> </w:t>
      </w:r>
      <w:r>
        <w:rPr>
          <w:w w:val="110"/>
          <w:vertAlign w:val="baseline"/>
        </w:rPr>
        <w:t>to</w:t>
      </w:r>
      <w:r>
        <w:rPr>
          <w:spacing w:val="4"/>
          <w:w w:val="110"/>
          <w:vertAlign w:val="baseline"/>
        </w:rPr>
        <w:t> </w:t>
      </w:r>
      <w:r>
        <w:rPr>
          <w:spacing w:val="-5"/>
          <w:w w:val="110"/>
          <w:vertAlign w:val="baseline"/>
        </w:rPr>
        <w:t>the</w:t>
      </w:r>
    </w:p>
    <w:p>
      <w:pPr>
        <w:pStyle w:val="BodyText"/>
        <w:spacing w:line="212" w:lineRule="exact"/>
        <w:jc w:val="both"/>
      </w:pPr>
      <w:r>
        <w:rPr/>
        <w:t>omission</w:t>
      </w:r>
      <w:r>
        <w:rPr>
          <w:spacing w:val="1"/>
        </w:rPr>
        <w:t> </w:t>
      </w:r>
      <w:r>
        <w:rPr/>
        <w:t>of</w:t>
      </w:r>
      <w:r>
        <w:rPr>
          <w:spacing w:val="1"/>
        </w:rPr>
        <w:t> </w:t>
      </w:r>
      <w:r>
        <w:rPr/>
        <w:t>several</w:t>
      </w:r>
      <w:r>
        <w:rPr>
          <w:spacing w:val="1"/>
        </w:rPr>
        <w:t> </w:t>
      </w:r>
      <w:r>
        <w:rPr/>
        <w:t>blocks</w:t>
      </w:r>
      <w:r>
        <w:rPr>
          <w:spacing w:val="1"/>
        </w:rPr>
        <w:t> </w:t>
      </w:r>
      <w:r>
        <w:rPr/>
        <w:t>throughout</w:t>
      </w:r>
      <w:r>
        <w:rPr>
          <w:spacing w:val="1"/>
        </w:rPr>
        <w:t> </w:t>
      </w:r>
      <w:r>
        <w:rPr/>
        <w:t>the</w:t>
      </w:r>
      <w:r>
        <w:rPr>
          <w:spacing w:val="1"/>
        </w:rPr>
        <w:t> </w:t>
      </w:r>
      <w:r>
        <w:rPr/>
        <w:t>embedding</w:t>
      </w:r>
      <w:r>
        <w:rPr>
          <w:spacing w:val="2"/>
        </w:rPr>
        <w:t> </w:t>
      </w:r>
      <w:r>
        <w:rPr>
          <w:spacing w:val="-2"/>
        </w:rPr>
        <w:t>process.</w:t>
      </w:r>
    </w:p>
    <w:p>
      <w:pPr>
        <w:pStyle w:val="BodyText"/>
        <w:spacing w:line="228" w:lineRule="auto" w:before="15"/>
        <w:ind w:right="137"/>
        <w:jc w:val="both"/>
      </w:pPr>
      <w:r>
        <w:rPr>
          <w:w w:val="105"/>
        </w:rPr>
        <w:t>In</w:t>
      </w:r>
      <w:r>
        <w:rPr>
          <w:w w:val="105"/>
        </w:rPr>
        <w:t> PVO-k,</w:t>
      </w:r>
      <w:r>
        <w:rPr>
          <w:w w:val="105"/>
        </w:rPr>
        <w:t> the</w:t>
      </w:r>
      <w:r>
        <w:rPr>
          <w:w w:val="105"/>
        </w:rPr>
        <w:t> ability</w:t>
      </w:r>
      <w:r>
        <w:rPr>
          <w:w w:val="105"/>
        </w:rPr>
        <w:t> to</w:t>
      </w:r>
      <w:r>
        <w:rPr>
          <w:w w:val="105"/>
        </w:rPr>
        <w:t> modify</w:t>
      </w:r>
      <w:r>
        <w:rPr>
          <w:w w:val="105"/>
        </w:rPr>
        <w:t> the</w:t>
      </w:r>
      <w:r>
        <w:rPr>
          <w:w w:val="105"/>
        </w:rPr>
        <w:t> top</w:t>
      </w:r>
      <w:r>
        <w:rPr>
          <w:w w:val="105"/>
        </w:rPr>
        <w:t> </w:t>
      </w:r>
      <w:r>
        <w:rPr>
          <w:rFonts w:ascii="Calibri" w:hAnsi="Calibri"/>
          <w:i/>
          <w:w w:val="105"/>
        </w:rPr>
        <w:t>k</w:t>
      </w:r>
      <w:r>
        <w:rPr>
          <w:rFonts w:ascii="Calibri" w:hAnsi="Calibri"/>
          <w:i/>
          <w:w w:val="105"/>
        </w:rPr>
        <w:t> </w:t>
      </w:r>
      <w:r>
        <w:rPr>
          <w:w w:val="105"/>
        </w:rPr>
        <w:t>biggest</w:t>
      </w:r>
      <w:r>
        <w:rPr>
          <w:w w:val="105"/>
        </w:rPr>
        <w:t> pixels simultaneously</w:t>
      </w:r>
      <w:r>
        <w:rPr>
          <w:spacing w:val="-2"/>
          <w:w w:val="105"/>
        </w:rPr>
        <w:t> </w:t>
      </w:r>
      <w:r>
        <w:rPr>
          <w:w w:val="105"/>
        </w:rPr>
        <w:t>in</w:t>
      </w:r>
      <w:r>
        <w:rPr>
          <w:spacing w:val="-2"/>
          <w:w w:val="105"/>
        </w:rPr>
        <w:t> </w:t>
      </w:r>
      <w:r>
        <w:rPr>
          <w:w w:val="105"/>
        </w:rPr>
        <w:t>order</w:t>
      </w:r>
      <w:r>
        <w:rPr>
          <w:spacing w:val="-2"/>
          <w:w w:val="105"/>
        </w:rPr>
        <w:t> </w:t>
      </w:r>
      <w:r>
        <w:rPr>
          <w:w w:val="105"/>
        </w:rPr>
        <w:t>to</w:t>
      </w:r>
      <w:r>
        <w:rPr>
          <w:spacing w:val="-2"/>
          <w:w w:val="105"/>
        </w:rPr>
        <w:t> </w:t>
      </w:r>
      <w:r>
        <w:rPr>
          <w:w w:val="105"/>
        </w:rPr>
        <w:t>embed</w:t>
      </w:r>
      <w:r>
        <w:rPr>
          <w:spacing w:val="-2"/>
          <w:w w:val="105"/>
        </w:rPr>
        <w:t> </w:t>
      </w:r>
      <w:r>
        <w:rPr>
          <w:w w:val="105"/>
        </w:rPr>
        <w:t>one</w:t>
      </w:r>
      <w:r>
        <w:rPr>
          <w:spacing w:val="-2"/>
          <w:w w:val="105"/>
        </w:rPr>
        <w:t> </w:t>
      </w:r>
      <w:r>
        <w:rPr>
          <w:w w:val="105"/>
        </w:rPr>
        <w:t>bit</w:t>
      </w:r>
      <w:r>
        <w:rPr>
          <w:spacing w:val="-2"/>
          <w:w w:val="105"/>
        </w:rPr>
        <w:t> </w:t>
      </w:r>
      <w:r>
        <w:rPr>
          <w:w w:val="105"/>
        </w:rPr>
        <w:t>is</w:t>
      </w:r>
      <w:r>
        <w:rPr>
          <w:spacing w:val="-2"/>
          <w:w w:val="105"/>
        </w:rPr>
        <w:t> </w:t>
      </w:r>
      <w:r>
        <w:rPr>
          <w:w w:val="105"/>
        </w:rPr>
        <w:t>implemented</w:t>
      </w:r>
      <w:r>
        <w:rPr>
          <w:spacing w:val="-2"/>
          <w:w w:val="105"/>
        </w:rPr>
        <w:t> </w:t>
      </w:r>
      <w:r>
        <w:rPr>
          <w:w w:val="105"/>
        </w:rPr>
        <w:t>to resolve</w:t>
      </w:r>
      <w:r>
        <w:rPr>
          <w:w w:val="105"/>
        </w:rPr>
        <w:t> this</w:t>
      </w:r>
      <w:r>
        <w:rPr>
          <w:w w:val="105"/>
        </w:rPr>
        <w:t> problem.</w:t>
      </w:r>
      <w:r>
        <w:rPr>
          <w:w w:val="105"/>
        </w:rPr>
        <w:t> For</w:t>
      </w:r>
      <w:r>
        <w:rPr>
          <w:w w:val="105"/>
        </w:rPr>
        <w:t> the</w:t>
      </w:r>
      <w:r>
        <w:rPr>
          <w:w w:val="105"/>
        </w:rPr>
        <w:t> block</w:t>
      </w:r>
      <w:r>
        <w:rPr>
          <w:w w:val="105"/>
        </w:rPr>
        <w:t> of</w:t>
      </w:r>
      <w:r>
        <w:rPr>
          <w:w w:val="105"/>
        </w:rPr>
        <w:t> pixels</w:t>
      </w:r>
      <w:r>
        <w:rPr>
          <w:w w:val="105"/>
        </w:rPr>
        <w:t> that</w:t>
      </w:r>
      <w:r>
        <w:rPr>
          <w:w w:val="105"/>
        </w:rPr>
        <w:t> meet</w:t>
      </w:r>
      <w:r>
        <w:rPr>
          <w:w w:val="105"/>
        </w:rPr>
        <w:t> the condition</w:t>
      </w:r>
      <w:r>
        <w:rPr>
          <w:spacing w:val="-14"/>
          <w:w w:val="105"/>
        </w:rPr>
        <w:t> </w:t>
      </w:r>
      <w:r>
        <w:rPr>
          <w:rFonts w:ascii="Calibri" w:hAnsi="Calibri"/>
          <w:i/>
          <w:w w:val="125"/>
        </w:rPr>
        <w:t>p</w:t>
      </w:r>
      <w:r>
        <w:rPr>
          <w:rFonts w:ascii="Calibri" w:hAnsi="Calibri"/>
          <w:i/>
          <w:w w:val="125"/>
          <w:vertAlign w:val="subscript"/>
        </w:rPr>
        <w:t>σ</w:t>
      </w:r>
      <w:r>
        <w:rPr>
          <w:rFonts w:ascii="Calibri" w:hAnsi="Calibri"/>
          <w:w w:val="125"/>
          <w:vertAlign w:val="subscript"/>
        </w:rPr>
        <w:t>(1)</w:t>
      </w:r>
      <w:r>
        <w:rPr>
          <w:rFonts w:ascii="Calibri" w:hAnsi="Calibri"/>
          <w:w w:val="125"/>
          <w:vertAlign w:val="baseline"/>
        </w:rPr>
        <w:t> </w:t>
      </w:r>
      <w:r>
        <w:rPr>
          <w:rFonts w:ascii="SimSun-ExtB" w:hAnsi="SimSun-ExtB"/>
          <w:w w:val="105"/>
          <w:vertAlign w:val="baseline"/>
        </w:rPr>
        <w:t>≤</w:t>
      </w:r>
      <w:r>
        <w:rPr>
          <w:rFonts w:ascii="SimSun-ExtB" w:hAnsi="SimSun-ExtB"/>
          <w:spacing w:val="-27"/>
          <w:w w:val="105"/>
          <w:vertAlign w:val="baseline"/>
        </w:rPr>
        <w:t> </w:t>
      </w:r>
      <w:r>
        <w:rPr>
          <w:rFonts w:ascii="Calibri" w:hAnsi="Calibri"/>
          <w:i/>
          <w:w w:val="105"/>
          <w:vertAlign w:val="baseline"/>
        </w:rPr>
        <w:t>.</w:t>
      </w:r>
      <w:r>
        <w:rPr>
          <w:rFonts w:ascii="Calibri" w:hAnsi="Calibri"/>
          <w:i/>
          <w:spacing w:val="-12"/>
          <w:w w:val="105"/>
          <w:vertAlign w:val="baseline"/>
        </w:rPr>
        <w:t> </w:t>
      </w:r>
      <w:r>
        <w:rPr>
          <w:rFonts w:ascii="Calibri" w:hAnsi="Calibri"/>
          <w:i/>
          <w:w w:val="105"/>
          <w:vertAlign w:val="baseline"/>
        </w:rPr>
        <w:t>.</w:t>
      </w:r>
      <w:r>
        <w:rPr>
          <w:rFonts w:ascii="Calibri" w:hAnsi="Calibri"/>
          <w:i/>
          <w:spacing w:val="-11"/>
          <w:w w:val="105"/>
          <w:vertAlign w:val="baseline"/>
        </w:rPr>
        <w:t> </w:t>
      </w:r>
      <w:r>
        <w:rPr>
          <w:rFonts w:ascii="Calibri" w:hAnsi="Calibri"/>
          <w:i/>
          <w:w w:val="105"/>
          <w:vertAlign w:val="baseline"/>
        </w:rPr>
        <w:t>. </w:t>
      </w:r>
      <w:r>
        <w:rPr>
          <w:rFonts w:ascii="SimSun-ExtB" w:hAnsi="SimSun-ExtB"/>
          <w:w w:val="105"/>
          <w:vertAlign w:val="baseline"/>
        </w:rPr>
        <w:t>≤</w:t>
      </w:r>
      <w:r>
        <w:rPr>
          <w:rFonts w:ascii="SimSun-ExtB" w:hAnsi="SimSun-ExtB"/>
          <w:spacing w:val="-27"/>
          <w:w w:val="10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Lucida Sans Unicode" w:hAnsi="Lucida Sans Unicode"/>
          <w:w w:val="125"/>
          <w:vertAlign w:val="subscript"/>
        </w:rPr>
        <w:t>−</w:t>
      </w:r>
      <w:r>
        <w:rPr>
          <w:rFonts w:ascii="Calibri" w:hAnsi="Calibri"/>
          <w:i/>
          <w:w w:val="125"/>
          <w:vertAlign w:val="subscript"/>
        </w:rPr>
        <w:t>k</w:t>
      </w:r>
      <w:r>
        <w:rPr>
          <w:rFonts w:ascii="Calibri" w:hAnsi="Calibri"/>
          <w:w w:val="125"/>
          <w:vertAlign w:val="subscript"/>
        </w:rPr>
        <w:t>)</w:t>
      </w:r>
      <w:r>
        <w:rPr>
          <w:rFonts w:ascii="Calibri" w:hAnsi="Calibri"/>
          <w:w w:val="125"/>
          <w:vertAlign w:val="baseline"/>
        </w:rPr>
        <w:t> </w:t>
      </w:r>
      <w:r>
        <w:rPr>
          <w:rFonts w:ascii="Calibri" w:hAnsi="Calibri"/>
          <w:i/>
          <w:w w:val="125"/>
          <w:vertAlign w:val="baseline"/>
        </w:rPr>
        <w:t>&lt; 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Lucida Sans Unicode" w:hAnsi="Lucida Sans Unicode"/>
          <w:w w:val="125"/>
          <w:vertAlign w:val="subscript"/>
        </w:rPr>
        <w:t>−</w:t>
      </w:r>
      <w:r>
        <w:rPr>
          <w:rFonts w:ascii="Calibri" w:hAnsi="Calibri"/>
          <w:i/>
          <w:w w:val="125"/>
          <w:vertAlign w:val="subscript"/>
        </w:rPr>
        <w:t>k</w:t>
      </w:r>
      <w:r>
        <w:rPr>
          <w:rFonts w:ascii="Calibri" w:hAnsi="Calibri"/>
          <w:w w:val="125"/>
          <w:vertAlign w:val="subscript"/>
        </w:rPr>
        <w:t>+1)</w:t>
      </w:r>
      <w:r>
        <w:rPr>
          <w:rFonts w:ascii="Calibri" w:hAnsi="Calibri"/>
          <w:w w:val="125"/>
          <w:vertAlign w:val="baseline"/>
        </w:rPr>
        <w:t> = </w:t>
      </w:r>
      <w:r>
        <w:rPr>
          <w:rFonts w:ascii="Calibri" w:hAnsi="Calibri"/>
          <w:i/>
          <w:w w:val="105"/>
          <w:vertAlign w:val="baseline"/>
        </w:rPr>
        <w:t>.</w:t>
      </w:r>
      <w:r>
        <w:rPr>
          <w:rFonts w:ascii="Calibri" w:hAnsi="Calibri"/>
          <w:i/>
          <w:spacing w:val="-12"/>
          <w:w w:val="105"/>
          <w:vertAlign w:val="baseline"/>
        </w:rPr>
        <w:t> </w:t>
      </w:r>
      <w:r>
        <w:rPr>
          <w:rFonts w:ascii="Calibri" w:hAnsi="Calibri"/>
          <w:i/>
          <w:w w:val="105"/>
          <w:vertAlign w:val="baseline"/>
        </w:rPr>
        <w:t>.</w:t>
      </w:r>
      <w:r>
        <w:rPr>
          <w:rFonts w:ascii="Calibri" w:hAnsi="Calibri"/>
          <w:i/>
          <w:spacing w:val="-12"/>
          <w:w w:val="105"/>
          <w:vertAlign w:val="baseline"/>
        </w:rPr>
        <w:t> </w:t>
      </w:r>
      <w:r>
        <w:rPr>
          <w:rFonts w:ascii="Calibri" w:hAnsi="Calibri"/>
          <w:i/>
          <w:w w:val="105"/>
          <w:vertAlign w:val="baseline"/>
        </w:rPr>
        <w:t>.</w:t>
      </w:r>
      <w:r>
        <w:rPr>
          <w:rFonts w:ascii="Calibri" w:hAnsi="Calibri"/>
          <w:i/>
          <w:w w:val="125"/>
          <w:vertAlign w:val="baseline"/>
        </w:rPr>
        <w:t> </w:t>
      </w:r>
      <w:r>
        <w:rPr>
          <w:rFonts w:ascii="Calibri" w:hAnsi="Calibri"/>
          <w:w w:val="12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Calibri" w:hAnsi="Calibri"/>
          <w:w w:val="125"/>
          <w:vertAlign w:val="subscript"/>
        </w:rPr>
        <w:t>)</w:t>
      </w:r>
      <w:r>
        <w:rPr>
          <w:w w:val="125"/>
          <w:vertAlign w:val="baseline"/>
        </w:rPr>
        <w:t>, </w:t>
      </w:r>
      <w:r>
        <w:rPr>
          <w:w w:val="105"/>
          <w:vertAlign w:val="baseline"/>
        </w:rPr>
        <w:t>there</w:t>
      </w:r>
      <w:r>
        <w:rPr>
          <w:spacing w:val="-5"/>
          <w:w w:val="105"/>
          <w:vertAlign w:val="baseline"/>
        </w:rPr>
        <w:t> </w:t>
      </w:r>
      <w:r>
        <w:rPr>
          <w:w w:val="105"/>
          <w:vertAlign w:val="baseline"/>
        </w:rPr>
        <w:t>are</w:t>
      </w:r>
      <w:r>
        <w:rPr>
          <w:spacing w:val="-5"/>
          <w:w w:val="105"/>
          <w:vertAlign w:val="baseline"/>
        </w:rPr>
        <w:t> </w:t>
      </w:r>
      <w:r>
        <w:rPr>
          <w:rFonts w:ascii="Calibri" w:hAnsi="Calibri"/>
          <w:i/>
          <w:w w:val="105"/>
          <w:vertAlign w:val="baseline"/>
        </w:rPr>
        <w:t>k</w:t>
      </w:r>
      <w:r>
        <w:rPr>
          <w:rFonts w:ascii="Calibri" w:hAnsi="Calibri"/>
          <w:i/>
          <w:spacing w:val="5"/>
          <w:w w:val="105"/>
          <w:vertAlign w:val="baseline"/>
        </w:rPr>
        <w:t> </w:t>
      </w:r>
      <w:r>
        <w:rPr>
          <w:w w:val="105"/>
          <w:vertAlign w:val="baseline"/>
        </w:rPr>
        <w:t>pixels</w:t>
      </w:r>
      <w:r>
        <w:rPr>
          <w:spacing w:val="-5"/>
          <w:w w:val="105"/>
          <w:vertAlign w:val="baseline"/>
        </w:rPr>
        <w:t> </w:t>
      </w:r>
      <w:r>
        <w:rPr>
          <w:w w:val="105"/>
          <w:vertAlign w:val="baseline"/>
        </w:rPr>
        <w:t>that</w:t>
      </w:r>
      <w:r>
        <w:rPr>
          <w:spacing w:val="-5"/>
          <w:w w:val="105"/>
          <w:vertAlign w:val="baseline"/>
        </w:rPr>
        <w:t> </w:t>
      </w:r>
      <w:r>
        <w:rPr>
          <w:w w:val="105"/>
          <w:vertAlign w:val="baseline"/>
        </w:rPr>
        <w:t>are</w:t>
      </w:r>
      <w:r>
        <w:rPr>
          <w:spacing w:val="-5"/>
          <w:w w:val="105"/>
          <w:vertAlign w:val="baseline"/>
        </w:rPr>
        <w:t> </w:t>
      </w:r>
      <w:r>
        <w:rPr>
          <w:w w:val="105"/>
          <w:vertAlign w:val="baseline"/>
        </w:rPr>
        <w:t>the</w:t>
      </w:r>
      <w:r>
        <w:rPr>
          <w:spacing w:val="-4"/>
          <w:w w:val="105"/>
          <w:vertAlign w:val="baseline"/>
        </w:rPr>
        <w:t> </w:t>
      </w:r>
      <w:r>
        <w:rPr>
          <w:w w:val="105"/>
          <w:vertAlign w:val="baseline"/>
        </w:rPr>
        <w:t>largest.</w:t>
      </w:r>
      <w:r>
        <w:rPr>
          <w:spacing w:val="-5"/>
          <w:w w:val="105"/>
          <w:vertAlign w:val="baseline"/>
        </w:rPr>
        <w:t> </w:t>
      </w:r>
      <w:r>
        <w:rPr>
          <w:w w:val="105"/>
          <w:vertAlign w:val="baseline"/>
        </w:rPr>
        <w:t>The</w:t>
      </w:r>
      <w:r>
        <w:rPr>
          <w:spacing w:val="-5"/>
          <w:w w:val="105"/>
          <w:vertAlign w:val="baseline"/>
        </w:rPr>
        <w:t> </w:t>
      </w:r>
      <w:r>
        <w:rPr>
          <w:w w:val="105"/>
          <w:vertAlign w:val="baseline"/>
        </w:rPr>
        <w:t>prediction</w:t>
      </w:r>
      <w:r>
        <w:rPr>
          <w:spacing w:val="-5"/>
          <w:w w:val="105"/>
          <w:vertAlign w:val="baseline"/>
        </w:rPr>
        <w:t> </w:t>
      </w:r>
      <w:r>
        <w:rPr>
          <w:w w:val="105"/>
          <w:vertAlign w:val="baseline"/>
        </w:rPr>
        <w:t>is</w:t>
      </w:r>
      <w:r>
        <w:rPr>
          <w:spacing w:val="-4"/>
          <w:w w:val="105"/>
          <w:vertAlign w:val="baseline"/>
        </w:rPr>
        <w:t> made</w:t>
      </w:r>
    </w:p>
    <w:p>
      <w:pPr>
        <w:pStyle w:val="BodyText"/>
        <w:spacing w:line="225" w:lineRule="auto" w:before="4"/>
        <w:ind w:right="137"/>
        <w:jc w:val="both"/>
      </w:pPr>
      <w:r>
        <w:rPr/>
        <w:t>by</w:t>
      </w:r>
      <w:r>
        <w:rPr>
          <w:spacing w:val="40"/>
        </w:rPr>
        <w:t> </w:t>
      </w:r>
      <w:r>
        <w:rPr/>
        <w:t>selecting</w:t>
      </w:r>
      <w:r>
        <w:rPr>
          <w:spacing w:val="40"/>
        </w:rPr>
        <w:t> </w:t>
      </w:r>
      <w:r>
        <w:rPr/>
        <w:t>the</w:t>
      </w:r>
      <w:r>
        <w:rPr>
          <w:spacing w:val="40"/>
        </w:rPr>
        <w:t> </w:t>
      </w:r>
      <w:r>
        <w:rPr/>
        <w:t>second</w:t>
      </w:r>
      <w:r>
        <w:rPr>
          <w:spacing w:val="40"/>
        </w:rPr>
        <w:t> </w:t>
      </w:r>
      <w:r>
        <w:rPr/>
        <w:t>largest</w:t>
      </w:r>
      <w:r>
        <w:rPr>
          <w:spacing w:val="40"/>
        </w:rPr>
        <w:t> </w:t>
      </w:r>
      <w:r>
        <w:rPr/>
        <w:t>pixel.</w:t>
      </w:r>
      <w:r>
        <w:rPr>
          <w:spacing w:val="40"/>
        </w:rPr>
        <w:t> </w:t>
      </w:r>
      <w:r>
        <w:rPr/>
        <w:t>These</w:t>
      </w:r>
      <w:r>
        <w:rPr>
          <w:spacing w:val="40"/>
        </w:rPr>
        <w:t> </w:t>
      </w:r>
      <w:r>
        <w:rPr>
          <w:rFonts w:ascii="Calibri" w:hAnsi="Calibri"/>
          <w:i/>
        </w:rPr>
        <w:t>k</w:t>
      </w:r>
      <w:r>
        <w:rPr>
          <w:rFonts w:ascii="Calibri" w:hAnsi="Calibri"/>
          <w:i/>
          <w:spacing w:val="40"/>
        </w:rPr>
        <w:t> </w:t>
      </w:r>
      <w:r>
        <w:rPr/>
        <w:t>pixels</w:t>
      </w:r>
      <w:r>
        <w:rPr>
          <w:spacing w:val="40"/>
        </w:rPr>
        <w:t> </w:t>
      </w:r>
      <w:r>
        <w:rPr/>
        <w:t>can</w:t>
      </w:r>
      <w:r>
        <w:rPr>
          <w:spacing w:val="40"/>
        </w:rPr>
        <w:t> </w:t>
      </w:r>
      <w:r>
        <w:rPr/>
        <w:t>be</w:t>
      </w:r>
      <w:r>
        <w:rPr>
          <w:spacing w:val="40"/>
        </w:rPr>
        <w:t> </w:t>
      </w:r>
      <w:r>
        <w:rPr/>
        <w:t>assigned</w:t>
      </w:r>
      <w:r>
        <w:rPr>
          <w:spacing w:val="40"/>
        </w:rPr>
        <w:t> </w:t>
      </w:r>
      <w:r>
        <w:rPr/>
        <w:t>to</w:t>
      </w:r>
      <w:r>
        <w:rPr>
          <w:spacing w:val="40"/>
        </w:rPr>
        <w:t> </w:t>
      </w:r>
      <w:r>
        <w:rPr/>
        <w:t>the</w:t>
      </w:r>
      <w:r>
        <w:rPr>
          <w:spacing w:val="40"/>
        </w:rPr>
        <w:t> </w:t>
      </w:r>
      <w:r>
        <w:rPr/>
        <w:t>same</w:t>
      </w:r>
      <w:r>
        <w:rPr>
          <w:spacing w:val="40"/>
        </w:rPr>
        <w:t> </w:t>
      </w:r>
      <w:r>
        <w:rPr/>
        <w:t>PE,</w:t>
      </w:r>
      <w:r>
        <w:rPr>
          <w:spacing w:val="40"/>
        </w:rPr>
        <w:t> </w:t>
      </w:r>
      <w:r>
        <w:rPr/>
        <w:t>where</w:t>
      </w:r>
      <w:r>
        <w:rPr>
          <w:spacing w:val="40"/>
        </w:rPr>
        <w:t> </w:t>
      </w:r>
      <w:r>
        <w:rPr>
          <w:rFonts w:ascii="Calibri" w:hAnsi="Calibri"/>
          <w:i/>
        </w:rPr>
        <w:t>e</w:t>
      </w:r>
      <w:r>
        <w:rPr>
          <w:vertAlign w:val="subscript"/>
        </w:rPr>
        <w:t>max</w:t>
      </w:r>
      <w:r>
        <w:rPr>
          <w:spacing w:val="40"/>
          <w:vertAlign w:val="baseline"/>
        </w:rPr>
        <w:t> </w:t>
      </w:r>
      <w:r>
        <w:rPr>
          <w:vertAlign w:val="baseline"/>
        </w:rPr>
        <w:t>is</w:t>
      </w:r>
      <w:r>
        <w:rPr>
          <w:spacing w:val="40"/>
          <w:vertAlign w:val="baseline"/>
        </w:rPr>
        <w:t> </w:t>
      </w:r>
      <w:r>
        <w:rPr>
          <w:vertAlign w:val="baseline"/>
        </w:rPr>
        <w:t>equal</w:t>
      </w:r>
      <w:r>
        <w:rPr>
          <w:spacing w:val="40"/>
          <w:vertAlign w:val="baseline"/>
        </w:rPr>
        <w:t> </w:t>
      </w:r>
      <w:r>
        <w:rPr>
          <w:vertAlign w:val="baseline"/>
        </w:rPr>
        <w:t>to</w:t>
      </w:r>
      <w:r>
        <w:rPr>
          <w:w w:val="115"/>
          <w:vertAlign w:val="baseline"/>
        </w:rPr>
        <w:t> </w:t>
      </w:r>
      <w:r>
        <w:rPr>
          <w:rFonts w:ascii="Calibri" w:hAnsi="Calibri"/>
          <w:i/>
          <w:w w:val="115"/>
          <w:vertAlign w:val="baseline"/>
        </w:rPr>
        <w:t>p</w:t>
      </w:r>
      <w:r>
        <w:rPr>
          <w:rFonts w:ascii="Calibri" w:hAnsi="Calibri"/>
          <w:i/>
          <w:w w:val="115"/>
          <w:vertAlign w:val="subscript"/>
        </w:rPr>
        <w:t>σ</w:t>
      </w:r>
      <w:r>
        <w:rPr>
          <w:rFonts w:ascii="Calibri" w:hAnsi="Calibri"/>
          <w:w w:val="115"/>
          <w:vertAlign w:val="subscript"/>
        </w:rPr>
        <w:t>(</w:t>
      </w:r>
      <w:r>
        <w:rPr>
          <w:rFonts w:ascii="Calibri" w:hAnsi="Calibri"/>
          <w:i/>
          <w:w w:val="115"/>
          <w:vertAlign w:val="subscript"/>
        </w:rPr>
        <w:t>n</w:t>
      </w:r>
      <w:r>
        <w:rPr>
          <w:rFonts w:ascii="Calibri" w:hAnsi="Calibri"/>
          <w:w w:val="115"/>
          <w:vertAlign w:val="subscript"/>
        </w:rPr>
        <w:t>)</w:t>
      </w:r>
      <w:r>
        <w:rPr>
          <w:rFonts w:ascii="Calibri" w:hAnsi="Calibri"/>
          <w:w w:val="115"/>
          <w:vertAlign w:val="baseline"/>
        </w:rPr>
        <w:t> </w:t>
      </w:r>
      <w:r>
        <w:rPr>
          <w:vertAlign w:val="baseline"/>
        </w:rPr>
        <w:t>minus </w:t>
      </w:r>
      <w:r>
        <w:rPr>
          <w:rFonts w:ascii="Calibri" w:hAnsi="Calibri"/>
          <w:i/>
          <w:w w:val="115"/>
          <w:vertAlign w:val="baseline"/>
        </w:rPr>
        <w:t>p</w:t>
      </w:r>
      <w:r>
        <w:rPr>
          <w:rFonts w:ascii="Calibri" w:hAnsi="Calibri"/>
          <w:i/>
          <w:w w:val="115"/>
          <w:vertAlign w:val="subscript"/>
        </w:rPr>
        <w:t>σ</w:t>
      </w:r>
      <w:r>
        <w:rPr>
          <w:rFonts w:ascii="Calibri" w:hAnsi="Calibri"/>
          <w:w w:val="115"/>
          <w:vertAlign w:val="subscript"/>
        </w:rPr>
        <w:t>(</w:t>
      </w:r>
      <w:r>
        <w:rPr>
          <w:rFonts w:ascii="Calibri" w:hAnsi="Calibri"/>
          <w:i/>
          <w:w w:val="115"/>
          <w:vertAlign w:val="subscript"/>
        </w:rPr>
        <w:t>n</w:t>
      </w:r>
      <w:r>
        <w:rPr>
          <w:rFonts w:ascii="Lucida Sans Unicode" w:hAnsi="Lucida Sans Unicode"/>
          <w:w w:val="115"/>
          <w:vertAlign w:val="subscript"/>
        </w:rPr>
        <w:t>−</w:t>
      </w:r>
      <w:r>
        <w:rPr>
          <w:rFonts w:ascii="Calibri" w:hAnsi="Calibri"/>
          <w:i/>
          <w:w w:val="115"/>
          <w:vertAlign w:val="subscript"/>
        </w:rPr>
        <w:t>k</w:t>
      </w:r>
      <w:r>
        <w:rPr>
          <w:rFonts w:ascii="Calibri" w:hAnsi="Calibri"/>
          <w:w w:val="115"/>
          <w:vertAlign w:val="subscript"/>
        </w:rPr>
        <w:t>)</w:t>
      </w:r>
      <w:r>
        <w:rPr>
          <w:w w:val="115"/>
          <w:vertAlign w:val="baseline"/>
        </w:rPr>
        <w:t>. </w:t>
      </w:r>
      <w:r>
        <w:rPr>
          <w:vertAlign w:val="baseline"/>
        </w:rPr>
        <w:t>By choosing PE ”1” as the expansion bin, the embedding and extraction procedures are virtually the same</w:t>
      </w:r>
      <w:r>
        <w:rPr>
          <w:spacing w:val="80"/>
          <w:vertAlign w:val="baseline"/>
        </w:rPr>
        <w:t> </w:t>
      </w:r>
      <w:r>
        <w:rPr>
          <w:vertAlign w:val="baseline"/>
        </w:rPr>
        <w:t>as those in PVO. It is important to observe that the </w:t>
      </w:r>
      <w:r>
        <w:rPr>
          <w:rFonts w:ascii="Calibri" w:hAnsi="Calibri"/>
          <w:i/>
          <w:vertAlign w:val="baseline"/>
        </w:rPr>
        <w:t>k </w:t>
      </w:r>
      <w:r>
        <w:rPr>
          <w:vertAlign w:val="baseline"/>
        </w:rPr>
        <w:t>biggest pixels</w:t>
      </w:r>
      <w:r>
        <w:rPr>
          <w:spacing w:val="52"/>
          <w:vertAlign w:val="baseline"/>
        </w:rPr>
        <w:t> </w:t>
      </w:r>
      <w:r>
        <w:rPr>
          <w:vertAlign w:val="baseline"/>
        </w:rPr>
        <w:t>need</w:t>
      </w:r>
      <w:r>
        <w:rPr>
          <w:spacing w:val="52"/>
          <w:vertAlign w:val="baseline"/>
        </w:rPr>
        <w:t> </w:t>
      </w:r>
      <w:r>
        <w:rPr>
          <w:vertAlign w:val="baseline"/>
        </w:rPr>
        <w:t>to</w:t>
      </w:r>
      <w:r>
        <w:rPr>
          <w:spacing w:val="53"/>
          <w:vertAlign w:val="baseline"/>
        </w:rPr>
        <w:t> </w:t>
      </w:r>
      <w:r>
        <w:rPr>
          <w:vertAlign w:val="baseline"/>
        </w:rPr>
        <w:t>be</w:t>
      </w:r>
      <w:r>
        <w:rPr>
          <w:spacing w:val="52"/>
          <w:vertAlign w:val="baseline"/>
        </w:rPr>
        <w:t> </w:t>
      </w:r>
      <w:r>
        <w:rPr>
          <w:vertAlign w:val="baseline"/>
        </w:rPr>
        <w:t>updated</w:t>
      </w:r>
      <w:r>
        <w:rPr>
          <w:spacing w:val="52"/>
          <w:vertAlign w:val="baseline"/>
        </w:rPr>
        <w:t> </w:t>
      </w:r>
      <w:r>
        <w:rPr>
          <w:vertAlign w:val="baseline"/>
        </w:rPr>
        <w:t>as</w:t>
      </w:r>
      <w:r>
        <w:rPr>
          <w:spacing w:val="53"/>
          <w:vertAlign w:val="baseline"/>
        </w:rPr>
        <w:t> </w:t>
      </w:r>
      <w:r>
        <w:rPr>
          <w:vertAlign w:val="baseline"/>
        </w:rPr>
        <w:t>a</w:t>
      </w:r>
      <w:r>
        <w:rPr>
          <w:spacing w:val="52"/>
          <w:vertAlign w:val="baseline"/>
        </w:rPr>
        <w:t> </w:t>
      </w:r>
      <w:r>
        <w:rPr>
          <w:vertAlign w:val="baseline"/>
        </w:rPr>
        <w:t>complete</w:t>
      </w:r>
      <w:r>
        <w:rPr>
          <w:spacing w:val="52"/>
          <w:vertAlign w:val="baseline"/>
        </w:rPr>
        <w:t> </w:t>
      </w:r>
      <w:r>
        <w:rPr>
          <w:vertAlign w:val="baseline"/>
        </w:rPr>
        <w:t>unit</w:t>
      </w:r>
      <w:r>
        <w:rPr>
          <w:spacing w:val="53"/>
          <w:vertAlign w:val="baseline"/>
        </w:rPr>
        <w:t> </w:t>
      </w:r>
      <w:r>
        <w:rPr>
          <w:vertAlign w:val="baseline"/>
        </w:rPr>
        <w:t>in</w:t>
      </w:r>
      <w:r>
        <w:rPr>
          <w:spacing w:val="52"/>
          <w:vertAlign w:val="baseline"/>
        </w:rPr>
        <w:t> </w:t>
      </w:r>
      <w:r>
        <w:rPr>
          <w:vertAlign w:val="baseline"/>
        </w:rPr>
        <w:t>order</w:t>
      </w:r>
      <w:r>
        <w:rPr>
          <w:spacing w:val="52"/>
          <w:vertAlign w:val="baseline"/>
        </w:rPr>
        <w:t> </w:t>
      </w:r>
      <w:r>
        <w:rPr>
          <w:spacing w:val="-5"/>
          <w:vertAlign w:val="baseline"/>
        </w:rPr>
        <w:t>to</w:t>
      </w:r>
    </w:p>
    <w:p>
      <w:pPr>
        <w:pStyle w:val="BodyText"/>
        <w:spacing w:line="249" w:lineRule="auto" w:before="18"/>
        <w:ind w:right="137"/>
        <w:jc w:val="both"/>
      </w:pPr>
      <w:r>
        <w:rPr/>
        <w:t>maintain reversibility. This means that each block will </w:t>
      </w:r>
      <w:r>
        <w:rPr/>
        <w:t>still conceal only one bit. The authors in [67] have demonstrated that the utilization of PVO-2 and PVO-1 in a flexible manner can lead to improved embedding performance.</w:t>
      </w:r>
    </w:p>
    <w:p>
      <w:pPr>
        <w:pStyle w:val="ListParagraph"/>
        <w:numPr>
          <w:ilvl w:val="0"/>
          <w:numId w:val="4"/>
        </w:numPr>
        <w:tabs>
          <w:tab w:pos="582" w:val="left" w:leader="none"/>
        </w:tabs>
        <w:spacing w:line="249" w:lineRule="auto" w:before="0" w:after="0"/>
        <w:ind w:left="119" w:right="137" w:firstLine="199"/>
        <w:jc w:val="both"/>
        <w:rPr>
          <w:sz w:val="20"/>
        </w:rPr>
      </w:pPr>
      <w:r>
        <w:rPr>
          <w:i/>
          <w:sz w:val="20"/>
        </w:rPr>
        <w:t>k-pass</w:t>
      </w:r>
      <w:r>
        <w:rPr>
          <w:i/>
          <w:spacing w:val="-7"/>
          <w:sz w:val="20"/>
        </w:rPr>
        <w:t> </w:t>
      </w:r>
      <w:r>
        <w:rPr>
          <w:i/>
          <w:sz w:val="20"/>
        </w:rPr>
        <w:t>PVO:</w:t>
      </w:r>
      <w:r>
        <w:rPr>
          <w:i/>
          <w:spacing w:val="23"/>
          <w:sz w:val="20"/>
        </w:rPr>
        <w:t> </w:t>
      </w:r>
      <w:r>
        <w:rPr>
          <w:sz w:val="20"/>
        </w:rPr>
        <w:t>The</w:t>
      </w:r>
      <w:r>
        <w:rPr>
          <w:spacing w:val="-7"/>
          <w:sz w:val="20"/>
        </w:rPr>
        <w:t> </w:t>
      </w:r>
      <w:r>
        <w:rPr>
          <w:sz w:val="20"/>
        </w:rPr>
        <w:t>goal</w:t>
      </w:r>
      <w:r>
        <w:rPr>
          <w:spacing w:val="-7"/>
          <w:sz w:val="20"/>
        </w:rPr>
        <w:t> </w:t>
      </w:r>
      <w:r>
        <w:rPr>
          <w:sz w:val="20"/>
        </w:rPr>
        <w:t>of</w:t>
      </w:r>
      <w:r>
        <w:rPr>
          <w:spacing w:val="-7"/>
          <w:sz w:val="20"/>
        </w:rPr>
        <w:t> </w:t>
      </w:r>
      <w:r>
        <w:rPr>
          <w:sz w:val="20"/>
        </w:rPr>
        <w:t>k-pass</w:t>
      </w:r>
      <w:r>
        <w:rPr>
          <w:spacing w:val="-7"/>
          <w:sz w:val="20"/>
        </w:rPr>
        <w:t> </w:t>
      </w:r>
      <w:r>
        <w:rPr>
          <w:sz w:val="20"/>
        </w:rPr>
        <w:t>PVO</w:t>
      </w:r>
      <w:r>
        <w:rPr>
          <w:spacing w:val="-7"/>
          <w:sz w:val="20"/>
        </w:rPr>
        <w:t> </w:t>
      </w:r>
      <w:r>
        <w:rPr>
          <w:sz w:val="20"/>
        </w:rPr>
        <w:t>is</w:t>
      </w:r>
      <w:r>
        <w:rPr>
          <w:spacing w:val="-7"/>
          <w:sz w:val="20"/>
        </w:rPr>
        <w:t> </w:t>
      </w:r>
      <w:r>
        <w:rPr>
          <w:sz w:val="20"/>
        </w:rPr>
        <w:t>similar</w:t>
      </w:r>
      <w:r>
        <w:rPr>
          <w:spacing w:val="-7"/>
          <w:sz w:val="20"/>
        </w:rPr>
        <w:t> </w:t>
      </w:r>
      <w:r>
        <w:rPr>
          <w:sz w:val="20"/>
        </w:rPr>
        <w:t>to</w:t>
      </w:r>
      <w:r>
        <w:rPr>
          <w:spacing w:val="-7"/>
          <w:sz w:val="20"/>
        </w:rPr>
        <w:t> </w:t>
      </w:r>
      <w:r>
        <w:rPr>
          <w:sz w:val="20"/>
        </w:rPr>
        <w:t>that</w:t>
      </w:r>
      <w:r>
        <w:rPr>
          <w:spacing w:val="-7"/>
          <w:sz w:val="20"/>
        </w:rPr>
        <w:t> </w:t>
      </w:r>
      <w:r>
        <w:rPr>
          <w:sz w:val="20"/>
        </w:rPr>
        <w:t>of PVO-k,</w:t>
      </w:r>
      <w:r>
        <w:rPr>
          <w:spacing w:val="-3"/>
          <w:sz w:val="20"/>
        </w:rPr>
        <w:t> </w:t>
      </w:r>
      <w:r>
        <w:rPr>
          <w:sz w:val="20"/>
        </w:rPr>
        <w:t>which</w:t>
      </w:r>
      <w:r>
        <w:rPr>
          <w:spacing w:val="-3"/>
          <w:sz w:val="20"/>
        </w:rPr>
        <w:t> </w:t>
      </w:r>
      <w:r>
        <w:rPr>
          <w:sz w:val="20"/>
        </w:rPr>
        <w:t>uses</w:t>
      </w:r>
      <w:r>
        <w:rPr>
          <w:spacing w:val="-3"/>
          <w:sz w:val="20"/>
        </w:rPr>
        <w:t> </w:t>
      </w:r>
      <w:r>
        <w:rPr>
          <w:sz w:val="20"/>
        </w:rPr>
        <w:t>more</w:t>
      </w:r>
      <w:r>
        <w:rPr>
          <w:spacing w:val="-3"/>
          <w:sz w:val="20"/>
        </w:rPr>
        <w:t> </w:t>
      </w:r>
      <w:r>
        <w:rPr>
          <w:sz w:val="20"/>
        </w:rPr>
        <w:t>than</w:t>
      </w:r>
      <w:r>
        <w:rPr>
          <w:spacing w:val="-3"/>
          <w:sz w:val="20"/>
        </w:rPr>
        <w:t> </w:t>
      </w:r>
      <w:r>
        <w:rPr>
          <w:sz w:val="20"/>
        </w:rPr>
        <w:t>one</w:t>
      </w:r>
      <w:r>
        <w:rPr>
          <w:spacing w:val="-3"/>
          <w:sz w:val="20"/>
        </w:rPr>
        <w:t> </w:t>
      </w:r>
      <w:r>
        <w:rPr>
          <w:sz w:val="20"/>
        </w:rPr>
        <w:t>pixel</w:t>
      </w:r>
      <w:r>
        <w:rPr>
          <w:spacing w:val="-3"/>
          <w:sz w:val="20"/>
        </w:rPr>
        <w:t> </w:t>
      </w:r>
      <w:r>
        <w:rPr>
          <w:sz w:val="20"/>
        </w:rPr>
        <w:t>in</w:t>
      </w:r>
      <w:r>
        <w:rPr>
          <w:spacing w:val="-3"/>
          <w:sz w:val="20"/>
        </w:rPr>
        <w:t> </w:t>
      </w:r>
      <w:r>
        <w:rPr>
          <w:sz w:val="20"/>
        </w:rPr>
        <w:t>each</w:t>
      </w:r>
      <w:r>
        <w:rPr>
          <w:spacing w:val="-3"/>
          <w:sz w:val="20"/>
        </w:rPr>
        <w:t> </w:t>
      </w:r>
      <w:r>
        <w:rPr>
          <w:sz w:val="20"/>
        </w:rPr>
        <w:t>block</w:t>
      </w:r>
      <w:r>
        <w:rPr>
          <w:spacing w:val="-3"/>
          <w:sz w:val="20"/>
        </w:rPr>
        <w:t> </w:t>
      </w:r>
      <w:r>
        <w:rPr>
          <w:sz w:val="20"/>
        </w:rPr>
        <w:t>to</w:t>
      </w:r>
      <w:r>
        <w:rPr>
          <w:spacing w:val="-3"/>
          <w:sz w:val="20"/>
        </w:rPr>
        <w:t> </w:t>
      </w:r>
      <w:r>
        <w:rPr>
          <w:sz w:val="20"/>
        </w:rPr>
        <w:t>insert information. The distinction lies in the fact that the chosen multiple</w:t>
      </w:r>
      <w:r>
        <w:rPr>
          <w:spacing w:val="33"/>
          <w:sz w:val="20"/>
        </w:rPr>
        <w:t> </w:t>
      </w:r>
      <w:r>
        <w:rPr>
          <w:sz w:val="20"/>
        </w:rPr>
        <w:t>pixels</w:t>
      </w:r>
      <w:r>
        <w:rPr>
          <w:spacing w:val="33"/>
          <w:sz w:val="20"/>
        </w:rPr>
        <w:t> </w:t>
      </w:r>
      <w:r>
        <w:rPr>
          <w:sz w:val="20"/>
        </w:rPr>
        <w:t>in</w:t>
      </w:r>
      <w:r>
        <w:rPr>
          <w:spacing w:val="33"/>
          <w:sz w:val="20"/>
        </w:rPr>
        <w:t> </w:t>
      </w:r>
      <w:r>
        <w:rPr>
          <w:sz w:val="20"/>
        </w:rPr>
        <w:t>k-pass</w:t>
      </w:r>
      <w:r>
        <w:rPr>
          <w:spacing w:val="33"/>
          <w:sz w:val="20"/>
        </w:rPr>
        <w:t> </w:t>
      </w:r>
      <w:r>
        <w:rPr>
          <w:sz w:val="20"/>
        </w:rPr>
        <w:t>PVO</w:t>
      </w:r>
      <w:r>
        <w:rPr>
          <w:spacing w:val="33"/>
          <w:sz w:val="20"/>
        </w:rPr>
        <w:t> </w:t>
      </w:r>
      <w:r>
        <w:rPr>
          <w:sz w:val="20"/>
        </w:rPr>
        <w:t>may</w:t>
      </w:r>
      <w:r>
        <w:rPr>
          <w:spacing w:val="33"/>
          <w:sz w:val="20"/>
        </w:rPr>
        <w:t> </w:t>
      </w:r>
      <w:r>
        <w:rPr>
          <w:sz w:val="20"/>
        </w:rPr>
        <w:t>not</w:t>
      </w:r>
      <w:r>
        <w:rPr>
          <w:spacing w:val="33"/>
          <w:sz w:val="20"/>
        </w:rPr>
        <w:t> </w:t>
      </w:r>
      <w:r>
        <w:rPr>
          <w:sz w:val="20"/>
        </w:rPr>
        <w:t>be</w:t>
      </w:r>
      <w:r>
        <w:rPr>
          <w:spacing w:val="33"/>
          <w:sz w:val="20"/>
        </w:rPr>
        <w:t> </w:t>
      </w:r>
      <w:r>
        <w:rPr>
          <w:sz w:val="20"/>
        </w:rPr>
        <w:t>identical.</w:t>
      </w:r>
      <w:r>
        <w:rPr>
          <w:spacing w:val="33"/>
          <w:sz w:val="20"/>
        </w:rPr>
        <w:t> </w:t>
      </w:r>
      <w:r>
        <w:rPr>
          <w:sz w:val="20"/>
        </w:rPr>
        <w:t>In</w:t>
      </w:r>
      <w:r>
        <w:rPr>
          <w:spacing w:val="33"/>
          <w:sz w:val="20"/>
        </w:rPr>
        <w:t> </w:t>
      </w:r>
      <w:r>
        <w:rPr>
          <w:sz w:val="20"/>
        </w:rPr>
        <w:t>the k-pass</w:t>
      </w:r>
      <w:r>
        <w:rPr>
          <w:spacing w:val="5"/>
          <w:sz w:val="20"/>
        </w:rPr>
        <w:t> </w:t>
      </w:r>
      <w:r>
        <w:rPr>
          <w:sz w:val="20"/>
        </w:rPr>
        <w:t>PVO</w:t>
      </w:r>
      <w:r>
        <w:rPr>
          <w:spacing w:val="5"/>
          <w:sz w:val="20"/>
        </w:rPr>
        <w:t> </w:t>
      </w:r>
      <w:r>
        <w:rPr>
          <w:sz w:val="20"/>
        </w:rPr>
        <w:t>algorithm,</w:t>
      </w:r>
      <w:r>
        <w:rPr>
          <w:spacing w:val="6"/>
          <w:sz w:val="20"/>
        </w:rPr>
        <w:t> </w:t>
      </w:r>
      <w:r>
        <w:rPr>
          <w:sz w:val="20"/>
        </w:rPr>
        <w:t>with</w:t>
      </w:r>
      <w:r>
        <w:rPr>
          <w:spacing w:val="5"/>
          <w:sz w:val="20"/>
        </w:rPr>
        <w:t> </w:t>
      </w:r>
      <w:r>
        <w:rPr>
          <w:sz w:val="20"/>
        </w:rPr>
        <w:t>a</w:t>
      </w:r>
      <w:r>
        <w:rPr>
          <w:spacing w:val="6"/>
          <w:sz w:val="20"/>
        </w:rPr>
        <w:t> </w:t>
      </w:r>
      <w:r>
        <w:rPr>
          <w:sz w:val="20"/>
        </w:rPr>
        <w:t>sequence</w:t>
      </w:r>
      <w:r>
        <w:rPr>
          <w:spacing w:val="5"/>
          <w:sz w:val="20"/>
        </w:rPr>
        <w:t> </w:t>
      </w:r>
      <w:r>
        <w:rPr>
          <w:sz w:val="20"/>
        </w:rPr>
        <w:t>of</w:t>
      </w:r>
      <w:r>
        <w:rPr>
          <w:spacing w:val="6"/>
          <w:sz w:val="20"/>
        </w:rPr>
        <w:t> </w:t>
      </w:r>
      <w:r>
        <w:rPr>
          <w:sz w:val="20"/>
        </w:rPr>
        <w:t>pixels</w:t>
      </w:r>
      <w:r>
        <w:rPr>
          <w:spacing w:val="5"/>
          <w:sz w:val="20"/>
        </w:rPr>
        <w:t> </w:t>
      </w:r>
      <w:r>
        <w:rPr>
          <w:sz w:val="20"/>
        </w:rPr>
        <w:t>that</w:t>
      </w:r>
      <w:r>
        <w:rPr>
          <w:spacing w:val="6"/>
          <w:sz w:val="20"/>
        </w:rPr>
        <w:t> </w:t>
      </w:r>
      <w:r>
        <w:rPr>
          <w:spacing w:val="-2"/>
          <w:sz w:val="20"/>
        </w:rPr>
        <w:t>satisfies</w:t>
      </w:r>
    </w:p>
    <w:p>
      <w:pPr>
        <w:spacing w:line="255" w:lineRule="exact" w:before="0"/>
        <w:ind w:left="119" w:right="0" w:firstLine="0"/>
        <w:jc w:val="both"/>
        <w:rPr>
          <w:rFonts w:ascii="SimSun-ExtB" w:hAnsi="SimSun-ExtB"/>
          <w:sz w:val="20"/>
        </w:rPr>
      </w:pPr>
      <w:r>
        <w:rPr>
          <w:w w:val="110"/>
          <w:sz w:val="20"/>
        </w:rPr>
        <w:t>the</w:t>
      </w:r>
      <w:r>
        <w:rPr>
          <w:spacing w:val="-2"/>
          <w:w w:val="110"/>
          <w:sz w:val="20"/>
        </w:rPr>
        <w:t> </w:t>
      </w:r>
      <w:r>
        <w:rPr>
          <w:w w:val="110"/>
          <w:sz w:val="20"/>
        </w:rPr>
        <w:t>condition</w:t>
      </w:r>
      <w:r>
        <w:rPr>
          <w:spacing w:val="-1"/>
          <w:w w:val="110"/>
          <w:sz w:val="20"/>
        </w:rPr>
        <w:t> </w:t>
      </w:r>
      <w:r>
        <w:rPr>
          <w:rFonts w:ascii="Calibri" w:hAnsi="Calibri"/>
          <w:i/>
          <w:w w:val="110"/>
          <w:sz w:val="20"/>
        </w:rPr>
        <w:t>p</w:t>
      </w:r>
      <w:r>
        <w:rPr>
          <w:rFonts w:ascii="Calibri" w:hAnsi="Calibri"/>
          <w:i/>
          <w:w w:val="110"/>
          <w:sz w:val="20"/>
          <w:vertAlign w:val="subscript"/>
        </w:rPr>
        <w:t>σ</w:t>
      </w:r>
      <w:r>
        <w:rPr>
          <w:rFonts w:ascii="Calibri" w:hAnsi="Calibri"/>
          <w:w w:val="110"/>
          <w:sz w:val="20"/>
          <w:vertAlign w:val="subscript"/>
        </w:rPr>
        <w:t>(1)</w:t>
      </w:r>
      <w:r>
        <w:rPr>
          <w:rFonts w:ascii="Calibri" w:hAnsi="Calibri"/>
          <w:spacing w:val="8"/>
          <w:w w:val="110"/>
          <w:sz w:val="20"/>
          <w:vertAlign w:val="baseline"/>
        </w:rPr>
        <w:t> </w:t>
      </w:r>
      <w:r>
        <w:rPr>
          <w:rFonts w:ascii="SimSun-ExtB" w:hAnsi="SimSun-ExtB"/>
          <w:w w:val="105"/>
          <w:sz w:val="20"/>
          <w:vertAlign w:val="baseline"/>
        </w:rPr>
        <w:t>≤</w:t>
      </w:r>
      <w:r>
        <w:rPr>
          <w:rFonts w:ascii="SimSun-ExtB" w:hAnsi="SimSun-ExtB"/>
          <w:spacing w:val="-26"/>
          <w:w w:val="105"/>
          <w:sz w:val="20"/>
          <w:vertAlign w:val="baseline"/>
        </w:rPr>
        <w:t> </w:t>
      </w:r>
      <w:r>
        <w:rPr>
          <w:rFonts w:ascii="Calibri" w:hAnsi="Calibri"/>
          <w:i/>
          <w:w w:val="110"/>
          <w:sz w:val="20"/>
          <w:vertAlign w:val="baseline"/>
        </w:rPr>
        <w:t>.</w:t>
      </w:r>
      <w:r>
        <w:rPr>
          <w:rFonts w:ascii="Calibri" w:hAnsi="Calibri"/>
          <w:i/>
          <w:spacing w:val="-17"/>
          <w:w w:val="110"/>
          <w:sz w:val="20"/>
          <w:vertAlign w:val="baseline"/>
        </w:rPr>
        <w:t> </w:t>
      </w:r>
      <w:r>
        <w:rPr>
          <w:rFonts w:ascii="Calibri" w:hAnsi="Calibri"/>
          <w:i/>
          <w:w w:val="110"/>
          <w:sz w:val="20"/>
          <w:vertAlign w:val="baseline"/>
        </w:rPr>
        <w:t>.</w:t>
      </w:r>
      <w:r>
        <w:rPr>
          <w:rFonts w:ascii="Calibri" w:hAnsi="Calibri"/>
          <w:i/>
          <w:spacing w:val="-16"/>
          <w:w w:val="110"/>
          <w:sz w:val="20"/>
          <w:vertAlign w:val="baseline"/>
        </w:rPr>
        <w:t> </w:t>
      </w:r>
      <w:r>
        <w:rPr>
          <w:rFonts w:ascii="Calibri" w:hAnsi="Calibri"/>
          <w:i/>
          <w:w w:val="110"/>
          <w:sz w:val="20"/>
          <w:vertAlign w:val="baseline"/>
        </w:rPr>
        <w:t>.</w:t>
      </w:r>
      <w:r>
        <w:rPr>
          <w:rFonts w:ascii="Calibri" w:hAnsi="Calibri"/>
          <w:i/>
          <w:spacing w:val="18"/>
          <w:w w:val="110"/>
          <w:sz w:val="20"/>
          <w:vertAlign w:val="baseline"/>
        </w:rPr>
        <w:t> </w:t>
      </w:r>
      <w:r>
        <w:rPr>
          <w:rFonts w:ascii="SimSun-ExtB" w:hAnsi="SimSun-ExtB"/>
          <w:w w:val="105"/>
          <w:sz w:val="20"/>
          <w:vertAlign w:val="baseline"/>
        </w:rPr>
        <w:t>≤</w:t>
      </w:r>
      <w:r>
        <w:rPr>
          <w:rFonts w:ascii="SimSun-ExtB" w:hAnsi="SimSun-ExtB"/>
          <w:spacing w:val="-27"/>
          <w:w w:val="105"/>
          <w:sz w:val="20"/>
          <w:vertAlign w:val="baseline"/>
        </w:rPr>
        <w:t> </w:t>
      </w:r>
      <w:r>
        <w:rPr>
          <w:rFonts w:ascii="Calibri" w:hAnsi="Calibri"/>
          <w:i/>
          <w:w w:val="120"/>
          <w:sz w:val="20"/>
          <w:vertAlign w:val="baseline"/>
        </w:rPr>
        <w:t>p</w:t>
      </w:r>
      <w:r>
        <w:rPr>
          <w:rFonts w:ascii="Calibri" w:hAnsi="Calibri"/>
          <w:i/>
          <w:w w:val="120"/>
          <w:sz w:val="20"/>
          <w:vertAlign w:val="subscript"/>
        </w:rPr>
        <w:t>σ</w:t>
      </w:r>
      <w:r>
        <w:rPr>
          <w:rFonts w:ascii="Calibri" w:hAnsi="Calibri"/>
          <w:w w:val="120"/>
          <w:sz w:val="20"/>
          <w:vertAlign w:val="subscript"/>
        </w:rPr>
        <w:t>(</w:t>
      </w:r>
      <w:r>
        <w:rPr>
          <w:rFonts w:ascii="Calibri" w:hAnsi="Calibri"/>
          <w:i/>
          <w:w w:val="120"/>
          <w:sz w:val="20"/>
          <w:vertAlign w:val="subscript"/>
        </w:rPr>
        <w:t>n</w:t>
      </w:r>
      <w:r>
        <w:rPr>
          <w:rFonts w:ascii="Lucida Sans Unicode" w:hAnsi="Lucida Sans Unicode"/>
          <w:w w:val="120"/>
          <w:sz w:val="20"/>
          <w:vertAlign w:val="subscript"/>
        </w:rPr>
        <w:t>−</w:t>
      </w:r>
      <w:r>
        <w:rPr>
          <w:rFonts w:ascii="Calibri" w:hAnsi="Calibri"/>
          <w:i/>
          <w:w w:val="120"/>
          <w:sz w:val="20"/>
          <w:vertAlign w:val="subscript"/>
        </w:rPr>
        <w:t>k</w:t>
      </w:r>
      <w:r>
        <w:rPr>
          <w:rFonts w:ascii="Calibri" w:hAnsi="Calibri"/>
          <w:w w:val="120"/>
          <w:sz w:val="20"/>
          <w:vertAlign w:val="subscript"/>
        </w:rPr>
        <w:t>)</w:t>
      </w:r>
      <w:r>
        <w:rPr>
          <w:rFonts w:ascii="Calibri" w:hAnsi="Calibri"/>
          <w:spacing w:val="23"/>
          <w:w w:val="120"/>
          <w:sz w:val="20"/>
          <w:vertAlign w:val="baseline"/>
        </w:rPr>
        <w:t> </w:t>
      </w:r>
      <w:r>
        <w:rPr>
          <w:rFonts w:ascii="SimSun-ExtB" w:hAnsi="SimSun-ExtB"/>
          <w:w w:val="105"/>
          <w:sz w:val="20"/>
          <w:vertAlign w:val="baseline"/>
        </w:rPr>
        <w:t>≤</w:t>
      </w:r>
      <w:r>
        <w:rPr>
          <w:rFonts w:ascii="SimSun-ExtB" w:hAnsi="SimSun-ExtB"/>
          <w:spacing w:val="-26"/>
          <w:w w:val="105"/>
          <w:sz w:val="20"/>
          <w:vertAlign w:val="baseline"/>
        </w:rPr>
        <w:t> </w:t>
      </w:r>
      <w:r>
        <w:rPr>
          <w:rFonts w:ascii="Calibri" w:hAnsi="Calibri"/>
          <w:i/>
          <w:w w:val="120"/>
          <w:sz w:val="20"/>
          <w:vertAlign w:val="baseline"/>
        </w:rPr>
        <w:t>p</w:t>
      </w:r>
      <w:r>
        <w:rPr>
          <w:rFonts w:ascii="Calibri" w:hAnsi="Calibri"/>
          <w:i/>
          <w:w w:val="120"/>
          <w:sz w:val="20"/>
          <w:vertAlign w:val="subscript"/>
        </w:rPr>
        <w:t>σ</w:t>
      </w:r>
      <w:r>
        <w:rPr>
          <w:rFonts w:ascii="Calibri" w:hAnsi="Calibri"/>
          <w:w w:val="120"/>
          <w:sz w:val="20"/>
          <w:vertAlign w:val="subscript"/>
        </w:rPr>
        <w:t>(</w:t>
      </w:r>
      <w:r>
        <w:rPr>
          <w:rFonts w:ascii="Calibri" w:hAnsi="Calibri"/>
          <w:i/>
          <w:w w:val="120"/>
          <w:sz w:val="20"/>
          <w:vertAlign w:val="subscript"/>
        </w:rPr>
        <w:t>n</w:t>
      </w:r>
      <w:r>
        <w:rPr>
          <w:rFonts w:ascii="Lucida Sans Unicode" w:hAnsi="Lucida Sans Unicode"/>
          <w:w w:val="120"/>
          <w:sz w:val="20"/>
          <w:vertAlign w:val="subscript"/>
        </w:rPr>
        <w:t>−</w:t>
      </w:r>
      <w:r>
        <w:rPr>
          <w:rFonts w:ascii="Calibri" w:hAnsi="Calibri"/>
          <w:i/>
          <w:w w:val="120"/>
          <w:sz w:val="20"/>
          <w:vertAlign w:val="subscript"/>
        </w:rPr>
        <w:t>k</w:t>
      </w:r>
      <w:r>
        <w:rPr>
          <w:rFonts w:ascii="Calibri" w:hAnsi="Calibri"/>
          <w:w w:val="120"/>
          <w:sz w:val="20"/>
          <w:vertAlign w:val="subscript"/>
        </w:rPr>
        <w:t>+1)</w:t>
      </w:r>
      <w:r>
        <w:rPr>
          <w:rFonts w:ascii="Calibri" w:hAnsi="Calibri"/>
          <w:spacing w:val="23"/>
          <w:w w:val="120"/>
          <w:sz w:val="20"/>
          <w:vertAlign w:val="baseline"/>
        </w:rPr>
        <w:t> </w:t>
      </w:r>
      <w:r>
        <w:rPr>
          <w:rFonts w:ascii="SimSun-ExtB" w:hAnsi="SimSun-ExtB"/>
          <w:w w:val="105"/>
          <w:sz w:val="20"/>
          <w:vertAlign w:val="baseline"/>
        </w:rPr>
        <w:t>≤</w:t>
      </w:r>
      <w:r>
        <w:rPr>
          <w:rFonts w:ascii="SimSun-ExtB" w:hAnsi="SimSun-ExtB"/>
          <w:spacing w:val="-26"/>
          <w:w w:val="105"/>
          <w:sz w:val="20"/>
          <w:vertAlign w:val="baseline"/>
        </w:rPr>
        <w:t> </w:t>
      </w:r>
      <w:r>
        <w:rPr>
          <w:rFonts w:ascii="Calibri" w:hAnsi="Calibri"/>
          <w:i/>
          <w:w w:val="110"/>
          <w:sz w:val="20"/>
          <w:vertAlign w:val="baseline"/>
        </w:rPr>
        <w:t>.</w:t>
      </w:r>
      <w:r>
        <w:rPr>
          <w:rFonts w:ascii="Calibri" w:hAnsi="Calibri"/>
          <w:i/>
          <w:spacing w:val="-17"/>
          <w:w w:val="110"/>
          <w:sz w:val="20"/>
          <w:vertAlign w:val="baseline"/>
        </w:rPr>
        <w:t> </w:t>
      </w:r>
      <w:r>
        <w:rPr>
          <w:rFonts w:ascii="Calibri" w:hAnsi="Calibri"/>
          <w:i/>
          <w:w w:val="110"/>
          <w:sz w:val="20"/>
          <w:vertAlign w:val="baseline"/>
        </w:rPr>
        <w:t>.</w:t>
      </w:r>
      <w:r>
        <w:rPr>
          <w:rFonts w:ascii="Calibri" w:hAnsi="Calibri"/>
          <w:i/>
          <w:spacing w:val="-16"/>
          <w:w w:val="110"/>
          <w:sz w:val="20"/>
          <w:vertAlign w:val="baseline"/>
        </w:rPr>
        <w:t> </w:t>
      </w:r>
      <w:r>
        <w:rPr>
          <w:rFonts w:ascii="Calibri" w:hAnsi="Calibri"/>
          <w:i/>
          <w:w w:val="110"/>
          <w:sz w:val="20"/>
          <w:vertAlign w:val="baseline"/>
        </w:rPr>
        <w:t>.</w:t>
      </w:r>
      <w:r>
        <w:rPr>
          <w:rFonts w:ascii="Calibri" w:hAnsi="Calibri"/>
          <w:i/>
          <w:spacing w:val="19"/>
          <w:w w:val="110"/>
          <w:sz w:val="20"/>
          <w:vertAlign w:val="baseline"/>
        </w:rPr>
        <w:t> </w:t>
      </w:r>
      <w:r>
        <w:rPr>
          <w:rFonts w:ascii="SimSun-ExtB" w:hAnsi="SimSun-ExtB"/>
          <w:spacing w:val="-10"/>
          <w:w w:val="105"/>
          <w:sz w:val="20"/>
          <w:vertAlign w:val="baseline"/>
        </w:rPr>
        <w:t>≤</w:t>
      </w:r>
    </w:p>
    <w:p>
      <w:pPr>
        <w:pStyle w:val="BodyText"/>
        <w:spacing w:line="224" w:lineRule="exact"/>
        <w:jc w:val="both"/>
      </w:pPr>
      <w:r>
        <w:rPr>
          <w:rFonts w:ascii="Calibri" w:hAnsi="Calibri"/>
          <w:i/>
          <w:w w:val="110"/>
        </w:rPr>
        <w:t>p</w:t>
      </w:r>
      <w:r>
        <w:rPr>
          <w:rFonts w:ascii="Calibri" w:hAnsi="Calibri"/>
          <w:i/>
          <w:w w:val="110"/>
          <w:vertAlign w:val="subscript"/>
        </w:rPr>
        <w:t>σ</w:t>
      </w:r>
      <w:r>
        <w:rPr>
          <w:rFonts w:ascii="Calibri" w:hAnsi="Calibri"/>
          <w:w w:val="110"/>
          <w:vertAlign w:val="subscript"/>
        </w:rPr>
        <w:t>(</w:t>
      </w:r>
      <w:r>
        <w:rPr>
          <w:rFonts w:ascii="Calibri" w:hAnsi="Calibri"/>
          <w:i/>
          <w:w w:val="110"/>
          <w:vertAlign w:val="subscript"/>
        </w:rPr>
        <w:t>n</w:t>
      </w:r>
      <w:r>
        <w:rPr>
          <w:rFonts w:ascii="Calibri" w:hAnsi="Calibri"/>
          <w:w w:val="110"/>
          <w:vertAlign w:val="subscript"/>
        </w:rPr>
        <w:t>)</w:t>
      </w:r>
      <w:r>
        <w:rPr>
          <w:w w:val="110"/>
          <w:vertAlign w:val="baseline"/>
        </w:rPr>
        <w:t>,</w:t>
      </w:r>
      <w:r>
        <w:rPr>
          <w:spacing w:val="1"/>
          <w:w w:val="110"/>
          <w:vertAlign w:val="baseline"/>
        </w:rPr>
        <w:t> </w:t>
      </w:r>
      <w:r>
        <w:rPr>
          <w:w w:val="110"/>
          <w:vertAlign w:val="baseline"/>
        </w:rPr>
        <w:t>each</w:t>
      </w:r>
      <w:r>
        <w:rPr>
          <w:spacing w:val="1"/>
          <w:w w:val="110"/>
          <w:vertAlign w:val="baseline"/>
        </w:rPr>
        <w:t> </w:t>
      </w:r>
      <w:r>
        <w:rPr>
          <w:w w:val="110"/>
          <w:vertAlign w:val="baseline"/>
        </w:rPr>
        <w:t>of</w:t>
      </w:r>
      <w:r>
        <w:rPr>
          <w:spacing w:val="1"/>
          <w:w w:val="110"/>
          <w:vertAlign w:val="baseline"/>
        </w:rPr>
        <w:t> </w:t>
      </w:r>
      <w:r>
        <w:rPr>
          <w:w w:val="110"/>
          <w:vertAlign w:val="baseline"/>
        </w:rPr>
        <w:t>the</w:t>
      </w:r>
      <w:r>
        <w:rPr>
          <w:spacing w:val="1"/>
          <w:w w:val="110"/>
          <w:vertAlign w:val="baseline"/>
        </w:rPr>
        <w:t> </w:t>
      </w:r>
      <w:r>
        <w:rPr>
          <w:rFonts w:ascii="Calibri" w:hAnsi="Calibri"/>
          <w:i/>
          <w:w w:val="110"/>
          <w:vertAlign w:val="baseline"/>
        </w:rPr>
        <w:t>k</w:t>
      </w:r>
      <w:r>
        <w:rPr>
          <w:rFonts w:ascii="Calibri" w:hAnsi="Calibri"/>
          <w:i/>
          <w:spacing w:val="10"/>
          <w:w w:val="110"/>
          <w:vertAlign w:val="baseline"/>
        </w:rPr>
        <w:t> </w:t>
      </w:r>
      <w:r>
        <w:rPr>
          <w:w w:val="110"/>
          <w:vertAlign w:val="baseline"/>
        </w:rPr>
        <w:t>biggest</w:t>
      </w:r>
      <w:r>
        <w:rPr>
          <w:spacing w:val="1"/>
          <w:w w:val="110"/>
          <w:vertAlign w:val="baseline"/>
        </w:rPr>
        <w:t> </w:t>
      </w:r>
      <w:r>
        <w:rPr>
          <w:w w:val="110"/>
          <w:vertAlign w:val="baseline"/>
        </w:rPr>
        <w:t>pixels</w:t>
      </w:r>
      <w:r>
        <w:rPr>
          <w:spacing w:val="2"/>
          <w:w w:val="110"/>
          <w:vertAlign w:val="baseline"/>
        </w:rPr>
        <w:t> </w:t>
      </w:r>
      <w:r>
        <w:rPr>
          <w:w w:val="110"/>
          <w:vertAlign w:val="baseline"/>
        </w:rPr>
        <w:t>is</w:t>
      </w:r>
      <w:r>
        <w:rPr>
          <w:spacing w:val="1"/>
          <w:w w:val="110"/>
          <w:vertAlign w:val="baseline"/>
        </w:rPr>
        <w:t> </w:t>
      </w:r>
      <w:r>
        <w:rPr>
          <w:w w:val="110"/>
          <w:vertAlign w:val="baseline"/>
        </w:rPr>
        <w:t>assigned</w:t>
      </w:r>
      <w:r>
        <w:rPr>
          <w:spacing w:val="1"/>
          <w:w w:val="110"/>
          <w:vertAlign w:val="baseline"/>
        </w:rPr>
        <w:t> </w:t>
      </w:r>
      <w:r>
        <w:rPr>
          <w:w w:val="110"/>
          <w:vertAlign w:val="baseline"/>
        </w:rPr>
        <w:t>to</w:t>
      </w:r>
      <w:r>
        <w:rPr>
          <w:spacing w:val="1"/>
          <w:w w:val="110"/>
          <w:vertAlign w:val="baseline"/>
        </w:rPr>
        <w:t> </w:t>
      </w:r>
      <w:r>
        <w:rPr>
          <w:w w:val="110"/>
          <w:vertAlign w:val="baseline"/>
        </w:rPr>
        <w:t>a</w:t>
      </w:r>
      <w:r>
        <w:rPr>
          <w:spacing w:val="1"/>
          <w:w w:val="110"/>
          <w:vertAlign w:val="baseline"/>
        </w:rPr>
        <w:t> </w:t>
      </w:r>
      <w:r>
        <w:rPr>
          <w:w w:val="110"/>
          <w:vertAlign w:val="baseline"/>
        </w:rPr>
        <w:t>PE.</w:t>
      </w:r>
      <w:r>
        <w:rPr>
          <w:spacing w:val="1"/>
          <w:w w:val="110"/>
          <w:vertAlign w:val="baseline"/>
        </w:rPr>
        <w:t> </w:t>
      </w:r>
      <w:r>
        <w:rPr>
          <w:spacing w:val="-5"/>
          <w:w w:val="110"/>
          <w:vertAlign w:val="baseline"/>
        </w:rPr>
        <w:t>The</w:t>
      </w:r>
    </w:p>
    <w:p>
      <w:pPr>
        <w:pStyle w:val="BodyText"/>
        <w:spacing w:line="235" w:lineRule="auto" w:before="1"/>
        <w:ind w:right="137"/>
        <w:jc w:val="both"/>
      </w:pPr>
      <w:r>
        <w:rPr/>
        <w:t>forecast</w:t>
      </w:r>
      <w:r>
        <w:rPr>
          <w:spacing w:val="-3"/>
        </w:rPr>
        <w:t> </w:t>
      </w:r>
      <w:r>
        <w:rPr/>
        <w:t>commences</w:t>
      </w:r>
      <w:r>
        <w:rPr>
          <w:spacing w:val="-3"/>
        </w:rPr>
        <w:t> </w:t>
      </w:r>
      <w:r>
        <w:rPr/>
        <w:t>with</w:t>
      </w:r>
      <w:r>
        <w:rPr>
          <w:spacing w:val="-3"/>
        </w:rPr>
        <w:t> </w:t>
      </w:r>
      <w:r>
        <w:rPr/>
        <w:t>the</w:t>
      </w:r>
      <w:r>
        <w:rPr>
          <w:spacing w:val="-3"/>
        </w:rPr>
        <w:t> </w:t>
      </w:r>
      <w:r>
        <w:rPr/>
        <w:t>highest</w:t>
      </w:r>
      <w:r>
        <w:rPr>
          <w:spacing w:val="-3"/>
        </w:rPr>
        <w:t> </w:t>
      </w:r>
      <w:r>
        <w:rPr/>
        <w:t>value</w:t>
      </w:r>
      <w:r>
        <w:rPr>
          <w:spacing w:val="-3"/>
        </w:rPr>
        <w:t> </w:t>
      </w:r>
      <w:r>
        <w:rPr/>
        <w:t>and</w:t>
      </w:r>
      <w:r>
        <w:rPr>
          <w:spacing w:val="-3"/>
        </w:rPr>
        <w:t> </w:t>
      </w:r>
      <w:r>
        <w:rPr/>
        <w:t>persists</w:t>
      </w:r>
      <w:r>
        <w:rPr>
          <w:spacing w:val="-3"/>
        </w:rPr>
        <w:t> </w:t>
      </w:r>
      <w:r>
        <w:rPr/>
        <w:t>for</w:t>
      </w:r>
      <w:r>
        <w:rPr>
          <w:spacing w:val="-3"/>
        </w:rPr>
        <w:t> </w:t>
      </w:r>
      <w:r>
        <w:rPr/>
        <w:t>the remaining</w:t>
      </w:r>
      <w:r>
        <w:rPr>
          <w:spacing w:val="-13"/>
        </w:rPr>
        <w:t> </w:t>
      </w:r>
      <w:r>
        <w:rPr/>
        <w:t>duration. To begin, the pixel with the index </w:t>
      </w:r>
      <w:r>
        <w:rPr>
          <w:rFonts w:ascii="Calibri" w:hAnsi="Calibri"/>
          <w:i/>
        </w:rPr>
        <w:t>n</w:t>
      </w:r>
      <w:r>
        <w:rPr>
          <w:rFonts w:ascii="Calibri" w:hAnsi="Calibri"/>
          <w:i/>
          <w:spacing w:val="-5"/>
        </w:rPr>
        <w:t> </w:t>
      </w:r>
      <w:r>
        <w:rPr>
          <w:rFonts w:ascii="SimSun-ExtB" w:hAnsi="SimSun-ExtB"/>
        </w:rPr>
        <w:t>−</w:t>
      </w:r>
      <w:r>
        <w:rPr>
          <w:rFonts w:ascii="SimSun-ExtB" w:hAnsi="SimSun-ExtB"/>
          <w:spacing w:val="-25"/>
        </w:rPr>
        <w:t> </w:t>
      </w:r>
      <w:r>
        <w:rPr>
          <w:rFonts w:ascii="Calibri" w:hAnsi="Calibri"/>
          <w:i/>
        </w:rPr>
        <w:t>k </w:t>
      </w:r>
      <w:r>
        <w:rPr/>
        <w:t>in the ordered sequence is chosen.</w:t>
      </w:r>
    </w:p>
    <w:p>
      <w:pPr>
        <w:pStyle w:val="BodyText"/>
        <w:spacing w:line="216" w:lineRule="auto" w:before="30"/>
        <w:ind w:right="137" w:firstLine="199"/>
        <w:jc w:val="both"/>
      </w:pPr>
      <w:r>
        <w:rPr>
          <w:w w:val="105"/>
        </w:rPr>
        <w:t>The</w:t>
      </w:r>
      <w:r>
        <w:rPr>
          <w:spacing w:val="-14"/>
          <w:w w:val="105"/>
        </w:rPr>
        <w:t> </w:t>
      </w:r>
      <w:r>
        <w:rPr>
          <w:w w:val="105"/>
        </w:rPr>
        <w:t>greatest</w:t>
      </w:r>
      <w:r>
        <w:rPr>
          <w:spacing w:val="-13"/>
          <w:w w:val="105"/>
        </w:rPr>
        <w:t> </w:t>
      </w:r>
      <w:r>
        <w:rPr>
          <w:w w:val="105"/>
        </w:rPr>
        <w:t>prediction</w:t>
      </w:r>
      <w:r>
        <w:rPr>
          <w:spacing w:val="-13"/>
          <w:w w:val="105"/>
        </w:rPr>
        <w:t> </w:t>
      </w:r>
      <w:r>
        <w:rPr>
          <w:w w:val="105"/>
        </w:rPr>
        <w:t>and</w:t>
      </w:r>
      <w:r>
        <w:rPr>
          <w:spacing w:val="-13"/>
          <w:w w:val="105"/>
        </w:rPr>
        <w:t> </w:t>
      </w:r>
      <w:r>
        <w:rPr>
          <w:w w:val="105"/>
        </w:rPr>
        <w:t>the</w:t>
      </w:r>
      <w:r>
        <w:rPr>
          <w:spacing w:val="-13"/>
          <w:w w:val="105"/>
        </w:rPr>
        <w:t> </w:t>
      </w:r>
      <w:r>
        <w:rPr>
          <w:w w:val="105"/>
        </w:rPr>
        <w:t>PE</w:t>
      </w:r>
      <w:r>
        <w:rPr>
          <w:spacing w:val="-13"/>
          <w:w w:val="105"/>
        </w:rPr>
        <w:t> </w:t>
      </w:r>
      <w:r>
        <w:rPr>
          <w:w w:val="105"/>
        </w:rPr>
        <w:t>can</w:t>
      </w:r>
      <w:r>
        <w:rPr>
          <w:spacing w:val="-13"/>
          <w:w w:val="105"/>
        </w:rPr>
        <w:t> </w:t>
      </w:r>
      <w:r>
        <w:rPr>
          <w:w w:val="105"/>
        </w:rPr>
        <w:t>be</w:t>
      </w:r>
      <w:r>
        <w:rPr>
          <w:spacing w:val="-13"/>
          <w:w w:val="105"/>
        </w:rPr>
        <w:t> </w:t>
      </w:r>
      <w:r>
        <w:rPr>
          <w:w w:val="105"/>
        </w:rPr>
        <w:t>calculated</w:t>
      </w:r>
      <w:r>
        <w:rPr>
          <w:spacing w:val="-14"/>
          <w:w w:val="105"/>
        </w:rPr>
        <w:t> </w:t>
      </w:r>
      <w:r>
        <w:rPr>
          <w:w w:val="105"/>
        </w:rPr>
        <w:t>using the</w:t>
      </w:r>
      <w:r>
        <w:rPr>
          <w:spacing w:val="-14"/>
          <w:w w:val="105"/>
        </w:rPr>
        <w:t> </w:t>
      </w:r>
      <w:r>
        <w:rPr>
          <w:w w:val="105"/>
        </w:rPr>
        <w:t>formula</w:t>
      </w:r>
      <w:r>
        <w:rPr>
          <w:spacing w:val="-12"/>
          <w:w w:val="105"/>
        </w:rPr>
        <w:t> </w:t>
      </w:r>
      <w:r>
        <w:rPr>
          <w:rFonts w:ascii="Calibri" w:hAnsi="Calibri"/>
          <w:i/>
          <w:w w:val="105"/>
        </w:rPr>
        <w:t>e</w:t>
      </w:r>
      <w:r>
        <w:rPr>
          <w:rFonts w:ascii="Calibri" w:hAnsi="Calibri"/>
          <w:i/>
          <w:w w:val="105"/>
          <w:vertAlign w:val="subscript"/>
        </w:rPr>
        <w:t>n</w:t>
      </w:r>
      <w:r>
        <w:rPr>
          <w:rFonts w:ascii="Calibri" w:hAnsi="Calibri"/>
          <w:i/>
          <w:w w:val="125"/>
          <w:vertAlign w:val="baseline"/>
        </w:rPr>
        <w:t> </w:t>
      </w:r>
      <w:r>
        <w:rPr>
          <w:rFonts w:ascii="Calibri" w:hAnsi="Calibri"/>
          <w:w w:val="125"/>
          <w:vertAlign w:val="baseline"/>
        </w:rPr>
        <w:t>=</w:t>
      </w:r>
      <w:r>
        <w:rPr>
          <w:rFonts w:ascii="Calibri" w:hAnsi="Calibri"/>
          <w:spacing w:val="-5"/>
          <w:w w:val="12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Calibri" w:hAnsi="Calibri"/>
          <w:w w:val="125"/>
          <w:vertAlign w:val="subscript"/>
        </w:rPr>
        <w:t>)</w:t>
      </w:r>
      <w:r>
        <w:rPr>
          <w:rFonts w:ascii="Calibri" w:hAnsi="Calibri"/>
          <w:spacing w:val="-11"/>
          <w:w w:val="125"/>
          <w:vertAlign w:val="baseline"/>
        </w:rPr>
        <w:t> </w:t>
      </w:r>
      <w:r>
        <w:rPr>
          <w:rFonts w:ascii="SimSun-ExtB" w:hAnsi="SimSun-ExtB"/>
          <w:w w:val="105"/>
          <w:vertAlign w:val="baseline"/>
        </w:rPr>
        <w:t>−</w:t>
      </w:r>
      <w:r>
        <w:rPr>
          <w:rFonts w:ascii="SimSun-ExtB" w:hAnsi="SimSun-ExtB"/>
          <w:spacing w:val="-27"/>
          <w:w w:val="10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Lucida Sans Unicode" w:hAnsi="Lucida Sans Unicode"/>
          <w:w w:val="125"/>
          <w:vertAlign w:val="subscript"/>
        </w:rPr>
        <w:t>−</w:t>
      </w:r>
      <w:r>
        <w:rPr>
          <w:rFonts w:ascii="Calibri" w:hAnsi="Calibri"/>
          <w:i/>
          <w:w w:val="125"/>
          <w:vertAlign w:val="subscript"/>
        </w:rPr>
        <w:t>k</w:t>
      </w:r>
      <w:r>
        <w:rPr>
          <w:rFonts w:ascii="Calibri" w:hAnsi="Calibri"/>
          <w:w w:val="125"/>
          <w:vertAlign w:val="subscript"/>
        </w:rPr>
        <w:t>)</w:t>
      </w:r>
      <w:r>
        <w:rPr>
          <w:w w:val="125"/>
          <w:vertAlign w:val="baseline"/>
        </w:rPr>
        <w:t>.</w:t>
      </w:r>
      <w:r>
        <w:rPr>
          <w:spacing w:val="-2"/>
          <w:w w:val="125"/>
          <w:vertAlign w:val="baseline"/>
        </w:rPr>
        <w:t> </w:t>
      </w:r>
      <w:r>
        <w:rPr>
          <w:w w:val="105"/>
          <w:vertAlign w:val="baseline"/>
        </w:rPr>
        <w:t>Subsequently,</w:t>
      </w:r>
      <w:r>
        <w:rPr>
          <w:w w:val="105"/>
          <w:vertAlign w:val="baseline"/>
        </w:rPr>
        <w:t> the</w:t>
      </w:r>
      <w:r>
        <w:rPr>
          <w:w w:val="105"/>
          <w:vertAlign w:val="baseline"/>
        </w:rPr>
        <w:t> PEs</w:t>
      </w:r>
      <w:r>
        <w:rPr>
          <w:w w:val="105"/>
          <w:vertAlign w:val="baseline"/>
        </w:rPr>
        <w:t> of the</w:t>
      </w:r>
      <w:r>
        <w:rPr>
          <w:spacing w:val="-14"/>
          <w:w w:val="105"/>
          <w:vertAlign w:val="baseline"/>
        </w:rPr>
        <w:t> </w:t>
      </w:r>
      <w:r>
        <w:rPr>
          <w:w w:val="105"/>
          <w:vertAlign w:val="baseline"/>
        </w:rPr>
        <w:t>remaining</w:t>
      </w:r>
      <w:r>
        <w:rPr>
          <w:spacing w:val="-13"/>
          <w:w w:val="105"/>
          <w:vertAlign w:val="baseline"/>
        </w:rPr>
        <w:t> </w:t>
      </w:r>
      <w:r>
        <w:rPr>
          <w:rFonts w:ascii="Calibri" w:hAnsi="Calibri"/>
          <w:i/>
          <w:w w:val="105"/>
          <w:vertAlign w:val="baseline"/>
        </w:rPr>
        <w:t>k</w:t>
      </w:r>
      <w:r>
        <w:rPr>
          <w:rFonts w:ascii="Calibri" w:hAnsi="Calibri"/>
          <w:i/>
          <w:spacing w:val="-12"/>
          <w:w w:val="105"/>
          <w:vertAlign w:val="baseline"/>
        </w:rPr>
        <w:t> </w:t>
      </w:r>
      <w:r>
        <w:rPr>
          <w:rFonts w:ascii="SimSun-ExtB" w:hAnsi="SimSun-ExtB"/>
          <w:w w:val="105"/>
          <w:vertAlign w:val="baseline"/>
        </w:rPr>
        <w:t>−</w:t>
      </w:r>
      <w:r>
        <w:rPr>
          <w:rFonts w:ascii="SimSun-ExtB" w:hAnsi="SimSun-ExtB"/>
          <w:spacing w:val="-26"/>
          <w:w w:val="105"/>
          <w:vertAlign w:val="baseline"/>
        </w:rPr>
        <w:t> </w:t>
      </w:r>
      <w:r>
        <w:rPr>
          <w:rFonts w:ascii="Calibri" w:hAnsi="Calibri"/>
          <w:w w:val="105"/>
          <w:vertAlign w:val="baseline"/>
        </w:rPr>
        <w:t>1</w:t>
      </w:r>
      <w:r>
        <w:rPr>
          <w:rFonts w:ascii="Calibri" w:hAnsi="Calibri"/>
          <w:w w:val="105"/>
          <w:vertAlign w:val="baseline"/>
        </w:rPr>
        <w:t> </w:t>
      </w:r>
      <w:r>
        <w:rPr>
          <w:w w:val="105"/>
          <w:vertAlign w:val="baseline"/>
        </w:rPr>
        <w:t>biggest</w:t>
      </w:r>
      <w:r>
        <w:rPr>
          <w:w w:val="105"/>
          <w:vertAlign w:val="baseline"/>
        </w:rPr>
        <w:t> pixels</w:t>
      </w:r>
      <w:r>
        <w:rPr>
          <w:w w:val="105"/>
          <w:vertAlign w:val="baseline"/>
        </w:rPr>
        <w:t> are</w:t>
      </w:r>
      <w:r>
        <w:rPr>
          <w:w w:val="105"/>
          <w:vertAlign w:val="baseline"/>
        </w:rPr>
        <w:t> ascertained</w:t>
      </w:r>
      <w:r>
        <w:rPr>
          <w:w w:val="105"/>
          <w:vertAlign w:val="baseline"/>
        </w:rPr>
        <w:t> using</w:t>
      </w:r>
      <w:r>
        <w:rPr>
          <w:w w:val="105"/>
          <w:vertAlign w:val="baseline"/>
        </w:rPr>
        <w:t> </w:t>
      </w:r>
      <w:r>
        <w:rPr>
          <w:rFonts w:ascii="Calibri" w:hAnsi="Calibri"/>
          <w:i/>
          <w:w w:val="105"/>
          <w:vertAlign w:val="baseline"/>
        </w:rPr>
        <w:t>e</w:t>
      </w:r>
      <w:r>
        <w:rPr>
          <w:rFonts w:ascii="Calibri" w:hAnsi="Calibri"/>
          <w:i/>
          <w:w w:val="105"/>
          <w:vertAlign w:val="subscript"/>
        </w:rPr>
        <w:t>n</w:t>
      </w:r>
      <w:r>
        <w:rPr>
          <w:rFonts w:ascii="Calibri" w:hAnsi="Calibri"/>
          <w:i/>
          <w:w w:val="105"/>
          <w:vertAlign w:val="baseline"/>
        </w:rPr>
        <w:t> </w:t>
      </w:r>
      <w:r>
        <w:rPr>
          <w:w w:val="105"/>
          <w:vertAlign w:val="baseline"/>
        </w:rPr>
        <w:t>as</w:t>
      </w:r>
      <w:r>
        <w:rPr>
          <w:spacing w:val="11"/>
          <w:w w:val="105"/>
          <w:vertAlign w:val="baseline"/>
        </w:rPr>
        <w:t> </w:t>
      </w:r>
      <w:r>
        <w:rPr>
          <w:w w:val="105"/>
          <w:vertAlign w:val="baseline"/>
        </w:rPr>
        <w:t>a</w:t>
      </w:r>
      <w:r>
        <w:rPr>
          <w:spacing w:val="11"/>
          <w:w w:val="105"/>
          <w:vertAlign w:val="baseline"/>
        </w:rPr>
        <w:t> </w:t>
      </w:r>
      <w:r>
        <w:rPr>
          <w:w w:val="105"/>
          <w:vertAlign w:val="baseline"/>
        </w:rPr>
        <w:t>basis.</w:t>
      </w:r>
      <w:r>
        <w:rPr>
          <w:spacing w:val="11"/>
          <w:w w:val="105"/>
          <w:vertAlign w:val="baseline"/>
        </w:rPr>
        <w:t> </w:t>
      </w:r>
      <w:r>
        <w:rPr>
          <w:w w:val="105"/>
          <w:vertAlign w:val="baseline"/>
        </w:rPr>
        <w:t>For</w:t>
      </w:r>
      <w:r>
        <w:rPr>
          <w:spacing w:val="11"/>
          <w:w w:val="105"/>
          <w:vertAlign w:val="baseline"/>
        </w:rPr>
        <w:t> </w:t>
      </w:r>
      <w:r>
        <w:rPr>
          <w:w w:val="105"/>
          <w:vertAlign w:val="baseline"/>
        </w:rPr>
        <w:t>the</w:t>
      </w:r>
      <w:r>
        <w:rPr>
          <w:spacing w:val="11"/>
          <w:w w:val="105"/>
          <w:vertAlign w:val="baseline"/>
        </w:rPr>
        <w:t> </w:t>
      </w:r>
      <w:r>
        <w:rPr>
          <w:w w:val="105"/>
          <w:vertAlign w:val="baseline"/>
        </w:rPr>
        <w:t>pixel</w:t>
      </w:r>
      <w:r>
        <w:rPr>
          <w:spacing w:val="1"/>
          <w:w w:val="12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i</w:t>
      </w:r>
      <w:r>
        <w:rPr>
          <w:rFonts w:ascii="Calibri" w:hAnsi="Calibri"/>
          <w:w w:val="125"/>
          <w:vertAlign w:val="subscript"/>
        </w:rPr>
        <w:t>)</w:t>
      </w:r>
      <w:r>
        <w:rPr>
          <w:w w:val="125"/>
          <w:vertAlign w:val="baseline"/>
        </w:rPr>
        <w:t>,</w:t>
      </w:r>
      <w:r>
        <w:rPr>
          <w:spacing w:val="1"/>
          <w:w w:val="125"/>
          <w:vertAlign w:val="baseline"/>
        </w:rPr>
        <w:t> </w:t>
      </w:r>
      <w:r>
        <w:rPr>
          <w:w w:val="105"/>
          <w:vertAlign w:val="baseline"/>
        </w:rPr>
        <w:t>where</w:t>
      </w:r>
      <w:r>
        <w:rPr>
          <w:spacing w:val="2"/>
          <w:w w:val="125"/>
          <w:vertAlign w:val="baseline"/>
        </w:rPr>
        <w:t> </w:t>
      </w:r>
      <w:r>
        <w:rPr>
          <w:rFonts w:ascii="Calibri" w:hAnsi="Calibri"/>
          <w:i/>
          <w:w w:val="125"/>
          <w:vertAlign w:val="baseline"/>
        </w:rPr>
        <w:t>i</w:t>
      </w:r>
      <w:r>
        <w:rPr>
          <w:rFonts w:ascii="Calibri" w:hAnsi="Calibri"/>
          <w:i/>
          <w:spacing w:val="7"/>
          <w:w w:val="125"/>
          <w:vertAlign w:val="baseline"/>
        </w:rPr>
        <w:t> </w:t>
      </w:r>
      <w:r>
        <w:rPr>
          <w:w w:val="105"/>
          <w:vertAlign w:val="baseline"/>
        </w:rPr>
        <w:t>belongs</w:t>
      </w:r>
      <w:r>
        <w:rPr>
          <w:spacing w:val="11"/>
          <w:w w:val="105"/>
          <w:vertAlign w:val="baseline"/>
        </w:rPr>
        <w:t> </w:t>
      </w:r>
      <w:r>
        <w:rPr>
          <w:w w:val="105"/>
          <w:vertAlign w:val="baseline"/>
        </w:rPr>
        <w:t>to</w:t>
      </w:r>
      <w:r>
        <w:rPr>
          <w:spacing w:val="11"/>
          <w:w w:val="105"/>
          <w:vertAlign w:val="baseline"/>
        </w:rPr>
        <w:t> </w:t>
      </w:r>
      <w:r>
        <w:rPr>
          <w:w w:val="105"/>
          <w:vertAlign w:val="baseline"/>
        </w:rPr>
        <w:t>the</w:t>
      </w:r>
      <w:r>
        <w:rPr>
          <w:spacing w:val="11"/>
          <w:w w:val="105"/>
          <w:vertAlign w:val="baseline"/>
        </w:rPr>
        <w:t> </w:t>
      </w:r>
      <w:r>
        <w:rPr>
          <w:w w:val="105"/>
          <w:vertAlign w:val="baseline"/>
        </w:rPr>
        <w:t>set</w:t>
      </w:r>
      <w:r>
        <w:rPr>
          <w:spacing w:val="11"/>
          <w:w w:val="105"/>
          <w:vertAlign w:val="baseline"/>
        </w:rPr>
        <w:t> </w:t>
      </w:r>
      <w:r>
        <w:rPr>
          <w:spacing w:val="-5"/>
          <w:w w:val="105"/>
          <w:vertAlign w:val="baseline"/>
        </w:rPr>
        <w:t>of</w:t>
      </w:r>
    </w:p>
    <w:p>
      <w:pPr>
        <w:pStyle w:val="BodyText"/>
        <w:ind w:right="137"/>
        <w:jc w:val="both"/>
      </w:pPr>
      <w:r>
        <w:rPr/>
        <w:t>integers</w:t>
      </w:r>
      <w:r>
        <w:rPr>
          <w:spacing w:val="-13"/>
        </w:rPr>
        <w:t> </w:t>
      </w:r>
      <w:r>
        <w:rPr/>
        <w:t>from</w:t>
      </w:r>
      <w:r>
        <w:rPr>
          <w:spacing w:val="-12"/>
        </w:rPr>
        <w:t> </w:t>
      </w:r>
      <w:r>
        <w:rPr>
          <w:rFonts w:ascii="Calibri" w:hAnsi="Calibri"/>
          <w:i/>
        </w:rPr>
        <w:t>n</w:t>
      </w:r>
      <w:r>
        <w:rPr>
          <w:rFonts w:ascii="Calibri" w:hAnsi="Calibri"/>
          <w:i/>
          <w:spacing w:val="-12"/>
        </w:rPr>
        <w:t> </w:t>
      </w:r>
      <w:r>
        <w:rPr>
          <w:rFonts w:ascii="SimSun-ExtB" w:hAnsi="SimSun-ExtB"/>
        </w:rPr>
        <w:t>−</w:t>
      </w:r>
      <w:r>
        <w:rPr>
          <w:rFonts w:ascii="SimSun-ExtB" w:hAnsi="SimSun-ExtB"/>
          <w:spacing w:val="-25"/>
        </w:rPr>
        <w:t> </w:t>
      </w:r>
      <w:r>
        <w:rPr>
          <w:rFonts w:ascii="Calibri" w:hAnsi="Calibri"/>
          <w:i/>
        </w:rPr>
        <w:t>k</w:t>
      </w:r>
      <w:r>
        <w:rPr>
          <w:rFonts w:ascii="Calibri" w:hAnsi="Calibri"/>
          <w:i/>
          <w:spacing w:val="-11"/>
        </w:rPr>
        <w:t> </w:t>
      </w:r>
      <w:r>
        <w:rPr>
          <w:rFonts w:ascii="Calibri" w:hAnsi="Calibri"/>
          <w:w w:val="125"/>
        </w:rPr>
        <w:t>+</w:t>
      </w:r>
      <w:r>
        <w:rPr>
          <w:rFonts w:ascii="Calibri" w:hAnsi="Calibri"/>
          <w:spacing w:val="-14"/>
          <w:w w:val="125"/>
        </w:rPr>
        <w:t> </w:t>
      </w:r>
      <w:r>
        <w:rPr>
          <w:rFonts w:ascii="Calibri" w:hAnsi="Calibri"/>
        </w:rPr>
        <w:t>1</w:t>
      </w:r>
      <w:r>
        <w:rPr>
          <w:rFonts w:ascii="Calibri" w:hAnsi="Calibri"/>
          <w:spacing w:val="-12"/>
        </w:rPr>
        <w:t> </w:t>
      </w:r>
      <w:r>
        <w:rPr/>
        <w:t>to</w:t>
      </w:r>
      <w:r>
        <w:rPr>
          <w:spacing w:val="-12"/>
        </w:rPr>
        <w:t> </w:t>
      </w:r>
      <w:r>
        <w:rPr>
          <w:rFonts w:ascii="Calibri" w:hAnsi="Calibri"/>
          <w:i/>
        </w:rPr>
        <w:t>n</w:t>
      </w:r>
      <w:r>
        <w:rPr>
          <w:rFonts w:ascii="Calibri" w:hAnsi="Calibri"/>
          <w:i/>
          <w:spacing w:val="-11"/>
        </w:rPr>
        <w:t> </w:t>
      </w:r>
      <w:r>
        <w:rPr>
          <w:rFonts w:ascii="SimSun-ExtB" w:hAnsi="SimSun-ExtB"/>
        </w:rPr>
        <w:t>−</w:t>
      </w:r>
      <w:r>
        <w:rPr>
          <w:rFonts w:ascii="SimSun-ExtB" w:hAnsi="SimSun-ExtB"/>
          <w:spacing w:val="-25"/>
        </w:rPr>
        <w:t> </w:t>
      </w:r>
      <w:r>
        <w:rPr>
          <w:rFonts w:ascii="Calibri" w:hAnsi="Calibri"/>
        </w:rPr>
        <w:t>1</w:t>
      </w:r>
      <w:r>
        <w:rPr/>
        <w:t>,</w:t>
      </w:r>
      <w:r>
        <w:rPr>
          <w:spacing w:val="-13"/>
        </w:rPr>
        <w:t> </w:t>
      </w:r>
      <w:r>
        <w:rPr/>
        <w:t>there</w:t>
      </w:r>
      <w:r>
        <w:rPr>
          <w:spacing w:val="-12"/>
        </w:rPr>
        <w:t> </w:t>
      </w:r>
      <w:r>
        <w:rPr/>
        <w:t>are</w:t>
      </w:r>
      <w:r>
        <w:rPr>
          <w:spacing w:val="-13"/>
        </w:rPr>
        <w:t> </w:t>
      </w:r>
      <w:r>
        <w:rPr/>
        <w:t>two</w:t>
      </w:r>
      <w:r>
        <w:rPr>
          <w:spacing w:val="-12"/>
        </w:rPr>
        <w:t> </w:t>
      </w:r>
      <w:r>
        <w:rPr/>
        <w:t>possible</w:t>
      </w:r>
      <w:r>
        <w:rPr>
          <w:spacing w:val="-13"/>
        </w:rPr>
        <w:t> </w:t>
      </w:r>
      <w:r>
        <w:rPr/>
        <w:t>values for</w:t>
      </w:r>
      <w:r>
        <w:rPr>
          <w:spacing w:val="34"/>
        </w:rPr>
        <w:t> </w:t>
      </w:r>
      <w:r>
        <w:rPr/>
        <w:t>its</w:t>
      </w:r>
      <w:r>
        <w:rPr>
          <w:spacing w:val="34"/>
        </w:rPr>
        <w:t> </w:t>
      </w:r>
      <w:r>
        <w:rPr/>
        <w:t>PE.</w:t>
      </w:r>
      <w:r>
        <w:rPr>
          <w:spacing w:val="34"/>
        </w:rPr>
        <w:t> </w:t>
      </w:r>
      <w:r>
        <w:rPr/>
        <w:t>If</w:t>
      </w:r>
      <w:r>
        <w:rPr>
          <w:spacing w:val="34"/>
        </w:rPr>
        <w:t> </w:t>
      </w:r>
      <w:r>
        <w:rPr/>
        <w:t>the</w:t>
      </w:r>
      <w:r>
        <w:rPr>
          <w:spacing w:val="34"/>
        </w:rPr>
        <w:t> </w:t>
      </w:r>
      <w:r>
        <w:rPr/>
        <w:t>highest</w:t>
      </w:r>
      <w:r>
        <w:rPr>
          <w:spacing w:val="34"/>
        </w:rPr>
        <w:t> </w:t>
      </w:r>
      <w:r>
        <w:rPr/>
        <w:t>PE</w:t>
      </w:r>
      <w:r>
        <w:rPr>
          <w:spacing w:val="34"/>
        </w:rPr>
        <w:t> </w:t>
      </w:r>
      <w:r>
        <w:rPr/>
        <w:t>(Pixel</w:t>
      </w:r>
      <w:r>
        <w:rPr>
          <w:spacing w:val="34"/>
        </w:rPr>
        <w:t> </w:t>
      </w:r>
      <w:r>
        <w:rPr/>
        <w:t>Energy)</w:t>
      </w:r>
      <w:r>
        <w:rPr>
          <w:spacing w:val="34"/>
        </w:rPr>
        <w:t> </w:t>
      </w:r>
      <w:r>
        <w:rPr/>
        <w:t>is</w:t>
      </w:r>
      <w:r>
        <w:rPr>
          <w:spacing w:val="34"/>
        </w:rPr>
        <w:t> </w:t>
      </w:r>
      <w:r>
        <w:rPr/>
        <w:t>greater</w:t>
      </w:r>
      <w:r>
        <w:rPr>
          <w:spacing w:val="34"/>
        </w:rPr>
        <w:t> </w:t>
      </w:r>
      <w:r>
        <w:rPr/>
        <w:t>than 1,</w:t>
      </w:r>
      <w:r>
        <w:rPr>
          <w:spacing w:val="30"/>
        </w:rPr>
        <w:t> </w:t>
      </w:r>
      <w:r>
        <w:rPr/>
        <w:t>then</w:t>
      </w:r>
      <w:r>
        <w:rPr>
          <w:spacing w:val="30"/>
        </w:rPr>
        <w:t> </w:t>
      </w:r>
      <w:r>
        <w:rPr/>
        <w:t>the</w:t>
      </w:r>
      <w:r>
        <w:rPr>
          <w:spacing w:val="30"/>
        </w:rPr>
        <w:t> </w:t>
      </w:r>
      <w:r>
        <w:rPr/>
        <w:t>PE</w:t>
      </w:r>
      <w:r>
        <w:rPr>
          <w:spacing w:val="30"/>
        </w:rPr>
        <w:t> </w:t>
      </w:r>
      <w:r>
        <w:rPr/>
        <w:t>is</w:t>
      </w:r>
      <w:r>
        <w:rPr>
          <w:spacing w:val="30"/>
        </w:rPr>
        <w:t> </w:t>
      </w:r>
      <w:r>
        <w:rPr/>
        <w:t>calculated</w:t>
      </w:r>
      <w:r>
        <w:rPr>
          <w:spacing w:val="30"/>
        </w:rPr>
        <w:t> </w:t>
      </w:r>
      <w:r>
        <w:rPr/>
        <w:t>by</w:t>
      </w:r>
      <w:r>
        <w:rPr>
          <w:spacing w:val="30"/>
        </w:rPr>
        <w:t> </w:t>
      </w:r>
      <w:r>
        <w:rPr/>
        <w:t>subtracting</w:t>
      </w:r>
      <w:r>
        <w:rPr>
          <w:spacing w:val="30"/>
        </w:rPr>
        <w:t> </w:t>
      </w:r>
      <w:r>
        <w:rPr/>
        <w:t>the</w:t>
      </w:r>
      <w:r>
        <w:rPr>
          <w:spacing w:val="30"/>
        </w:rPr>
        <w:t> </w:t>
      </w:r>
      <w:r>
        <w:rPr/>
        <w:t>value</w:t>
      </w:r>
      <w:r>
        <w:rPr>
          <w:spacing w:val="30"/>
        </w:rPr>
        <w:t> </w:t>
      </w:r>
      <w:r>
        <w:rPr/>
        <w:t>of</w:t>
      </w:r>
      <w:r>
        <w:rPr>
          <w:spacing w:val="30"/>
        </w:rPr>
        <w:t> </w:t>
      </w:r>
      <w:r>
        <w:rPr/>
        <w:t>the </w:t>
      </w:r>
      <w:r>
        <w:rPr>
          <w:rFonts w:ascii="Calibri" w:hAnsi="Calibri"/>
          <w:i/>
        </w:rPr>
        <w:t>n</w:t>
      </w:r>
      <w:r>
        <w:rPr>
          <w:rFonts w:ascii="Calibri" w:hAnsi="Calibri"/>
          <w:i/>
          <w:spacing w:val="2"/>
        </w:rPr>
        <w:t> </w:t>
      </w:r>
      <w:r>
        <w:rPr>
          <w:rFonts w:ascii="SimSun-ExtB" w:hAnsi="SimSun-ExtB"/>
        </w:rPr>
        <w:t>−</w:t>
      </w:r>
      <w:r>
        <w:rPr>
          <w:rFonts w:ascii="SimSun-ExtB" w:hAnsi="SimSun-ExtB"/>
          <w:spacing w:val="-43"/>
        </w:rPr>
        <w:t> </w:t>
      </w:r>
      <w:r>
        <w:rPr>
          <w:rFonts w:ascii="Calibri" w:hAnsi="Calibri"/>
          <w:i/>
        </w:rPr>
        <w:t>k</w:t>
      </w:r>
      <w:r>
        <w:rPr>
          <w:rFonts w:ascii="Calibri" w:hAnsi="Calibri"/>
          <w:i/>
          <w:spacing w:val="41"/>
        </w:rPr>
        <w:t> </w:t>
      </w:r>
      <w:r>
        <w:rPr/>
        <w:t>indexed</w:t>
      </w:r>
      <w:r>
        <w:rPr>
          <w:spacing w:val="29"/>
        </w:rPr>
        <w:t> </w:t>
      </w:r>
      <w:r>
        <w:rPr/>
        <w:t>pixel</w:t>
      </w:r>
      <w:r>
        <w:rPr>
          <w:spacing w:val="30"/>
        </w:rPr>
        <w:t> </w:t>
      </w:r>
      <w:r>
        <w:rPr/>
        <w:t>from</w:t>
      </w:r>
      <w:r>
        <w:rPr>
          <w:spacing w:val="30"/>
        </w:rPr>
        <w:t> </w:t>
      </w:r>
      <w:r>
        <w:rPr/>
        <w:t>the</w:t>
      </w:r>
      <w:r>
        <w:rPr>
          <w:spacing w:val="30"/>
        </w:rPr>
        <w:t> </w:t>
      </w:r>
      <w:r>
        <w:rPr/>
        <w:t>value</w:t>
      </w:r>
      <w:r>
        <w:rPr>
          <w:spacing w:val="29"/>
        </w:rPr>
        <w:t> </w:t>
      </w:r>
      <w:r>
        <w:rPr/>
        <w:t>of</w:t>
      </w:r>
      <w:r>
        <w:rPr>
          <w:spacing w:val="30"/>
        </w:rPr>
        <w:t> </w:t>
      </w:r>
      <w:r>
        <w:rPr/>
        <w:t>the</w:t>
      </w:r>
      <w:r>
        <w:rPr>
          <w:spacing w:val="30"/>
        </w:rPr>
        <w:t> </w:t>
      </w:r>
      <w:r>
        <w:rPr/>
        <w:t>maximum</w:t>
      </w:r>
      <w:r>
        <w:rPr>
          <w:spacing w:val="30"/>
        </w:rPr>
        <w:t> </w:t>
      </w:r>
      <w:r>
        <w:rPr>
          <w:spacing w:val="-2"/>
        </w:rPr>
        <w:t>pixel,</w:t>
      </w:r>
    </w:p>
    <w:p>
      <w:pPr>
        <w:pStyle w:val="BodyText"/>
        <w:spacing w:line="206" w:lineRule="auto"/>
        <w:ind w:right="137"/>
        <w:jc w:val="both"/>
        <w:rPr>
          <w:rFonts w:ascii="Calibri" w:hAnsi="Calibri"/>
        </w:rPr>
      </w:pPr>
      <w:r>
        <w:rPr>
          <w:w w:val="105"/>
        </w:rPr>
        <w:t>i.e.,</w:t>
      </w:r>
      <w:r>
        <w:rPr>
          <w:spacing w:val="-10"/>
          <w:w w:val="105"/>
        </w:rPr>
        <w:t> </w:t>
      </w:r>
      <w:r>
        <w:rPr>
          <w:rFonts w:ascii="Calibri" w:hAnsi="Calibri"/>
          <w:i/>
          <w:w w:val="130"/>
        </w:rPr>
        <w:t>e</w:t>
      </w:r>
      <w:r>
        <w:rPr>
          <w:rFonts w:ascii="Calibri" w:hAnsi="Calibri"/>
          <w:i/>
          <w:w w:val="130"/>
          <w:vertAlign w:val="subscript"/>
        </w:rPr>
        <w:t>i</w:t>
      </w:r>
      <w:r>
        <w:rPr>
          <w:rFonts w:ascii="Calibri" w:hAnsi="Calibri"/>
          <w:i/>
          <w:w w:val="130"/>
          <w:vertAlign w:val="baseline"/>
        </w:rPr>
        <w:t> </w:t>
      </w:r>
      <w:r>
        <w:rPr>
          <w:rFonts w:ascii="Calibri" w:hAnsi="Calibri"/>
          <w:w w:val="130"/>
          <w:vertAlign w:val="baseline"/>
        </w:rPr>
        <w:t>=</w:t>
      </w:r>
      <w:r>
        <w:rPr>
          <w:rFonts w:ascii="Calibri" w:hAnsi="Calibri"/>
          <w:w w:val="130"/>
          <w:vertAlign w:val="baseline"/>
        </w:rPr>
        <w:t> </w:t>
      </w:r>
      <w:r>
        <w:rPr>
          <w:rFonts w:ascii="Calibri" w:hAnsi="Calibri"/>
          <w:i/>
          <w:w w:val="130"/>
          <w:vertAlign w:val="baseline"/>
        </w:rPr>
        <w:t>p</w:t>
      </w:r>
      <w:r>
        <w:rPr>
          <w:rFonts w:ascii="Calibri" w:hAnsi="Calibri"/>
          <w:i/>
          <w:w w:val="130"/>
          <w:vertAlign w:val="subscript"/>
        </w:rPr>
        <w:t>σ</w:t>
      </w:r>
      <w:r>
        <w:rPr>
          <w:rFonts w:ascii="Calibri" w:hAnsi="Calibri"/>
          <w:w w:val="130"/>
          <w:vertAlign w:val="subscript"/>
        </w:rPr>
        <w:t>(</w:t>
      </w:r>
      <w:r>
        <w:rPr>
          <w:rFonts w:ascii="Calibri" w:hAnsi="Calibri"/>
          <w:i/>
          <w:w w:val="130"/>
          <w:vertAlign w:val="subscript"/>
        </w:rPr>
        <w:t>i</w:t>
      </w:r>
      <w:r>
        <w:rPr>
          <w:rFonts w:ascii="Calibri" w:hAnsi="Calibri"/>
          <w:w w:val="130"/>
          <w:vertAlign w:val="subscript"/>
        </w:rPr>
        <w:t>)</w:t>
      </w:r>
      <w:r>
        <w:rPr>
          <w:rFonts w:ascii="Calibri" w:hAnsi="Calibri"/>
          <w:spacing w:val="-4"/>
          <w:w w:val="130"/>
          <w:vertAlign w:val="baseline"/>
        </w:rPr>
        <w:t> </w:t>
      </w:r>
      <w:r>
        <w:rPr>
          <w:rFonts w:ascii="SimSun-ExtB" w:hAnsi="SimSun-ExtB"/>
          <w:w w:val="105"/>
          <w:vertAlign w:val="baseline"/>
        </w:rPr>
        <w:t>−</w:t>
      </w:r>
      <w:r>
        <w:rPr>
          <w:rFonts w:ascii="SimSun-ExtB" w:hAnsi="SimSun-ExtB"/>
          <w:spacing w:val="-27"/>
          <w:w w:val="105"/>
          <w:vertAlign w:val="baseline"/>
        </w:rPr>
        <w:t> </w:t>
      </w:r>
      <w:r>
        <w:rPr>
          <w:rFonts w:ascii="Calibri" w:hAnsi="Calibri"/>
          <w:i/>
          <w:w w:val="130"/>
          <w:vertAlign w:val="baseline"/>
        </w:rPr>
        <w:t>p</w:t>
      </w:r>
      <w:r>
        <w:rPr>
          <w:rFonts w:ascii="Calibri" w:hAnsi="Calibri"/>
          <w:i/>
          <w:w w:val="130"/>
          <w:vertAlign w:val="subscript"/>
        </w:rPr>
        <w:t>σ</w:t>
      </w:r>
      <w:r>
        <w:rPr>
          <w:rFonts w:ascii="Calibri" w:hAnsi="Calibri"/>
          <w:w w:val="130"/>
          <w:vertAlign w:val="subscript"/>
        </w:rPr>
        <w:t>(</w:t>
      </w:r>
      <w:r>
        <w:rPr>
          <w:rFonts w:ascii="Calibri" w:hAnsi="Calibri"/>
          <w:i/>
          <w:w w:val="130"/>
          <w:vertAlign w:val="subscript"/>
        </w:rPr>
        <w:t>n</w:t>
      </w:r>
      <w:r>
        <w:rPr>
          <w:rFonts w:ascii="Lucida Sans Unicode" w:hAnsi="Lucida Sans Unicode"/>
          <w:w w:val="130"/>
          <w:vertAlign w:val="subscript"/>
        </w:rPr>
        <w:t>−</w:t>
      </w:r>
      <w:r>
        <w:rPr>
          <w:rFonts w:ascii="Calibri" w:hAnsi="Calibri"/>
          <w:i/>
          <w:w w:val="130"/>
          <w:vertAlign w:val="subscript"/>
        </w:rPr>
        <w:t>k</w:t>
      </w:r>
      <w:r>
        <w:rPr>
          <w:rFonts w:ascii="Calibri" w:hAnsi="Calibri"/>
          <w:w w:val="130"/>
          <w:vertAlign w:val="subscript"/>
        </w:rPr>
        <w:t>)</w:t>
      </w:r>
      <w:r>
        <w:rPr>
          <w:w w:val="130"/>
          <w:vertAlign w:val="baseline"/>
        </w:rPr>
        <w:t>.</w:t>
      </w:r>
      <w:r>
        <w:rPr>
          <w:w w:val="130"/>
          <w:vertAlign w:val="baseline"/>
        </w:rPr>
        <w:t> </w:t>
      </w:r>
      <w:r>
        <w:rPr>
          <w:w w:val="105"/>
          <w:vertAlign w:val="baseline"/>
        </w:rPr>
        <w:t>Alternatively,</w:t>
      </w:r>
      <w:r>
        <w:rPr>
          <w:w w:val="105"/>
          <w:vertAlign w:val="baseline"/>
        </w:rPr>
        <w:t> the</w:t>
      </w:r>
      <w:r>
        <w:rPr>
          <w:w w:val="105"/>
          <w:vertAlign w:val="baseline"/>
        </w:rPr>
        <w:t> highest</w:t>
      </w:r>
      <w:r>
        <w:rPr>
          <w:w w:val="105"/>
          <w:vertAlign w:val="baseline"/>
        </w:rPr>
        <w:t> value becomes</w:t>
      </w:r>
      <w:r>
        <w:rPr>
          <w:spacing w:val="11"/>
          <w:w w:val="105"/>
          <w:vertAlign w:val="baseline"/>
        </w:rPr>
        <w:t> </w:t>
      </w:r>
      <w:r>
        <w:rPr>
          <w:w w:val="105"/>
          <w:vertAlign w:val="baseline"/>
        </w:rPr>
        <w:t>the</w:t>
      </w:r>
      <w:r>
        <w:rPr>
          <w:spacing w:val="11"/>
          <w:w w:val="105"/>
          <w:vertAlign w:val="baseline"/>
        </w:rPr>
        <w:t> </w:t>
      </w:r>
      <w:r>
        <w:rPr>
          <w:w w:val="105"/>
          <w:vertAlign w:val="baseline"/>
        </w:rPr>
        <w:t>forecast,</w:t>
      </w:r>
      <w:r>
        <w:rPr>
          <w:spacing w:val="12"/>
          <w:w w:val="105"/>
          <w:vertAlign w:val="baseline"/>
        </w:rPr>
        <w:t> </w:t>
      </w:r>
      <w:r>
        <w:rPr>
          <w:w w:val="105"/>
          <w:vertAlign w:val="baseline"/>
        </w:rPr>
        <w:t>namely,</w:t>
      </w:r>
      <w:r>
        <w:rPr>
          <w:spacing w:val="11"/>
          <w:w w:val="105"/>
          <w:vertAlign w:val="baseline"/>
        </w:rPr>
        <w:t> </w:t>
      </w:r>
      <w:r>
        <w:rPr>
          <w:w w:val="105"/>
          <w:vertAlign w:val="baseline"/>
        </w:rPr>
        <w:t>the</w:t>
      </w:r>
      <w:r>
        <w:rPr>
          <w:spacing w:val="11"/>
          <w:w w:val="105"/>
          <w:vertAlign w:val="baseline"/>
        </w:rPr>
        <w:t> </w:t>
      </w:r>
      <w:r>
        <w:rPr>
          <w:w w:val="105"/>
          <w:vertAlign w:val="baseline"/>
        </w:rPr>
        <w:t>PE</w:t>
      </w:r>
      <w:r>
        <w:rPr>
          <w:spacing w:val="11"/>
          <w:w w:val="105"/>
          <w:vertAlign w:val="baseline"/>
        </w:rPr>
        <w:t> </w:t>
      </w:r>
      <w:r>
        <w:rPr>
          <w:w w:val="105"/>
          <w:vertAlign w:val="baseline"/>
        </w:rPr>
        <w:t>is</w:t>
      </w:r>
      <w:r>
        <w:rPr>
          <w:spacing w:val="12"/>
          <w:w w:val="105"/>
          <w:vertAlign w:val="baseline"/>
        </w:rPr>
        <w:t> </w:t>
      </w:r>
      <w:r>
        <w:rPr>
          <w:w w:val="105"/>
          <w:vertAlign w:val="baseline"/>
        </w:rPr>
        <w:t>computed</w:t>
      </w:r>
      <w:r>
        <w:rPr>
          <w:spacing w:val="11"/>
          <w:w w:val="105"/>
          <w:vertAlign w:val="baseline"/>
        </w:rPr>
        <w:t> </w:t>
      </w:r>
      <w:r>
        <w:rPr>
          <w:w w:val="105"/>
          <w:vertAlign w:val="baseline"/>
        </w:rPr>
        <w:t>as</w:t>
      </w:r>
      <w:r>
        <w:rPr>
          <w:spacing w:val="-2"/>
          <w:w w:val="130"/>
          <w:vertAlign w:val="baseline"/>
        </w:rPr>
        <w:t> </w:t>
      </w:r>
      <w:r>
        <w:rPr>
          <w:rFonts w:ascii="Calibri" w:hAnsi="Calibri"/>
          <w:i/>
          <w:w w:val="130"/>
          <w:vertAlign w:val="baseline"/>
        </w:rPr>
        <w:t>e</w:t>
      </w:r>
      <w:r>
        <w:rPr>
          <w:rFonts w:ascii="Calibri" w:hAnsi="Calibri"/>
          <w:i/>
          <w:w w:val="130"/>
          <w:vertAlign w:val="subscript"/>
        </w:rPr>
        <w:t>i</w:t>
      </w:r>
      <w:r>
        <w:rPr>
          <w:rFonts w:ascii="Calibri" w:hAnsi="Calibri"/>
          <w:i/>
          <w:spacing w:val="15"/>
          <w:w w:val="130"/>
          <w:vertAlign w:val="baseline"/>
        </w:rPr>
        <w:t> </w:t>
      </w:r>
      <w:r>
        <w:rPr>
          <w:rFonts w:ascii="Calibri" w:hAnsi="Calibri"/>
          <w:spacing w:val="-10"/>
          <w:w w:val="130"/>
          <w:vertAlign w:val="baseline"/>
        </w:rPr>
        <w:t>=</w:t>
      </w:r>
    </w:p>
    <w:p>
      <w:pPr>
        <w:spacing w:line="270" w:lineRule="exact" w:before="0"/>
        <w:ind w:left="119" w:right="0" w:firstLine="0"/>
        <w:jc w:val="both"/>
        <w:rPr>
          <w:sz w:val="20"/>
        </w:rPr>
      </w:pPr>
      <w:r>
        <w:rPr>
          <w:rFonts w:ascii="Calibri" w:hAnsi="Calibri"/>
          <w:i/>
          <w:w w:val="110"/>
          <w:sz w:val="20"/>
        </w:rPr>
        <w:t>p</w:t>
      </w:r>
      <w:r>
        <w:rPr>
          <w:rFonts w:ascii="Calibri" w:hAnsi="Calibri"/>
          <w:i/>
          <w:w w:val="110"/>
          <w:position w:val="-3"/>
          <w:sz w:val="14"/>
        </w:rPr>
        <w:t>σ</w:t>
      </w:r>
      <w:r>
        <w:rPr>
          <w:rFonts w:ascii="Calibri" w:hAnsi="Calibri"/>
          <w:w w:val="110"/>
          <w:position w:val="-3"/>
          <w:sz w:val="14"/>
        </w:rPr>
        <w:t>(</w:t>
      </w:r>
      <w:r>
        <w:rPr>
          <w:rFonts w:ascii="Calibri" w:hAnsi="Calibri"/>
          <w:i/>
          <w:w w:val="110"/>
          <w:position w:val="-3"/>
          <w:sz w:val="14"/>
        </w:rPr>
        <w:t>i</w:t>
      </w:r>
      <w:r>
        <w:rPr>
          <w:rFonts w:ascii="Calibri" w:hAnsi="Calibri"/>
          <w:w w:val="110"/>
          <w:position w:val="-3"/>
          <w:sz w:val="14"/>
        </w:rPr>
        <w:t>)</w:t>
      </w:r>
      <w:r>
        <w:rPr>
          <w:rFonts w:ascii="Calibri" w:hAnsi="Calibri"/>
          <w:spacing w:val="19"/>
          <w:w w:val="110"/>
          <w:position w:val="-3"/>
          <w:sz w:val="14"/>
        </w:rPr>
        <w:t> </w:t>
      </w:r>
      <w:r>
        <w:rPr>
          <w:rFonts w:ascii="SimSun-ExtB" w:hAnsi="SimSun-ExtB"/>
          <w:w w:val="105"/>
          <w:sz w:val="20"/>
        </w:rPr>
        <w:t>−</w:t>
      </w:r>
      <w:r>
        <w:rPr>
          <w:rFonts w:ascii="SimSun-ExtB" w:hAnsi="SimSun-ExtB"/>
          <w:spacing w:val="-61"/>
          <w:w w:val="105"/>
          <w:sz w:val="20"/>
        </w:rPr>
        <w:t> </w:t>
      </w:r>
      <w:r>
        <w:rPr>
          <w:rFonts w:ascii="Calibri" w:hAnsi="Calibri"/>
          <w:w w:val="110"/>
          <w:sz w:val="20"/>
        </w:rPr>
        <w:t>(</w:t>
      </w:r>
      <w:r>
        <w:rPr>
          <w:rFonts w:ascii="Calibri" w:hAnsi="Calibri"/>
          <w:i/>
          <w:w w:val="110"/>
          <w:sz w:val="20"/>
        </w:rPr>
        <w:t>p</w:t>
      </w:r>
      <w:r>
        <w:rPr>
          <w:rFonts w:ascii="Calibri" w:hAnsi="Calibri"/>
          <w:i/>
          <w:w w:val="110"/>
          <w:position w:val="-3"/>
          <w:sz w:val="14"/>
        </w:rPr>
        <w:t>σ</w:t>
      </w:r>
      <w:r>
        <w:rPr>
          <w:rFonts w:ascii="Calibri" w:hAnsi="Calibri"/>
          <w:w w:val="110"/>
          <w:position w:val="-3"/>
          <w:sz w:val="14"/>
        </w:rPr>
        <w:t>(</w:t>
      </w:r>
      <w:r>
        <w:rPr>
          <w:rFonts w:ascii="Calibri" w:hAnsi="Calibri"/>
          <w:i/>
          <w:w w:val="110"/>
          <w:position w:val="-3"/>
          <w:sz w:val="14"/>
        </w:rPr>
        <w:t>n</w:t>
      </w:r>
      <w:r>
        <w:rPr>
          <w:rFonts w:ascii="Calibri" w:hAnsi="Calibri"/>
          <w:w w:val="110"/>
          <w:position w:val="-3"/>
          <w:sz w:val="14"/>
        </w:rPr>
        <w:t>)</w:t>
      </w:r>
      <w:r>
        <w:rPr>
          <w:rFonts w:ascii="Calibri" w:hAnsi="Calibri"/>
          <w:spacing w:val="20"/>
          <w:w w:val="110"/>
          <w:position w:val="-3"/>
          <w:sz w:val="14"/>
        </w:rPr>
        <w:t> </w:t>
      </w:r>
      <w:r>
        <w:rPr>
          <w:rFonts w:ascii="SimSun-ExtB" w:hAnsi="SimSun-ExtB"/>
          <w:w w:val="105"/>
          <w:sz w:val="20"/>
        </w:rPr>
        <w:t>−</w:t>
      </w:r>
      <w:r>
        <w:rPr>
          <w:rFonts w:ascii="SimSun-ExtB" w:hAnsi="SimSun-ExtB"/>
          <w:spacing w:val="-61"/>
          <w:w w:val="105"/>
          <w:sz w:val="20"/>
        </w:rPr>
        <w:t> </w:t>
      </w:r>
      <w:r>
        <w:rPr>
          <w:rFonts w:ascii="Calibri" w:hAnsi="Calibri"/>
          <w:spacing w:val="-5"/>
          <w:w w:val="110"/>
          <w:sz w:val="20"/>
        </w:rPr>
        <w:t>2)</w:t>
      </w:r>
      <w:r>
        <w:rPr>
          <w:spacing w:val="-5"/>
          <w:w w:val="110"/>
          <w:sz w:val="20"/>
        </w:rPr>
        <w:t>.</w:t>
      </w:r>
    </w:p>
    <w:p>
      <w:pPr>
        <w:pStyle w:val="BodyText"/>
        <w:spacing w:before="42"/>
        <w:ind w:left="0"/>
      </w:pPr>
      <w:r>
        <w:rPr/>
        <w:drawing>
          <wp:anchor distT="0" distB="0" distL="0" distR="0" allowOverlap="1" layoutInCell="1" locked="0" behindDoc="1" simplePos="0" relativeHeight="487623680">
            <wp:simplePos x="0" y="0"/>
            <wp:positionH relativeFrom="page">
              <wp:posOffset>4002139</wp:posOffset>
            </wp:positionH>
            <wp:positionV relativeFrom="paragraph">
              <wp:posOffset>188515</wp:posOffset>
            </wp:positionV>
            <wp:extent cx="3137535" cy="777240"/>
            <wp:effectExtent l="0" t="0" r="0" b="0"/>
            <wp:wrapTopAndBottom/>
            <wp:docPr id="81" name="Image 81"/>
            <wp:cNvGraphicFramePr>
              <a:graphicFrameLocks/>
            </wp:cNvGraphicFramePr>
            <a:graphic>
              <a:graphicData uri="http://schemas.openxmlformats.org/drawingml/2006/picture">
                <pic:pic>
                  <pic:nvPicPr>
                    <pic:cNvPr id="81" name="Image 81"/>
                    <pic:cNvPicPr/>
                  </pic:nvPicPr>
                  <pic:blipFill>
                    <a:blip r:embed="rId21" cstate="print"/>
                    <a:stretch>
                      <a:fillRect/>
                    </a:stretch>
                  </pic:blipFill>
                  <pic:spPr>
                    <a:xfrm>
                      <a:off x="0" y="0"/>
                      <a:ext cx="3137535" cy="777240"/>
                    </a:xfrm>
                    <a:prstGeom prst="rect">
                      <a:avLst/>
                    </a:prstGeom>
                  </pic:spPr>
                </pic:pic>
              </a:graphicData>
            </a:graphic>
          </wp:anchor>
        </w:drawing>
      </w:r>
    </w:p>
    <w:p>
      <w:pPr>
        <w:pStyle w:val="BodyText"/>
        <w:spacing w:before="66"/>
        <w:ind w:left="0"/>
        <w:rPr>
          <w:sz w:val="14"/>
        </w:rPr>
      </w:pPr>
    </w:p>
    <w:p>
      <w:pPr>
        <w:spacing w:before="0"/>
        <w:ind w:left="629" w:right="0" w:firstLine="0"/>
        <w:jc w:val="left"/>
        <w:rPr>
          <w:sz w:val="16"/>
        </w:rPr>
      </w:pPr>
      <w:r>
        <w:rPr>
          <w:sz w:val="16"/>
        </w:rPr>
        <w:t>Fig.</w:t>
      </w:r>
      <w:r>
        <w:rPr>
          <w:spacing w:val="10"/>
          <w:sz w:val="16"/>
        </w:rPr>
        <w:t> </w:t>
      </w:r>
      <w:r>
        <w:rPr>
          <w:sz w:val="16"/>
        </w:rPr>
        <w:t>12.</w:t>
      </w:r>
      <w:r>
        <w:rPr>
          <w:spacing w:val="63"/>
          <w:sz w:val="16"/>
        </w:rPr>
        <w:t> </w:t>
      </w:r>
      <w:r>
        <w:rPr>
          <w:sz w:val="16"/>
        </w:rPr>
        <w:t>Embedding</w:t>
      </w:r>
      <w:r>
        <w:rPr>
          <w:spacing w:val="10"/>
          <w:sz w:val="16"/>
        </w:rPr>
        <w:t> </w:t>
      </w:r>
      <w:r>
        <w:rPr>
          <w:sz w:val="16"/>
        </w:rPr>
        <w:t>comparison</w:t>
      </w:r>
      <w:r>
        <w:rPr>
          <w:spacing w:val="11"/>
          <w:sz w:val="16"/>
        </w:rPr>
        <w:t> </w:t>
      </w:r>
      <w:r>
        <w:rPr>
          <w:sz w:val="16"/>
        </w:rPr>
        <w:t>of</w:t>
      </w:r>
      <w:r>
        <w:rPr>
          <w:spacing w:val="11"/>
          <w:sz w:val="16"/>
        </w:rPr>
        <w:t> </w:t>
      </w:r>
      <w:r>
        <w:rPr>
          <w:sz w:val="16"/>
        </w:rPr>
        <w:t>PVO-k</w:t>
      </w:r>
      <w:r>
        <w:rPr>
          <w:spacing w:val="10"/>
          <w:sz w:val="16"/>
        </w:rPr>
        <w:t> </w:t>
      </w:r>
      <w:r>
        <w:rPr>
          <w:sz w:val="16"/>
        </w:rPr>
        <w:t>and</w:t>
      </w:r>
      <w:r>
        <w:rPr>
          <w:spacing w:val="11"/>
          <w:sz w:val="16"/>
        </w:rPr>
        <w:t> </w:t>
      </w:r>
      <w:r>
        <w:rPr>
          <w:sz w:val="16"/>
        </w:rPr>
        <w:t>k-pass</w:t>
      </w:r>
      <w:r>
        <w:rPr>
          <w:spacing w:val="11"/>
          <w:sz w:val="16"/>
        </w:rPr>
        <w:t> </w:t>
      </w:r>
      <w:r>
        <w:rPr>
          <w:spacing w:val="-4"/>
          <w:sz w:val="16"/>
        </w:rPr>
        <w:t>PVO.</w:t>
      </w:r>
    </w:p>
    <w:p>
      <w:pPr>
        <w:pStyle w:val="BodyText"/>
        <w:spacing w:line="249" w:lineRule="auto" w:before="182"/>
        <w:ind w:right="137" w:firstLine="199"/>
        <w:jc w:val="both"/>
      </w:pPr>
      <w:r>
        <w:rPr/>
        <w:t>Through the use of this prediction technique, every </w:t>
      </w:r>
      <w:r>
        <w:rPr/>
        <w:t>pixel that is to be transformed will possess a Prediction Error (PE), and the original sequence can be reinstated following the embedding process. During the process of embedding, pixels that</w:t>
      </w:r>
      <w:r>
        <w:rPr>
          <w:spacing w:val="41"/>
        </w:rPr>
        <w:t> </w:t>
      </w:r>
      <w:r>
        <w:rPr/>
        <w:t>have</w:t>
      </w:r>
      <w:r>
        <w:rPr>
          <w:spacing w:val="41"/>
        </w:rPr>
        <w:t> </w:t>
      </w:r>
      <w:r>
        <w:rPr/>
        <w:t>a</w:t>
      </w:r>
      <w:r>
        <w:rPr>
          <w:spacing w:val="41"/>
        </w:rPr>
        <w:t> </w:t>
      </w:r>
      <w:r>
        <w:rPr/>
        <w:t>value</w:t>
      </w:r>
      <w:r>
        <w:rPr>
          <w:spacing w:val="41"/>
        </w:rPr>
        <w:t> </w:t>
      </w:r>
      <w:r>
        <w:rPr/>
        <w:t>of</w:t>
      </w:r>
      <w:r>
        <w:rPr>
          <w:spacing w:val="42"/>
        </w:rPr>
        <w:t> </w:t>
      </w:r>
      <w:r>
        <w:rPr/>
        <w:t>”1”</w:t>
      </w:r>
      <w:r>
        <w:rPr>
          <w:spacing w:val="41"/>
        </w:rPr>
        <w:t> </w:t>
      </w:r>
      <w:r>
        <w:rPr/>
        <w:t>in</w:t>
      </w:r>
      <w:r>
        <w:rPr>
          <w:spacing w:val="41"/>
        </w:rPr>
        <w:t> </w:t>
      </w:r>
      <w:r>
        <w:rPr/>
        <w:t>the</w:t>
      </w:r>
      <w:r>
        <w:rPr>
          <w:spacing w:val="41"/>
        </w:rPr>
        <w:t> </w:t>
      </w:r>
      <w:r>
        <w:rPr/>
        <w:t>PEs</w:t>
      </w:r>
      <w:r>
        <w:rPr>
          <w:spacing w:val="42"/>
        </w:rPr>
        <w:t> </w:t>
      </w:r>
      <w:r>
        <w:rPr/>
        <w:t>(Pixel</w:t>
      </w:r>
      <w:r>
        <w:rPr>
          <w:spacing w:val="41"/>
        </w:rPr>
        <w:t> </w:t>
      </w:r>
      <w:r>
        <w:rPr/>
        <w:t>Expansion)</w:t>
      </w:r>
      <w:r>
        <w:rPr>
          <w:spacing w:val="41"/>
        </w:rPr>
        <w:t> </w:t>
      </w:r>
      <w:r>
        <w:rPr>
          <w:spacing w:val="-5"/>
        </w:rPr>
        <w:t>are</w:t>
      </w:r>
    </w:p>
    <w:p>
      <w:pPr>
        <w:spacing w:after="0" w:line="249" w:lineRule="auto"/>
        <w:jc w:val="both"/>
        <w:sectPr>
          <w:pgSz w:w="12240" w:h="15840"/>
          <w:pgMar w:top="920" w:bottom="280" w:left="860" w:right="840"/>
          <w:cols w:num="2" w:equalWidth="0">
            <w:col w:w="5214" w:space="46"/>
            <w:col w:w="5280"/>
          </w:cols>
        </w:sectPr>
      </w:pPr>
    </w:p>
    <w:p>
      <w:pPr>
        <w:pStyle w:val="BodyText"/>
        <w:spacing w:line="244" w:lineRule="auto" w:before="71"/>
        <w:ind w:right="38"/>
        <w:jc w:val="both"/>
      </w:pPr>
      <w:r>
        <w:rPr/>
        <w:t>identified as expansion pixels. Pixels with PEs more than </w:t>
      </w:r>
      <w:r>
        <w:rPr/>
        <w:t>1</w:t>
      </w:r>
      <w:r>
        <w:rPr>
          <w:spacing w:val="40"/>
        </w:rPr>
        <w:t> </w:t>
      </w:r>
      <w:r>
        <w:rPr/>
        <w:t>are categorized as shifting pixels, while the remaining pixels are</w:t>
      </w:r>
      <w:r>
        <w:rPr>
          <w:spacing w:val="-1"/>
        </w:rPr>
        <w:t> </w:t>
      </w:r>
      <w:r>
        <w:rPr/>
        <w:t>considered</w:t>
      </w:r>
      <w:r>
        <w:rPr>
          <w:spacing w:val="-1"/>
        </w:rPr>
        <w:t> </w:t>
      </w:r>
      <w:r>
        <w:rPr/>
        <w:t>unaffected.</w:t>
      </w:r>
      <w:r>
        <w:rPr>
          <w:spacing w:val="-1"/>
        </w:rPr>
        <w:t> </w:t>
      </w:r>
      <w:r>
        <w:rPr/>
        <w:t>The</w:t>
      </w:r>
      <w:r>
        <w:rPr>
          <w:spacing w:val="-1"/>
        </w:rPr>
        <w:t> </w:t>
      </w:r>
      <w:r>
        <w:rPr/>
        <w:t>k-pass</w:t>
      </w:r>
      <w:r>
        <w:rPr>
          <w:spacing w:val="-1"/>
        </w:rPr>
        <w:t> </w:t>
      </w:r>
      <w:r>
        <w:rPr/>
        <w:t>PVO</w:t>
      </w:r>
      <w:r>
        <w:rPr>
          <w:spacing w:val="-1"/>
        </w:rPr>
        <w:t> </w:t>
      </w:r>
      <w:r>
        <w:rPr/>
        <w:t>approach</w:t>
      </w:r>
      <w:r>
        <w:rPr>
          <w:spacing w:val="-1"/>
        </w:rPr>
        <w:t> </w:t>
      </w:r>
      <w:r>
        <w:rPr/>
        <w:t>involves embedding one bit into each individual pixel, rather than processing them collectively. The maximum capacity of each block is </w:t>
      </w:r>
      <w:r>
        <w:rPr>
          <w:rFonts w:ascii="Calibri" w:hAnsi="Calibri"/>
          <w:i/>
        </w:rPr>
        <w:t>k</w:t>
      </w:r>
      <w:r>
        <w:rPr>
          <w:rFonts w:ascii="Calibri" w:hAnsi="Calibri"/>
          <w:i/>
          <w:spacing w:val="40"/>
        </w:rPr>
        <w:t> </w:t>
      </w:r>
      <w:r>
        <w:rPr/>
        <w:t>bits. Figure 13 illustrates the contrast between</w:t>
      </w:r>
      <w:r>
        <w:rPr>
          <w:spacing w:val="40"/>
        </w:rPr>
        <w:t> </w:t>
      </w:r>
      <w:r>
        <w:rPr/>
        <w:t>PVO-k [67] and k-pass PVO [23]. In the PVO-k algorithm,</w:t>
      </w:r>
      <w:r>
        <w:rPr>
          <w:spacing w:val="40"/>
        </w:rPr>
        <w:t> </w:t>
      </w:r>
      <w:r>
        <w:rPr/>
        <w:t>the two largest pixels, located at coordinates </w:t>
      </w:r>
      <w:r>
        <w:rPr>
          <w:rFonts w:ascii="Calibri" w:hAnsi="Calibri"/>
        </w:rPr>
        <w:t>(120</w:t>
      </w:r>
      <w:r>
        <w:rPr>
          <w:rFonts w:ascii="Calibri" w:hAnsi="Calibri"/>
          <w:i/>
        </w:rPr>
        <w:t>,</w:t>
      </w:r>
      <w:r>
        <w:rPr>
          <w:rFonts w:ascii="Calibri" w:hAnsi="Calibri"/>
          <w:i/>
          <w:spacing w:val="-12"/>
        </w:rPr>
        <w:t> </w:t>
      </w:r>
      <w:r>
        <w:rPr>
          <w:rFonts w:ascii="Calibri" w:hAnsi="Calibri"/>
        </w:rPr>
        <w:t>120)</w:t>
      </w:r>
      <w:r>
        <w:rPr/>
        <w:t>, are concurrently enlarged to </w:t>
      </w:r>
      <w:r>
        <w:rPr>
          <w:rFonts w:ascii="Calibri" w:hAnsi="Calibri"/>
        </w:rPr>
        <w:t>(121</w:t>
      </w:r>
      <w:r>
        <w:rPr>
          <w:rFonts w:ascii="Calibri" w:hAnsi="Calibri"/>
          <w:i/>
        </w:rPr>
        <w:t>,</w:t>
      </w:r>
      <w:r>
        <w:rPr>
          <w:rFonts w:ascii="Calibri" w:hAnsi="Calibri"/>
          <w:i/>
          <w:spacing w:val="-12"/>
        </w:rPr>
        <w:t> </w:t>
      </w:r>
      <w:r>
        <w:rPr>
          <w:rFonts w:ascii="Calibri" w:hAnsi="Calibri"/>
        </w:rPr>
        <w:t>121) </w:t>
      </w:r>
      <w:r>
        <w:rPr/>
        <w:t>in order to incorporate the hidden</w:t>
      </w:r>
      <w:r>
        <w:rPr>
          <w:spacing w:val="40"/>
        </w:rPr>
        <w:t> </w:t>
      </w:r>
      <w:r>
        <w:rPr/>
        <w:t>bit</w:t>
      </w:r>
      <w:r>
        <w:rPr>
          <w:spacing w:val="40"/>
        </w:rPr>
        <w:t> </w:t>
      </w:r>
      <w:r>
        <w:rPr/>
        <w:t>”1”.</w:t>
      </w:r>
      <w:r>
        <w:rPr>
          <w:spacing w:val="40"/>
        </w:rPr>
        <w:t> </w:t>
      </w:r>
      <w:r>
        <w:rPr/>
        <w:t>Within</w:t>
      </w:r>
      <w:r>
        <w:rPr>
          <w:spacing w:val="40"/>
        </w:rPr>
        <w:t> </w:t>
      </w:r>
      <w:r>
        <w:rPr/>
        <w:t>the</w:t>
      </w:r>
      <w:r>
        <w:rPr>
          <w:spacing w:val="40"/>
        </w:rPr>
        <w:t> </w:t>
      </w:r>
      <w:r>
        <w:rPr/>
        <w:t>k-pass</w:t>
      </w:r>
      <w:r>
        <w:rPr>
          <w:spacing w:val="40"/>
        </w:rPr>
        <w:t> </w:t>
      </w:r>
      <w:r>
        <w:rPr/>
        <w:t>PVO,</w:t>
      </w:r>
      <w:r>
        <w:rPr>
          <w:spacing w:val="40"/>
        </w:rPr>
        <w:t> </w:t>
      </w:r>
      <w:r>
        <w:rPr/>
        <w:t>the</w:t>
      </w:r>
      <w:r>
        <w:rPr>
          <w:spacing w:val="40"/>
        </w:rPr>
        <w:t> </w:t>
      </w:r>
      <w:r>
        <w:rPr/>
        <w:t>pixels</w:t>
      </w:r>
      <w:r>
        <w:rPr>
          <w:spacing w:val="40"/>
        </w:rPr>
        <w:t> </w:t>
      </w:r>
      <w:r>
        <w:rPr/>
        <w:t>located at coordinates </w:t>
      </w:r>
      <w:r>
        <w:rPr>
          <w:rFonts w:ascii="Calibri" w:hAnsi="Calibri"/>
        </w:rPr>
        <w:t>(120</w:t>
      </w:r>
      <w:r>
        <w:rPr>
          <w:rFonts w:ascii="Calibri" w:hAnsi="Calibri"/>
          <w:i/>
        </w:rPr>
        <w:t>,</w:t>
      </w:r>
      <w:r>
        <w:rPr>
          <w:rFonts w:ascii="Calibri" w:hAnsi="Calibri"/>
          <w:i/>
          <w:spacing w:val="-12"/>
        </w:rPr>
        <w:t> </w:t>
      </w:r>
      <w:r>
        <w:rPr>
          <w:rFonts w:ascii="Calibri" w:hAnsi="Calibri"/>
        </w:rPr>
        <w:t>120)</w:t>
      </w:r>
      <w:r>
        <w:rPr>
          <w:rFonts w:ascii="Calibri" w:hAnsi="Calibri"/>
          <w:spacing w:val="40"/>
        </w:rPr>
        <w:t> </w:t>
      </w:r>
      <w:r>
        <w:rPr/>
        <w:t>contain the binary values ”1” and</w:t>
      </w:r>
      <w:r>
        <w:rPr>
          <w:spacing w:val="40"/>
        </w:rPr>
        <w:t> </w:t>
      </w:r>
      <w:r>
        <w:rPr/>
        <w:t>”0” respectively, and they are the two largest pixels in the image. In the k-pass PVO, it is evident that the arrangement</w:t>
      </w:r>
      <w:r>
        <w:rPr>
          <w:spacing w:val="80"/>
        </w:rPr>
        <w:t> </w:t>
      </w:r>
      <w:r>
        <w:rPr/>
        <w:t>of the marked pixels is not the same as that of the cover</w:t>
      </w:r>
      <w:r>
        <w:rPr>
          <w:spacing w:val="40"/>
        </w:rPr>
        <w:t> </w:t>
      </w:r>
      <w:r>
        <w:rPr/>
        <w:t>pixels. Specifically, the pixel with a value of </w:t>
      </w:r>
      <w:r>
        <w:rPr>
          <w:rFonts w:ascii="Calibri" w:hAnsi="Calibri"/>
        </w:rPr>
        <w:t>120</w:t>
      </w:r>
      <w:r>
        <w:rPr>
          <w:rFonts w:ascii="Calibri" w:hAnsi="Calibri"/>
          <w:i/>
          <w:vertAlign w:val="subscript"/>
        </w:rPr>
        <w:t>σ</w:t>
      </w:r>
      <w:r>
        <w:rPr>
          <w:rFonts w:ascii="Calibri" w:hAnsi="Calibri"/>
          <w:vertAlign w:val="subscript"/>
        </w:rPr>
        <w:t>(5)</w:t>
      </w:r>
      <w:r>
        <w:rPr>
          <w:rFonts w:ascii="Calibri" w:hAnsi="Calibri"/>
          <w:vertAlign w:val="baseline"/>
        </w:rPr>
        <w:t> </w:t>
      </w:r>
      <w:r>
        <w:rPr>
          <w:vertAlign w:val="baseline"/>
        </w:rPr>
        <w:t>is increased to </w:t>
      </w:r>
      <w:r>
        <w:rPr>
          <w:rFonts w:ascii="Calibri" w:hAnsi="Calibri"/>
          <w:vertAlign w:val="baseline"/>
        </w:rPr>
        <w:t>121</w:t>
      </w:r>
      <w:r>
        <w:rPr>
          <w:vertAlign w:val="baseline"/>
        </w:rPr>
        <w:t>, resulting in it becoming the largest one in</w:t>
      </w:r>
      <w:r>
        <w:rPr>
          <w:spacing w:val="40"/>
          <w:vertAlign w:val="baseline"/>
        </w:rPr>
        <w:t> </w:t>
      </w:r>
      <w:r>
        <w:rPr>
          <w:vertAlign w:val="baseline"/>
        </w:rPr>
        <w:t>the marked sequence. Nevertheless, the extraction result will remain</w:t>
      </w:r>
      <w:r>
        <w:rPr>
          <w:spacing w:val="-13"/>
          <w:vertAlign w:val="baseline"/>
        </w:rPr>
        <w:t> </w:t>
      </w:r>
      <w:r>
        <w:rPr>
          <w:vertAlign w:val="baseline"/>
        </w:rPr>
        <w:t>unaffected</w:t>
      </w:r>
      <w:r>
        <w:rPr>
          <w:spacing w:val="-12"/>
          <w:vertAlign w:val="baseline"/>
        </w:rPr>
        <w:t> </w:t>
      </w:r>
      <w:r>
        <w:rPr>
          <w:vertAlign w:val="baseline"/>
        </w:rPr>
        <w:t>as</w:t>
      </w:r>
      <w:r>
        <w:rPr>
          <w:spacing w:val="-13"/>
          <w:vertAlign w:val="baseline"/>
        </w:rPr>
        <w:t> </w:t>
      </w:r>
      <w:r>
        <w:rPr>
          <w:vertAlign w:val="baseline"/>
        </w:rPr>
        <w:t>the</w:t>
      </w:r>
      <w:r>
        <w:rPr>
          <w:spacing w:val="-12"/>
          <w:vertAlign w:val="baseline"/>
        </w:rPr>
        <w:t> </w:t>
      </w:r>
      <w:r>
        <w:rPr>
          <w:vertAlign w:val="baseline"/>
        </w:rPr>
        <w:t>retrieved</w:t>
      </w:r>
      <w:r>
        <w:rPr>
          <w:spacing w:val="-13"/>
          <w:vertAlign w:val="baseline"/>
        </w:rPr>
        <w:t> </w:t>
      </w:r>
      <w:r>
        <w:rPr>
          <w:vertAlign w:val="baseline"/>
        </w:rPr>
        <w:t>bits</w:t>
      </w:r>
      <w:r>
        <w:rPr>
          <w:spacing w:val="-12"/>
          <w:vertAlign w:val="baseline"/>
        </w:rPr>
        <w:t> </w:t>
      </w:r>
      <w:r>
        <w:rPr>
          <w:vertAlign w:val="baseline"/>
        </w:rPr>
        <w:t>can</w:t>
      </w:r>
      <w:r>
        <w:rPr>
          <w:spacing w:val="-13"/>
          <w:vertAlign w:val="baseline"/>
        </w:rPr>
        <w:t> </w:t>
      </w:r>
      <w:r>
        <w:rPr>
          <w:vertAlign w:val="baseline"/>
        </w:rPr>
        <w:t>be</w:t>
      </w:r>
      <w:r>
        <w:rPr>
          <w:spacing w:val="-12"/>
          <w:vertAlign w:val="baseline"/>
        </w:rPr>
        <w:t> </w:t>
      </w:r>
      <w:r>
        <w:rPr>
          <w:vertAlign w:val="baseline"/>
        </w:rPr>
        <w:t>further</w:t>
      </w:r>
      <w:r>
        <w:rPr>
          <w:spacing w:val="-13"/>
          <w:vertAlign w:val="baseline"/>
        </w:rPr>
        <w:t> </w:t>
      </w:r>
      <w:r>
        <w:rPr>
          <w:vertAlign w:val="baseline"/>
        </w:rPr>
        <w:t>fine-tuned according to their original places before being arranged.</w:t>
      </w:r>
    </w:p>
    <w:p>
      <w:pPr>
        <w:pStyle w:val="ListParagraph"/>
        <w:numPr>
          <w:ilvl w:val="0"/>
          <w:numId w:val="4"/>
        </w:numPr>
        <w:tabs>
          <w:tab w:pos="582" w:val="left" w:leader="none"/>
        </w:tabs>
        <w:spacing w:line="249" w:lineRule="auto" w:before="0" w:after="0"/>
        <w:ind w:left="119" w:right="38" w:firstLine="199"/>
        <w:jc w:val="both"/>
        <w:rPr>
          <w:sz w:val="20"/>
        </w:rPr>
      </w:pPr>
      <w:r>
        <w:rPr>
          <w:i/>
          <w:sz w:val="20"/>
        </w:rPr>
        <w:t>PPVO:</w:t>
      </w:r>
      <w:r>
        <w:rPr>
          <w:i/>
          <w:spacing w:val="14"/>
          <w:sz w:val="20"/>
        </w:rPr>
        <w:t> </w:t>
      </w:r>
      <w:r>
        <w:rPr>
          <w:sz w:val="20"/>
        </w:rPr>
        <w:t>As</w:t>
      </w:r>
      <w:r>
        <w:rPr>
          <w:spacing w:val="-13"/>
          <w:sz w:val="20"/>
        </w:rPr>
        <w:t> </w:t>
      </w:r>
      <w:r>
        <w:rPr>
          <w:sz w:val="20"/>
        </w:rPr>
        <w:t>part</w:t>
      </w:r>
      <w:r>
        <w:rPr>
          <w:spacing w:val="-12"/>
          <w:sz w:val="20"/>
        </w:rPr>
        <w:t> </w:t>
      </w:r>
      <w:r>
        <w:rPr>
          <w:sz w:val="20"/>
        </w:rPr>
        <w:t>of</w:t>
      </w:r>
      <w:r>
        <w:rPr>
          <w:spacing w:val="-13"/>
          <w:sz w:val="20"/>
        </w:rPr>
        <w:t> </w:t>
      </w:r>
      <w:r>
        <w:rPr>
          <w:sz w:val="20"/>
        </w:rPr>
        <w:t>the</w:t>
      </w:r>
      <w:r>
        <w:rPr>
          <w:spacing w:val="-12"/>
          <w:sz w:val="20"/>
        </w:rPr>
        <w:t> </w:t>
      </w:r>
      <w:r>
        <w:rPr>
          <w:sz w:val="20"/>
        </w:rPr>
        <w:t>PPVO</w:t>
      </w:r>
      <w:r>
        <w:rPr>
          <w:spacing w:val="-13"/>
          <w:sz w:val="20"/>
        </w:rPr>
        <w:t> </w:t>
      </w:r>
      <w:r>
        <w:rPr>
          <w:sz w:val="20"/>
        </w:rPr>
        <w:t>methodology,</w:t>
      </w:r>
      <w:r>
        <w:rPr>
          <w:spacing w:val="-12"/>
          <w:sz w:val="20"/>
        </w:rPr>
        <w:t> </w:t>
      </w:r>
      <w:r>
        <w:rPr>
          <w:sz w:val="20"/>
        </w:rPr>
        <w:t>the</w:t>
      </w:r>
      <w:r>
        <w:rPr>
          <w:spacing w:val="-13"/>
          <w:sz w:val="20"/>
        </w:rPr>
        <w:t> </w:t>
      </w:r>
      <w:r>
        <w:rPr>
          <w:sz w:val="20"/>
        </w:rPr>
        <w:t>prediction model</w:t>
      </w:r>
      <w:r>
        <w:rPr>
          <w:spacing w:val="40"/>
          <w:sz w:val="20"/>
        </w:rPr>
        <w:t> </w:t>
      </w:r>
      <w:r>
        <w:rPr>
          <w:sz w:val="20"/>
        </w:rPr>
        <w:t>of</w:t>
      </w:r>
      <w:r>
        <w:rPr>
          <w:spacing w:val="40"/>
          <w:sz w:val="20"/>
        </w:rPr>
        <w:t> </w:t>
      </w:r>
      <w:r>
        <w:rPr>
          <w:sz w:val="20"/>
        </w:rPr>
        <w:t>PVO</w:t>
      </w:r>
      <w:r>
        <w:rPr>
          <w:spacing w:val="40"/>
          <w:sz w:val="20"/>
        </w:rPr>
        <w:t> </w:t>
      </w:r>
      <w:r>
        <w:rPr>
          <w:sz w:val="20"/>
        </w:rPr>
        <w:t>is</w:t>
      </w:r>
      <w:r>
        <w:rPr>
          <w:spacing w:val="40"/>
          <w:sz w:val="20"/>
        </w:rPr>
        <w:t> </w:t>
      </w:r>
      <w:r>
        <w:rPr>
          <w:sz w:val="20"/>
        </w:rPr>
        <w:t>combined</w:t>
      </w:r>
      <w:r>
        <w:rPr>
          <w:spacing w:val="40"/>
          <w:sz w:val="20"/>
        </w:rPr>
        <w:t> </w:t>
      </w:r>
      <w:r>
        <w:rPr>
          <w:sz w:val="20"/>
        </w:rPr>
        <w:t>with</w:t>
      </w:r>
      <w:r>
        <w:rPr>
          <w:spacing w:val="40"/>
          <w:sz w:val="20"/>
        </w:rPr>
        <w:t> </w:t>
      </w:r>
      <w:r>
        <w:rPr>
          <w:sz w:val="20"/>
        </w:rPr>
        <w:t>the</w:t>
      </w:r>
      <w:r>
        <w:rPr>
          <w:spacing w:val="40"/>
          <w:sz w:val="20"/>
        </w:rPr>
        <w:t> </w:t>
      </w:r>
      <w:r>
        <w:rPr>
          <w:sz w:val="20"/>
        </w:rPr>
        <w:t>usual</w:t>
      </w:r>
      <w:r>
        <w:rPr>
          <w:spacing w:val="40"/>
          <w:sz w:val="20"/>
        </w:rPr>
        <w:t> </w:t>
      </w:r>
      <w:r>
        <w:rPr>
          <w:sz w:val="20"/>
        </w:rPr>
        <w:t>predictors</w:t>
      </w:r>
      <w:r>
        <w:rPr>
          <w:spacing w:val="40"/>
          <w:sz w:val="20"/>
        </w:rPr>
        <w:t> </w:t>
      </w:r>
      <w:r>
        <w:rPr>
          <w:sz w:val="20"/>
        </w:rPr>
        <w:t>that are utilized in PEE calculations. In particular, each and every pixel that is contained within the block will be assigned to a processing element for processing. At some point throughout the</w:t>
      </w:r>
      <w:r>
        <w:rPr>
          <w:spacing w:val="-9"/>
          <w:sz w:val="20"/>
        </w:rPr>
        <w:t> </w:t>
      </w:r>
      <w:r>
        <w:rPr>
          <w:sz w:val="20"/>
        </w:rPr>
        <w:t>process</w:t>
      </w:r>
      <w:r>
        <w:rPr>
          <w:spacing w:val="-9"/>
          <w:sz w:val="20"/>
        </w:rPr>
        <w:t> </w:t>
      </w:r>
      <w:r>
        <w:rPr>
          <w:sz w:val="20"/>
        </w:rPr>
        <w:t>of</w:t>
      </w:r>
      <w:r>
        <w:rPr>
          <w:spacing w:val="-9"/>
          <w:sz w:val="20"/>
        </w:rPr>
        <w:t> </w:t>
      </w:r>
      <w:r>
        <w:rPr>
          <w:sz w:val="20"/>
        </w:rPr>
        <w:t>prediction,</w:t>
      </w:r>
      <w:r>
        <w:rPr>
          <w:spacing w:val="-9"/>
          <w:sz w:val="20"/>
        </w:rPr>
        <w:t> </w:t>
      </w:r>
      <w:r>
        <w:rPr>
          <w:sz w:val="20"/>
        </w:rPr>
        <w:t>the</w:t>
      </w:r>
      <w:r>
        <w:rPr>
          <w:spacing w:val="-9"/>
          <w:sz w:val="20"/>
        </w:rPr>
        <w:t> </w:t>
      </w:r>
      <w:r>
        <w:rPr>
          <w:sz w:val="20"/>
        </w:rPr>
        <w:t>target</w:t>
      </w:r>
      <w:r>
        <w:rPr>
          <w:spacing w:val="-9"/>
          <w:sz w:val="20"/>
        </w:rPr>
        <w:t> </w:t>
      </w:r>
      <w:r>
        <w:rPr>
          <w:sz w:val="20"/>
        </w:rPr>
        <w:t>pixel</w:t>
      </w:r>
      <w:r>
        <w:rPr>
          <w:spacing w:val="-9"/>
          <w:sz w:val="20"/>
        </w:rPr>
        <w:t> </w:t>
      </w:r>
      <w:r>
        <w:rPr>
          <w:sz w:val="20"/>
        </w:rPr>
        <w:t>and</w:t>
      </w:r>
      <w:r>
        <w:rPr>
          <w:spacing w:val="-9"/>
          <w:sz w:val="20"/>
        </w:rPr>
        <w:t> </w:t>
      </w:r>
      <w:r>
        <w:rPr>
          <w:sz w:val="20"/>
        </w:rPr>
        <w:t>the</w:t>
      </w:r>
      <w:r>
        <w:rPr>
          <w:spacing w:val="-9"/>
          <w:sz w:val="20"/>
        </w:rPr>
        <w:t> </w:t>
      </w:r>
      <w:r>
        <w:rPr>
          <w:sz w:val="20"/>
        </w:rPr>
        <w:t>pixels</w:t>
      </w:r>
      <w:r>
        <w:rPr>
          <w:spacing w:val="-9"/>
          <w:sz w:val="20"/>
        </w:rPr>
        <w:t> </w:t>
      </w:r>
      <w:r>
        <w:rPr>
          <w:sz w:val="20"/>
        </w:rPr>
        <w:t>that</w:t>
      </w:r>
      <w:r>
        <w:rPr>
          <w:spacing w:val="-9"/>
          <w:sz w:val="20"/>
        </w:rPr>
        <w:t> </w:t>
      </w:r>
      <w:r>
        <w:rPr>
          <w:sz w:val="20"/>
        </w:rPr>
        <w:t>are immediately adjacent to it are brought together and combined to form a pixel block. Within the block, if the pixel that is being targeted is the largest element, then it will be expected based</w:t>
      </w:r>
      <w:r>
        <w:rPr>
          <w:spacing w:val="30"/>
          <w:sz w:val="20"/>
        </w:rPr>
        <w:t> </w:t>
      </w:r>
      <w:r>
        <w:rPr>
          <w:sz w:val="20"/>
        </w:rPr>
        <w:t>on</w:t>
      </w:r>
      <w:r>
        <w:rPr>
          <w:spacing w:val="30"/>
          <w:sz w:val="20"/>
        </w:rPr>
        <w:t> </w:t>
      </w:r>
      <w:r>
        <w:rPr>
          <w:sz w:val="20"/>
        </w:rPr>
        <w:t>the</w:t>
      </w:r>
      <w:r>
        <w:rPr>
          <w:spacing w:val="30"/>
          <w:sz w:val="20"/>
        </w:rPr>
        <w:t> </w:t>
      </w:r>
      <w:r>
        <w:rPr>
          <w:sz w:val="20"/>
        </w:rPr>
        <w:t>pixel</w:t>
      </w:r>
      <w:r>
        <w:rPr>
          <w:spacing w:val="30"/>
          <w:sz w:val="20"/>
        </w:rPr>
        <w:t> </w:t>
      </w:r>
      <w:r>
        <w:rPr>
          <w:sz w:val="20"/>
        </w:rPr>
        <w:t>that</w:t>
      </w:r>
      <w:r>
        <w:rPr>
          <w:spacing w:val="30"/>
          <w:sz w:val="20"/>
        </w:rPr>
        <w:t> </w:t>
      </w:r>
      <w:r>
        <w:rPr>
          <w:sz w:val="20"/>
        </w:rPr>
        <w:t>is</w:t>
      </w:r>
      <w:r>
        <w:rPr>
          <w:spacing w:val="30"/>
          <w:sz w:val="20"/>
        </w:rPr>
        <w:t> </w:t>
      </w:r>
      <w:r>
        <w:rPr>
          <w:sz w:val="20"/>
        </w:rPr>
        <w:t>immediately</w:t>
      </w:r>
      <w:r>
        <w:rPr>
          <w:spacing w:val="30"/>
          <w:sz w:val="20"/>
        </w:rPr>
        <w:t> </w:t>
      </w:r>
      <w:r>
        <w:rPr>
          <w:sz w:val="20"/>
        </w:rPr>
        <w:t>adjacent</w:t>
      </w:r>
      <w:r>
        <w:rPr>
          <w:spacing w:val="30"/>
          <w:sz w:val="20"/>
        </w:rPr>
        <w:t> </w:t>
      </w:r>
      <w:r>
        <w:rPr>
          <w:sz w:val="20"/>
        </w:rPr>
        <w:t>to</w:t>
      </w:r>
      <w:r>
        <w:rPr>
          <w:spacing w:val="30"/>
          <w:sz w:val="20"/>
        </w:rPr>
        <w:t> </w:t>
      </w:r>
      <w:r>
        <w:rPr>
          <w:sz w:val="20"/>
        </w:rPr>
        <w:t>it</w:t>
      </w:r>
      <w:r>
        <w:rPr>
          <w:spacing w:val="30"/>
          <w:sz w:val="20"/>
        </w:rPr>
        <w:t> </w:t>
      </w:r>
      <w:r>
        <w:rPr>
          <w:sz w:val="20"/>
        </w:rPr>
        <w:t>that</w:t>
      </w:r>
      <w:r>
        <w:rPr>
          <w:spacing w:val="30"/>
          <w:sz w:val="20"/>
        </w:rPr>
        <w:t> </w:t>
      </w:r>
      <w:r>
        <w:rPr>
          <w:sz w:val="20"/>
        </w:rPr>
        <w:t>is the largest. In the event that the element is the smallest, the outcome of its prediction will be the lowest value among the elements that are adjacent to it. Alternatively, if this pixel is not</w:t>
      </w:r>
      <w:r>
        <w:rPr>
          <w:spacing w:val="-4"/>
          <w:sz w:val="20"/>
        </w:rPr>
        <w:t> </w:t>
      </w:r>
      <w:r>
        <w:rPr>
          <w:sz w:val="20"/>
        </w:rPr>
        <w:t>altered,</w:t>
      </w:r>
      <w:r>
        <w:rPr>
          <w:spacing w:val="-4"/>
          <w:sz w:val="20"/>
        </w:rPr>
        <w:t> </w:t>
      </w:r>
      <w:r>
        <w:rPr>
          <w:sz w:val="20"/>
        </w:rPr>
        <w:t>it</w:t>
      </w:r>
      <w:r>
        <w:rPr>
          <w:spacing w:val="-4"/>
          <w:sz w:val="20"/>
        </w:rPr>
        <w:t> </w:t>
      </w:r>
      <w:r>
        <w:rPr>
          <w:sz w:val="20"/>
        </w:rPr>
        <w:t>will</w:t>
      </w:r>
      <w:r>
        <w:rPr>
          <w:spacing w:val="-4"/>
          <w:sz w:val="20"/>
        </w:rPr>
        <w:t> </w:t>
      </w:r>
      <w:r>
        <w:rPr>
          <w:sz w:val="20"/>
        </w:rPr>
        <w:t>be</w:t>
      </w:r>
      <w:r>
        <w:rPr>
          <w:spacing w:val="-4"/>
          <w:sz w:val="20"/>
        </w:rPr>
        <w:t> </w:t>
      </w:r>
      <w:r>
        <w:rPr>
          <w:sz w:val="20"/>
        </w:rPr>
        <w:t>designated</w:t>
      </w:r>
      <w:r>
        <w:rPr>
          <w:spacing w:val="-4"/>
          <w:sz w:val="20"/>
        </w:rPr>
        <w:t> </w:t>
      </w:r>
      <w:r>
        <w:rPr>
          <w:sz w:val="20"/>
        </w:rPr>
        <w:t>as</w:t>
      </w:r>
      <w:r>
        <w:rPr>
          <w:spacing w:val="-4"/>
          <w:sz w:val="20"/>
        </w:rPr>
        <w:t> </w:t>
      </w:r>
      <w:r>
        <w:rPr>
          <w:sz w:val="20"/>
        </w:rPr>
        <w:t>an</w:t>
      </w:r>
      <w:r>
        <w:rPr>
          <w:spacing w:val="-4"/>
          <w:sz w:val="20"/>
        </w:rPr>
        <w:t> </w:t>
      </w:r>
      <w:r>
        <w:rPr>
          <w:sz w:val="20"/>
        </w:rPr>
        <w:t>unmodified</w:t>
      </w:r>
      <w:r>
        <w:rPr>
          <w:spacing w:val="-4"/>
          <w:sz w:val="20"/>
        </w:rPr>
        <w:t> </w:t>
      </w:r>
      <w:r>
        <w:rPr>
          <w:sz w:val="20"/>
        </w:rPr>
        <w:t>pixel</w:t>
      </w:r>
      <w:r>
        <w:rPr>
          <w:spacing w:val="-4"/>
          <w:sz w:val="20"/>
        </w:rPr>
        <w:t> </w:t>
      </w:r>
      <w:r>
        <w:rPr>
          <w:sz w:val="20"/>
        </w:rPr>
        <w:t>during the embedding process. An exceptional scenario occurs when all neighboring pixels have identical values, causing the target pixel</w:t>
      </w:r>
      <w:r>
        <w:rPr>
          <w:spacing w:val="-1"/>
          <w:sz w:val="20"/>
        </w:rPr>
        <w:t> </w:t>
      </w:r>
      <w:r>
        <w:rPr>
          <w:sz w:val="20"/>
        </w:rPr>
        <w:t>to</w:t>
      </w:r>
      <w:r>
        <w:rPr>
          <w:spacing w:val="-1"/>
          <w:sz w:val="20"/>
        </w:rPr>
        <w:t> </w:t>
      </w:r>
      <w:r>
        <w:rPr>
          <w:sz w:val="20"/>
        </w:rPr>
        <w:t>become</w:t>
      </w:r>
      <w:r>
        <w:rPr>
          <w:spacing w:val="-1"/>
          <w:sz w:val="20"/>
        </w:rPr>
        <w:t> </w:t>
      </w:r>
      <w:r>
        <w:rPr>
          <w:sz w:val="20"/>
        </w:rPr>
        <w:t>the</w:t>
      </w:r>
      <w:r>
        <w:rPr>
          <w:spacing w:val="-1"/>
          <w:sz w:val="20"/>
        </w:rPr>
        <w:t> </w:t>
      </w:r>
      <w:r>
        <w:rPr>
          <w:sz w:val="20"/>
        </w:rPr>
        <w:t>smallest</w:t>
      </w:r>
      <w:r>
        <w:rPr>
          <w:spacing w:val="-1"/>
          <w:sz w:val="20"/>
        </w:rPr>
        <w:t> </w:t>
      </w:r>
      <w:r>
        <w:rPr>
          <w:sz w:val="20"/>
        </w:rPr>
        <w:t>among</w:t>
      </w:r>
      <w:r>
        <w:rPr>
          <w:spacing w:val="-1"/>
          <w:sz w:val="20"/>
        </w:rPr>
        <w:t> </w:t>
      </w:r>
      <w:r>
        <w:rPr>
          <w:sz w:val="20"/>
        </w:rPr>
        <w:t>them.</w:t>
      </w:r>
      <w:r>
        <w:rPr>
          <w:spacing w:val="-1"/>
          <w:sz w:val="20"/>
        </w:rPr>
        <w:t> </w:t>
      </w:r>
      <w:r>
        <w:rPr>
          <w:sz w:val="20"/>
        </w:rPr>
        <w:t>In</w:t>
      </w:r>
      <w:r>
        <w:rPr>
          <w:spacing w:val="-1"/>
          <w:sz w:val="20"/>
        </w:rPr>
        <w:t> </w:t>
      </w:r>
      <w:r>
        <w:rPr>
          <w:sz w:val="20"/>
        </w:rPr>
        <w:t>this</w:t>
      </w:r>
      <w:r>
        <w:rPr>
          <w:spacing w:val="-1"/>
          <w:sz w:val="20"/>
        </w:rPr>
        <w:t> </w:t>
      </w:r>
      <w:r>
        <w:rPr>
          <w:sz w:val="20"/>
        </w:rPr>
        <w:t>scenario,</w:t>
      </w:r>
      <w:r>
        <w:rPr>
          <w:spacing w:val="-1"/>
          <w:sz w:val="20"/>
        </w:rPr>
        <w:t> </w:t>
      </w:r>
      <w:r>
        <w:rPr>
          <w:sz w:val="20"/>
        </w:rPr>
        <w:t>the anticipated target pixel is determined by subtracting one from the greatest value. In the process of embedding, the type of alteration that is selected can be determined by studying the relationship that exists between the target pixel and the pixels that are adjacent to it. When the current pixel is equivalent to either the greatest value or the lowest value among its nearby pixels,</w:t>
      </w:r>
      <w:r>
        <w:rPr>
          <w:spacing w:val="29"/>
          <w:sz w:val="20"/>
        </w:rPr>
        <w:t> </w:t>
      </w:r>
      <w:r>
        <w:rPr>
          <w:sz w:val="20"/>
        </w:rPr>
        <w:t>which</w:t>
      </w:r>
      <w:r>
        <w:rPr>
          <w:spacing w:val="29"/>
          <w:sz w:val="20"/>
        </w:rPr>
        <w:t> </w:t>
      </w:r>
      <w:r>
        <w:rPr>
          <w:sz w:val="20"/>
        </w:rPr>
        <w:t>is</w:t>
      </w:r>
      <w:r>
        <w:rPr>
          <w:spacing w:val="29"/>
          <w:sz w:val="20"/>
        </w:rPr>
        <w:t> </w:t>
      </w:r>
      <w:r>
        <w:rPr>
          <w:sz w:val="20"/>
        </w:rPr>
        <w:t>expressed</w:t>
      </w:r>
      <w:r>
        <w:rPr>
          <w:spacing w:val="29"/>
          <w:sz w:val="20"/>
        </w:rPr>
        <w:t> </w:t>
      </w:r>
      <w:r>
        <w:rPr>
          <w:sz w:val="20"/>
        </w:rPr>
        <w:t>by</w:t>
      </w:r>
      <w:r>
        <w:rPr>
          <w:spacing w:val="29"/>
          <w:sz w:val="20"/>
        </w:rPr>
        <w:t> </w:t>
      </w:r>
      <w:r>
        <w:rPr>
          <w:sz w:val="20"/>
        </w:rPr>
        <w:t>the</w:t>
      </w:r>
      <w:r>
        <w:rPr>
          <w:spacing w:val="29"/>
          <w:sz w:val="20"/>
        </w:rPr>
        <w:t> </w:t>
      </w:r>
      <w:r>
        <w:rPr>
          <w:sz w:val="20"/>
        </w:rPr>
        <w:t>symbol</w:t>
      </w:r>
      <w:r>
        <w:rPr>
          <w:spacing w:val="29"/>
          <w:sz w:val="20"/>
        </w:rPr>
        <w:t> </w:t>
      </w:r>
      <w:r>
        <w:rPr>
          <w:sz w:val="20"/>
        </w:rPr>
        <w:t>PE</w:t>
      </w:r>
      <w:r>
        <w:rPr>
          <w:spacing w:val="29"/>
          <w:sz w:val="20"/>
        </w:rPr>
        <w:t> </w:t>
      </w:r>
      <w:r>
        <w:rPr>
          <w:sz w:val="20"/>
        </w:rPr>
        <w:t>=</w:t>
      </w:r>
      <w:r>
        <w:rPr>
          <w:spacing w:val="29"/>
          <w:sz w:val="20"/>
        </w:rPr>
        <w:t> </w:t>
      </w:r>
      <w:r>
        <w:rPr>
          <w:sz w:val="20"/>
        </w:rPr>
        <w:t>0,</w:t>
      </w:r>
      <w:r>
        <w:rPr>
          <w:spacing w:val="29"/>
          <w:sz w:val="20"/>
        </w:rPr>
        <w:t> </w:t>
      </w:r>
      <w:r>
        <w:rPr>
          <w:sz w:val="20"/>
        </w:rPr>
        <w:t>the</w:t>
      </w:r>
      <w:r>
        <w:rPr>
          <w:spacing w:val="29"/>
          <w:sz w:val="20"/>
        </w:rPr>
        <w:t> </w:t>
      </w:r>
      <w:r>
        <w:rPr>
          <w:sz w:val="20"/>
        </w:rPr>
        <w:t>pixel is</w:t>
      </w:r>
      <w:r>
        <w:rPr>
          <w:spacing w:val="30"/>
          <w:sz w:val="20"/>
        </w:rPr>
        <w:t> </w:t>
      </w:r>
      <w:r>
        <w:rPr>
          <w:sz w:val="20"/>
        </w:rPr>
        <w:t>expanded</w:t>
      </w:r>
      <w:r>
        <w:rPr>
          <w:spacing w:val="30"/>
          <w:sz w:val="20"/>
        </w:rPr>
        <w:t> </w:t>
      </w:r>
      <w:r>
        <w:rPr>
          <w:sz w:val="20"/>
        </w:rPr>
        <w:t>in</w:t>
      </w:r>
      <w:r>
        <w:rPr>
          <w:spacing w:val="30"/>
          <w:sz w:val="20"/>
        </w:rPr>
        <w:t> </w:t>
      </w:r>
      <w:r>
        <w:rPr>
          <w:sz w:val="20"/>
        </w:rPr>
        <w:t>order</w:t>
      </w:r>
      <w:r>
        <w:rPr>
          <w:spacing w:val="30"/>
          <w:sz w:val="20"/>
        </w:rPr>
        <w:t> </w:t>
      </w:r>
      <w:r>
        <w:rPr>
          <w:sz w:val="20"/>
        </w:rPr>
        <w:t>to</w:t>
      </w:r>
      <w:r>
        <w:rPr>
          <w:spacing w:val="30"/>
          <w:sz w:val="20"/>
        </w:rPr>
        <w:t> </w:t>
      </w:r>
      <w:r>
        <w:rPr>
          <w:sz w:val="20"/>
        </w:rPr>
        <w:t>convey</w:t>
      </w:r>
      <w:r>
        <w:rPr>
          <w:spacing w:val="30"/>
          <w:sz w:val="20"/>
        </w:rPr>
        <w:t> </w:t>
      </w:r>
      <w:r>
        <w:rPr>
          <w:sz w:val="20"/>
        </w:rPr>
        <w:t>the</w:t>
      </w:r>
      <w:r>
        <w:rPr>
          <w:spacing w:val="30"/>
          <w:sz w:val="20"/>
        </w:rPr>
        <w:t> </w:t>
      </w:r>
      <w:r>
        <w:rPr>
          <w:sz w:val="20"/>
        </w:rPr>
        <w:t>information.If</w:t>
      </w:r>
      <w:r>
        <w:rPr>
          <w:spacing w:val="30"/>
          <w:sz w:val="20"/>
        </w:rPr>
        <w:t> </w:t>
      </w:r>
      <w:r>
        <w:rPr>
          <w:sz w:val="20"/>
        </w:rPr>
        <w:t>the</w:t>
      </w:r>
      <w:r>
        <w:rPr>
          <w:spacing w:val="30"/>
          <w:sz w:val="20"/>
        </w:rPr>
        <w:t> </w:t>
      </w:r>
      <w:r>
        <w:rPr>
          <w:sz w:val="20"/>
        </w:rPr>
        <w:t>value of the target pixel is higher than the maximum value of the pixels</w:t>
      </w:r>
      <w:r>
        <w:rPr>
          <w:spacing w:val="34"/>
          <w:sz w:val="20"/>
        </w:rPr>
        <w:t> </w:t>
      </w:r>
      <w:r>
        <w:rPr>
          <w:sz w:val="20"/>
        </w:rPr>
        <w:t>that</w:t>
      </w:r>
      <w:r>
        <w:rPr>
          <w:spacing w:val="34"/>
          <w:sz w:val="20"/>
        </w:rPr>
        <w:t> </w:t>
      </w:r>
      <w:r>
        <w:rPr>
          <w:sz w:val="20"/>
        </w:rPr>
        <w:t>are</w:t>
      </w:r>
      <w:r>
        <w:rPr>
          <w:spacing w:val="34"/>
          <w:sz w:val="20"/>
        </w:rPr>
        <w:t> </w:t>
      </w:r>
      <w:r>
        <w:rPr>
          <w:sz w:val="20"/>
        </w:rPr>
        <w:t>next</w:t>
      </w:r>
      <w:r>
        <w:rPr>
          <w:spacing w:val="34"/>
          <w:sz w:val="20"/>
        </w:rPr>
        <w:t> </w:t>
      </w:r>
      <w:r>
        <w:rPr>
          <w:sz w:val="20"/>
        </w:rPr>
        <w:t>to</w:t>
      </w:r>
      <w:r>
        <w:rPr>
          <w:spacing w:val="34"/>
          <w:sz w:val="20"/>
        </w:rPr>
        <w:t> </w:t>
      </w:r>
      <w:r>
        <w:rPr>
          <w:sz w:val="20"/>
        </w:rPr>
        <w:t>it,</w:t>
      </w:r>
      <w:r>
        <w:rPr>
          <w:spacing w:val="34"/>
          <w:sz w:val="20"/>
        </w:rPr>
        <w:t> </w:t>
      </w:r>
      <w:r>
        <w:rPr>
          <w:sz w:val="20"/>
        </w:rPr>
        <w:t>then</w:t>
      </w:r>
      <w:r>
        <w:rPr>
          <w:spacing w:val="34"/>
          <w:sz w:val="20"/>
        </w:rPr>
        <w:t> </w:t>
      </w:r>
      <w:r>
        <w:rPr>
          <w:sz w:val="20"/>
        </w:rPr>
        <w:t>the</w:t>
      </w:r>
      <w:r>
        <w:rPr>
          <w:spacing w:val="34"/>
          <w:sz w:val="20"/>
        </w:rPr>
        <w:t> </w:t>
      </w:r>
      <w:r>
        <w:rPr>
          <w:sz w:val="20"/>
        </w:rPr>
        <w:t>value</w:t>
      </w:r>
      <w:r>
        <w:rPr>
          <w:spacing w:val="34"/>
          <w:sz w:val="20"/>
        </w:rPr>
        <w:t> </w:t>
      </w:r>
      <w:r>
        <w:rPr>
          <w:sz w:val="20"/>
        </w:rPr>
        <w:t>of</w:t>
      </w:r>
      <w:r>
        <w:rPr>
          <w:spacing w:val="34"/>
          <w:sz w:val="20"/>
        </w:rPr>
        <w:t> </w:t>
      </w:r>
      <w:r>
        <w:rPr>
          <w:sz w:val="20"/>
        </w:rPr>
        <w:t>the</w:t>
      </w:r>
      <w:r>
        <w:rPr>
          <w:spacing w:val="34"/>
          <w:sz w:val="20"/>
        </w:rPr>
        <w:t> </w:t>
      </w:r>
      <w:r>
        <w:rPr>
          <w:sz w:val="20"/>
        </w:rPr>
        <w:t>target</w:t>
      </w:r>
      <w:r>
        <w:rPr>
          <w:spacing w:val="34"/>
          <w:sz w:val="20"/>
        </w:rPr>
        <w:t> </w:t>
      </w:r>
      <w:r>
        <w:rPr>
          <w:sz w:val="20"/>
        </w:rPr>
        <w:t>pixel will be increased by one in order to shift. Likewise, if the current pixel is smaller than the minimum element, it will be decreased by 1. By employing PPVO, the capacity to conceal supplementary bits is enhanced due to the increased number</w:t>
      </w:r>
      <w:r>
        <w:rPr>
          <w:spacing w:val="40"/>
          <w:sz w:val="20"/>
        </w:rPr>
        <w:t> </w:t>
      </w:r>
      <w:r>
        <w:rPr>
          <w:sz w:val="20"/>
        </w:rPr>
        <w:t>of embeddable pixels.</w:t>
      </w:r>
    </w:p>
    <w:p>
      <w:pPr>
        <w:pStyle w:val="ListParagraph"/>
        <w:numPr>
          <w:ilvl w:val="0"/>
          <w:numId w:val="4"/>
        </w:numPr>
        <w:tabs>
          <w:tab w:pos="582" w:val="left" w:leader="none"/>
        </w:tabs>
        <w:spacing w:line="249" w:lineRule="auto" w:before="0" w:after="0"/>
        <w:ind w:left="119" w:right="38" w:firstLine="199"/>
        <w:jc w:val="both"/>
        <w:rPr>
          <w:sz w:val="20"/>
        </w:rPr>
      </w:pPr>
      <w:r>
        <w:rPr>
          <w:i/>
          <w:sz w:val="20"/>
        </w:rPr>
        <w:t>Pairwise</w:t>
      </w:r>
      <w:r>
        <w:rPr>
          <w:i/>
          <w:spacing w:val="-11"/>
          <w:sz w:val="20"/>
        </w:rPr>
        <w:t> </w:t>
      </w:r>
      <w:r>
        <w:rPr>
          <w:i/>
          <w:sz w:val="20"/>
        </w:rPr>
        <w:t>PVO:</w:t>
      </w:r>
      <w:r>
        <w:rPr>
          <w:i/>
          <w:spacing w:val="16"/>
          <w:sz w:val="20"/>
        </w:rPr>
        <w:t> </w:t>
      </w:r>
      <w:r>
        <w:rPr>
          <w:sz w:val="20"/>
        </w:rPr>
        <w:t>From</w:t>
      </w:r>
      <w:r>
        <w:rPr>
          <w:spacing w:val="-11"/>
          <w:sz w:val="20"/>
        </w:rPr>
        <w:t> </w:t>
      </w:r>
      <w:r>
        <w:rPr>
          <w:sz w:val="20"/>
        </w:rPr>
        <w:t>the</w:t>
      </w:r>
      <w:r>
        <w:rPr>
          <w:spacing w:val="-11"/>
          <w:sz w:val="20"/>
        </w:rPr>
        <w:t> </w:t>
      </w:r>
      <w:r>
        <w:rPr>
          <w:sz w:val="20"/>
        </w:rPr>
        <w:t>aforementioned</w:t>
      </w:r>
      <w:r>
        <w:rPr>
          <w:spacing w:val="-11"/>
          <w:sz w:val="20"/>
        </w:rPr>
        <w:t> </w:t>
      </w:r>
      <w:r>
        <w:rPr>
          <w:sz w:val="20"/>
        </w:rPr>
        <w:t>schemes,</w:t>
      </w:r>
      <w:r>
        <w:rPr>
          <w:spacing w:val="-11"/>
          <w:sz w:val="20"/>
        </w:rPr>
        <w:t> </w:t>
      </w:r>
      <w:r>
        <w:rPr>
          <w:sz w:val="20"/>
        </w:rPr>
        <w:t>it</w:t>
      </w:r>
      <w:r>
        <w:rPr>
          <w:spacing w:val="-11"/>
          <w:sz w:val="20"/>
        </w:rPr>
        <w:t> </w:t>
      </w:r>
      <w:r>
        <w:rPr>
          <w:sz w:val="20"/>
        </w:rPr>
        <w:t>can be observed that the expansion bins are consistently chosen as either PE ”1” or ”0.” It does not possess adaptive variations. 2D</w:t>
      </w:r>
      <w:r>
        <w:rPr>
          <w:spacing w:val="-5"/>
          <w:sz w:val="20"/>
        </w:rPr>
        <w:t> </w:t>
      </w:r>
      <w:r>
        <w:rPr>
          <w:sz w:val="20"/>
        </w:rPr>
        <w:t>mapping</w:t>
      </w:r>
      <w:r>
        <w:rPr>
          <w:spacing w:val="-5"/>
          <w:sz w:val="20"/>
        </w:rPr>
        <w:t> </w:t>
      </w:r>
      <w:r>
        <w:rPr>
          <w:sz w:val="20"/>
        </w:rPr>
        <w:t>is</w:t>
      </w:r>
      <w:r>
        <w:rPr>
          <w:spacing w:val="-5"/>
          <w:sz w:val="20"/>
        </w:rPr>
        <w:t> </w:t>
      </w:r>
      <w:r>
        <w:rPr>
          <w:sz w:val="20"/>
        </w:rPr>
        <w:t>an</w:t>
      </w:r>
      <w:r>
        <w:rPr>
          <w:spacing w:val="-5"/>
          <w:sz w:val="20"/>
        </w:rPr>
        <w:t> </w:t>
      </w:r>
      <w:r>
        <w:rPr>
          <w:sz w:val="20"/>
        </w:rPr>
        <w:t>excellent</w:t>
      </w:r>
      <w:r>
        <w:rPr>
          <w:spacing w:val="-5"/>
          <w:sz w:val="20"/>
        </w:rPr>
        <w:t> </w:t>
      </w:r>
      <w:r>
        <w:rPr>
          <w:sz w:val="20"/>
        </w:rPr>
        <w:t>adaptive</w:t>
      </w:r>
      <w:r>
        <w:rPr>
          <w:spacing w:val="-5"/>
          <w:sz w:val="20"/>
        </w:rPr>
        <w:t> </w:t>
      </w:r>
      <w:r>
        <w:rPr>
          <w:sz w:val="20"/>
        </w:rPr>
        <w:t>approach</w:t>
      </w:r>
      <w:r>
        <w:rPr>
          <w:spacing w:val="-5"/>
          <w:sz w:val="20"/>
        </w:rPr>
        <w:t> </w:t>
      </w:r>
      <w:r>
        <w:rPr>
          <w:sz w:val="20"/>
        </w:rPr>
        <w:t>that</w:t>
      </w:r>
      <w:r>
        <w:rPr>
          <w:spacing w:val="-5"/>
          <w:sz w:val="20"/>
        </w:rPr>
        <w:t> </w:t>
      </w:r>
      <w:r>
        <w:rPr>
          <w:sz w:val="20"/>
        </w:rPr>
        <w:t>offers</w:t>
      </w:r>
      <w:r>
        <w:rPr>
          <w:spacing w:val="-5"/>
          <w:sz w:val="20"/>
        </w:rPr>
        <w:t> </w:t>
      </w:r>
      <w:r>
        <w:rPr>
          <w:sz w:val="20"/>
        </w:rPr>
        <w:t>more choices</w:t>
      </w:r>
      <w:r>
        <w:rPr>
          <w:spacing w:val="49"/>
          <w:sz w:val="20"/>
        </w:rPr>
        <w:t> </w:t>
      </w:r>
      <w:r>
        <w:rPr>
          <w:sz w:val="20"/>
        </w:rPr>
        <w:t>for</w:t>
      </w:r>
      <w:r>
        <w:rPr>
          <w:spacing w:val="49"/>
          <w:sz w:val="20"/>
        </w:rPr>
        <w:t> </w:t>
      </w:r>
      <w:r>
        <w:rPr>
          <w:sz w:val="20"/>
        </w:rPr>
        <w:t>modifying</w:t>
      </w:r>
      <w:r>
        <w:rPr>
          <w:spacing w:val="49"/>
          <w:sz w:val="20"/>
        </w:rPr>
        <w:t> </w:t>
      </w:r>
      <w:r>
        <w:rPr>
          <w:sz w:val="20"/>
        </w:rPr>
        <w:t>PVO,</w:t>
      </w:r>
      <w:r>
        <w:rPr>
          <w:spacing w:val="49"/>
          <w:sz w:val="20"/>
        </w:rPr>
        <w:t> </w:t>
      </w:r>
      <w:r>
        <w:rPr>
          <w:sz w:val="20"/>
        </w:rPr>
        <w:t>hence</w:t>
      </w:r>
      <w:r>
        <w:rPr>
          <w:spacing w:val="49"/>
          <w:sz w:val="20"/>
        </w:rPr>
        <w:t> </w:t>
      </w:r>
      <w:r>
        <w:rPr>
          <w:sz w:val="20"/>
        </w:rPr>
        <w:t>significantly</w:t>
      </w:r>
      <w:r>
        <w:rPr>
          <w:spacing w:val="49"/>
          <w:sz w:val="20"/>
        </w:rPr>
        <w:t> </w:t>
      </w:r>
      <w:r>
        <w:rPr>
          <w:spacing w:val="-2"/>
          <w:sz w:val="20"/>
        </w:rPr>
        <w:t>enhancing</w:t>
      </w:r>
    </w:p>
    <w:p>
      <w:pPr>
        <w:pStyle w:val="BodyText"/>
        <w:spacing w:line="249" w:lineRule="auto" w:before="71"/>
        <w:ind w:right="137"/>
        <w:jc w:val="both"/>
      </w:pPr>
      <w:r>
        <w:rPr/>
        <w:br w:type="column"/>
      </w:r>
      <w:r>
        <w:rPr/>
        <w:t>performance. Ou et al. [63] expanded the pairwise </w:t>
      </w:r>
      <w:r>
        <w:rPr/>
        <w:t>partial expected error (PEE) to partial variance optimization (PVO) by taking into account the two largest elements in each block as a pair.</w:t>
      </w:r>
    </w:p>
    <w:p>
      <w:pPr>
        <w:pStyle w:val="BodyText"/>
        <w:spacing w:line="225" w:lineRule="auto" w:before="33"/>
        <w:ind w:right="137" w:firstLine="199"/>
        <w:jc w:val="both"/>
      </w:pPr>
      <w:r>
        <w:rPr/>
        <w:t>The</w:t>
      </w:r>
      <w:r>
        <w:rPr>
          <w:spacing w:val="-2"/>
        </w:rPr>
        <w:t> </w:t>
      </w:r>
      <w:r>
        <w:rPr/>
        <w:t>third</w:t>
      </w:r>
      <w:r>
        <w:rPr>
          <w:spacing w:val="-1"/>
        </w:rPr>
        <w:t> </w:t>
      </w:r>
      <w:r>
        <w:rPr/>
        <w:t>largest</w:t>
      </w:r>
      <w:r>
        <w:rPr>
          <w:spacing w:val="-2"/>
        </w:rPr>
        <w:t> </w:t>
      </w:r>
      <w:r>
        <w:rPr/>
        <w:t>pixel</w:t>
      </w:r>
      <w:r>
        <w:rPr>
          <w:spacing w:val="-2"/>
        </w:rPr>
        <w:t> </w:t>
      </w:r>
      <w:r>
        <w:rPr/>
        <w:t>in</w:t>
      </w:r>
      <w:r>
        <w:rPr>
          <w:spacing w:val="-1"/>
        </w:rPr>
        <w:t> </w:t>
      </w:r>
      <w:r>
        <w:rPr/>
        <w:t>the</w:t>
      </w:r>
      <w:r>
        <w:rPr>
          <w:spacing w:val="-2"/>
        </w:rPr>
        <w:t> </w:t>
      </w:r>
      <w:r>
        <w:rPr/>
        <w:t>ordered</w:t>
      </w:r>
      <w:r>
        <w:rPr>
          <w:spacing w:val="-1"/>
        </w:rPr>
        <w:t> </w:t>
      </w:r>
      <w:r>
        <w:rPr/>
        <w:t>pixel</w:t>
      </w:r>
      <w:r>
        <w:rPr>
          <w:spacing w:val="-2"/>
        </w:rPr>
        <w:t> </w:t>
      </w:r>
      <w:r>
        <w:rPr/>
        <w:t>sequence</w:t>
      </w:r>
      <w:r>
        <w:rPr>
          <w:spacing w:val="-2"/>
        </w:rPr>
        <w:t> </w:t>
      </w:r>
      <w:r>
        <w:rPr>
          <w:rFonts w:ascii="Calibri" w:hAnsi="Calibri"/>
          <w:i/>
        </w:rPr>
        <w:t>p</w:t>
      </w:r>
      <w:r>
        <w:rPr>
          <w:rFonts w:ascii="Calibri" w:hAnsi="Calibri"/>
          <w:i/>
          <w:vertAlign w:val="subscript"/>
        </w:rPr>
        <w:t>σ</w:t>
      </w:r>
      <w:r>
        <w:rPr>
          <w:rFonts w:ascii="Calibri" w:hAnsi="Calibri"/>
          <w:vertAlign w:val="subscript"/>
        </w:rPr>
        <w:t>(1)</w:t>
      </w:r>
      <w:r>
        <w:rPr>
          <w:rFonts w:ascii="Calibri" w:hAnsi="Calibri"/>
          <w:spacing w:val="18"/>
          <w:vertAlign w:val="baseline"/>
        </w:rPr>
        <w:t> </w:t>
      </w:r>
      <w:r>
        <w:rPr>
          <w:rFonts w:ascii="SimSun-ExtB" w:hAnsi="SimSun-ExtB"/>
          <w:vertAlign w:val="baseline"/>
        </w:rPr>
        <w:t>≤ </w:t>
      </w:r>
      <w:r>
        <w:rPr>
          <w:rFonts w:ascii="Calibri" w:hAnsi="Calibri"/>
          <w:i/>
          <w:w w:val="110"/>
          <w:vertAlign w:val="baseline"/>
        </w:rPr>
        <w:t>p</w:t>
      </w:r>
      <w:r>
        <w:rPr>
          <w:rFonts w:ascii="Calibri" w:hAnsi="Calibri"/>
          <w:i/>
          <w:w w:val="110"/>
          <w:vertAlign w:val="subscript"/>
        </w:rPr>
        <w:t>σ</w:t>
      </w:r>
      <w:r>
        <w:rPr>
          <w:rFonts w:ascii="Calibri" w:hAnsi="Calibri"/>
          <w:w w:val="110"/>
          <w:vertAlign w:val="subscript"/>
        </w:rPr>
        <w:t>(2)</w:t>
      </w:r>
      <w:r>
        <w:rPr>
          <w:rFonts w:ascii="Calibri" w:hAnsi="Calibri"/>
          <w:spacing w:val="9"/>
          <w:w w:val="110"/>
          <w:vertAlign w:val="baseline"/>
        </w:rPr>
        <w:t> </w:t>
      </w:r>
      <w:r>
        <w:rPr>
          <w:rFonts w:ascii="SimSun-ExtB" w:hAnsi="SimSun-ExtB"/>
          <w:vertAlign w:val="baseline"/>
        </w:rPr>
        <w:t>≤</w:t>
      </w:r>
      <w:r>
        <w:rPr>
          <w:rFonts w:ascii="SimSun-ExtB" w:hAnsi="SimSun-ExtB"/>
          <w:spacing w:val="-25"/>
          <w:vertAlign w:val="baseline"/>
        </w:rPr>
        <w:t> </w:t>
      </w:r>
      <w:r>
        <w:rPr>
          <w:rFonts w:ascii="Calibri" w:hAnsi="Calibri"/>
          <w:i/>
          <w:w w:val="110"/>
          <w:vertAlign w:val="baseline"/>
        </w:rPr>
        <w:t>.</w:t>
      </w:r>
      <w:r>
        <w:rPr>
          <w:rFonts w:ascii="Calibri" w:hAnsi="Calibri"/>
          <w:i/>
          <w:spacing w:val="-13"/>
          <w:w w:val="110"/>
          <w:vertAlign w:val="baseline"/>
        </w:rPr>
        <w:t> </w:t>
      </w:r>
      <w:r>
        <w:rPr>
          <w:rFonts w:ascii="Calibri" w:hAnsi="Calibri"/>
          <w:i/>
          <w:w w:val="110"/>
          <w:vertAlign w:val="baseline"/>
        </w:rPr>
        <w:t>.</w:t>
      </w:r>
      <w:r>
        <w:rPr>
          <w:rFonts w:ascii="Calibri" w:hAnsi="Calibri"/>
          <w:i/>
          <w:spacing w:val="-12"/>
          <w:w w:val="110"/>
          <w:vertAlign w:val="baseline"/>
        </w:rPr>
        <w:t> </w:t>
      </w:r>
      <w:r>
        <w:rPr>
          <w:rFonts w:ascii="Calibri" w:hAnsi="Calibri"/>
          <w:i/>
          <w:w w:val="110"/>
          <w:vertAlign w:val="baseline"/>
        </w:rPr>
        <w:t>.</w:t>
      </w:r>
      <w:r>
        <w:rPr>
          <w:rFonts w:ascii="Calibri" w:hAnsi="Calibri"/>
          <w:i/>
          <w:spacing w:val="26"/>
          <w:w w:val="110"/>
          <w:vertAlign w:val="baseline"/>
        </w:rPr>
        <w:t> </w:t>
      </w:r>
      <w:r>
        <w:rPr>
          <w:rFonts w:ascii="SimSun-ExtB" w:hAnsi="SimSun-ExtB"/>
          <w:vertAlign w:val="baseline"/>
        </w:rPr>
        <w:t>≤</w:t>
      </w:r>
      <w:r>
        <w:rPr>
          <w:rFonts w:ascii="SimSun-ExtB" w:hAnsi="SimSun-ExtB"/>
          <w:spacing w:val="-2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Calibri" w:hAnsi="Calibri"/>
          <w:w w:val="125"/>
          <w:vertAlign w:val="subscript"/>
        </w:rPr>
        <w:t>)</w:t>
      </w:r>
      <w:r>
        <w:rPr>
          <w:rFonts w:ascii="Calibri" w:hAnsi="Calibri"/>
          <w:w w:val="125"/>
          <w:vertAlign w:val="baseline"/>
        </w:rPr>
        <w:t> </w:t>
      </w:r>
      <w:r>
        <w:rPr>
          <w:w w:val="110"/>
          <w:vertAlign w:val="baseline"/>
        </w:rPr>
        <w:t>is</w:t>
      </w:r>
      <w:r>
        <w:rPr>
          <w:w w:val="110"/>
          <w:vertAlign w:val="baseline"/>
        </w:rPr>
        <w:t> used</w:t>
      </w:r>
      <w:r>
        <w:rPr>
          <w:w w:val="110"/>
          <w:vertAlign w:val="baseline"/>
        </w:rPr>
        <w:t> to</w:t>
      </w:r>
      <w:r>
        <w:rPr>
          <w:w w:val="110"/>
          <w:vertAlign w:val="baseline"/>
        </w:rPr>
        <w:t> estimate</w:t>
      </w:r>
      <w:r>
        <w:rPr>
          <w:w w:val="110"/>
          <w:vertAlign w:val="baseline"/>
        </w:rPr>
        <w:t> the</w:t>
      </w:r>
      <w:r>
        <w:rPr>
          <w:w w:val="110"/>
          <w:vertAlign w:val="baseline"/>
        </w:rPr>
        <w:t> values</w:t>
      </w:r>
      <w:r>
        <w:rPr>
          <w:w w:val="110"/>
          <w:vertAlign w:val="baseline"/>
        </w:rPr>
        <w:t> of</w:t>
      </w:r>
      <w:r>
        <w:rPr>
          <w:w w:val="110"/>
          <w:vertAlign w:val="baseline"/>
        </w:rPr>
        <w:t> the pixels</w:t>
      </w:r>
      <w:r>
        <w:rPr>
          <w:spacing w:val="-7"/>
          <w:w w:val="110"/>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Calibri" w:hAnsi="Calibri"/>
          <w:w w:val="125"/>
          <w:vertAlign w:val="subscript"/>
        </w:rPr>
        <w:t>)</w:t>
      </w:r>
      <w:r>
        <w:rPr>
          <w:rFonts w:ascii="Calibri" w:hAnsi="Calibri"/>
          <w:spacing w:val="-3"/>
          <w:w w:val="125"/>
          <w:vertAlign w:val="baseline"/>
        </w:rPr>
        <w:t> </w:t>
      </w:r>
      <w:r>
        <w:rPr>
          <w:w w:val="110"/>
          <w:vertAlign w:val="baseline"/>
        </w:rPr>
        <w:t>and</w:t>
      </w:r>
      <w:r>
        <w:rPr>
          <w:spacing w:val="-7"/>
          <w:w w:val="110"/>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Lucida Sans Unicode" w:hAnsi="Lucida Sans Unicode"/>
          <w:w w:val="125"/>
          <w:vertAlign w:val="subscript"/>
        </w:rPr>
        <w:t>−</w:t>
      </w:r>
      <w:r>
        <w:rPr>
          <w:rFonts w:ascii="Calibri" w:hAnsi="Calibri"/>
          <w:w w:val="125"/>
          <w:vertAlign w:val="subscript"/>
        </w:rPr>
        <w:t>1)</w:t>
      </w:r>
      <w:r>
        <w:rPr>
          <w:w w:val="125"/>
          <w:vertAlign w:val="baseline"/>
        </w:rPr>
        <w:t>.</w:t>
      </w:r>
      <w:r>
        <w:rPr>
          <w:spacing w:val="-15"/>
          <w:w w:val="125"/>
          <w:vertAlign w:val="baseline"/>
        </w:rPr>
        <w:t> </w:t>
      </w:r>
      <w:r>
        <w:rPr>
          <w:w w:val="110"/>
          <w:vertAlign w:val="baseline"/>
        </w:rPr>
        <w:t>In</w:t>
      </w:r>
      <w:r>
        <w:rPr>
          <w:spacing w:val="-7"/>
          <w:w w:val="110"/>
          <w:vertAlign w:val="baseline"/>
        </w:rPr>
        <w:t> </w:t>
      </w:r>
      <w:r>
        <w:rPr>
          <w:w w:val="110"/>
          <w:vertAlign w:val="baseline"/>
        </w:rPr>
        <w:t>order</w:t>
      </w:r>
      <w:r>
        <w:rPr>
          <w:spacing w:val="-7"/>
          <w:w w:val="110"/>
          <w:vertAlign w:val="baseline"/>
        </w:rPr>
        <w:t> </w:t>
      </w:r>
      <w:r>
        <w:rPr>
          <w:w w:val="110"/>
          <w:vertAlign w:val="baseline"/>
        </w:rPr>
        <w:t>to</w:t>
      </w:r>
      <w:r>
        <w:rPr>
          <w:spacing w:val="-7"/>
          <w:w w:val="110"/>
          <w:vertAlign w:val="baseline"/>
        </w:rPr>
        <w:t> </w:t>
      </w:r>
      <w:r>
        <w:rPr>
          <w:w w:val="110"/>
          <w:vertAlign w:val="baseline"/>
        </w:rPr>
        <w:t>ensure</w:t>
      </w:r>
      <w:r>
        <w:rPr>
          <w:spacing w:val="-7"/>
          <w:w w:val="110"/>
          <w:vertAlign w:val="baseline"/>
        </w:rPr>
        <w:t> </w:t>
      </w:r>
      <w:r>
        <w:rPr>
          <w:w w:val="110"/>
          <w:vertAlign w:val="baseline"/>
        </w:rPr>
        <w:t>reversibility,</w:t>
      </w:r>
      <w:r>
        <w:rPr>
          <w:spacing w:val="-7"/>
          <w:w w:val="110"/>
          <w:vertAlign w:val="baseline"/>
        </w:rPr>
        <w:t> </w:t>
      </w:r>
      <w:r>
        <w:rPr>
          <w:w w:val="110"/>
          <w:vertAlign w:val="baseline"/>
        </w:rPr>
        <w:t>it </w:t>
      </w:r>
      <w:r>
        <w:rPr>
          <w:vertAlign w:val="baseline"/>
        </w:rPr>
        <w:t>is necessary to impose constraints on the pairing order. The</w:t>
      </w:r>
      <w:r>
        <w:rPr>
          <w:spacing w:val="40"/>
          <w:vertAlign w:val="baseline"/>
        </w:rPr>
        <w:t> </w:t>
      </w:r>
      <w:r>
        <w:rPr>
          <w:vertAlign w:val="baseline"/>
        </w:rPr>
        <w:t>PE pair </w:t>
      </w:r>
      <w:r>
        <w:rPr>
          <w:rFonts w:ascii="Calibri" w:hAnsi="Calibri"/>
          <w:vertAlign w:val="baseline"/>
        </w:rPr>
        <w:t>(</w:t>
      </w:r>
      <w:r>
        <w:rPr>
          <w:rFonts w:ascii="Calibri" w:hAnsi="Calibri"/>
          <w:i/>
          <w:vertAlign w:val="baseline"/>
        </w:rPr>
        <w:t>e</w:t>
      </w:r>
      <w:r>
        <w:rPr>
          <w:rFonts w:ascii="Calibri" w:hAnsi="Calibri"/>
          <w:vertAlign w:val="subscript"/>
        </w:rPr>
        <w:t>1</w:t>
      </w:r>
      <w:r>
        <w:rPr>
          <w:vertAlign w:val="subscript"/>
        </w:rPr>
        <w:t>max</w:t>
      </w:r>
      <w:r>
        <w:rPr>
          <w:rFonts w:ascii="Calibri" w:hAnsi="Calibri"/>
          <w:i/>
          <w:vertAlign w:val="baseline"/>
        </w:rPr>
        <w:t>,</w:t>
      </w:r>
      <w:r>
        <w:rPr>
          <w:rFonts w:ascii="Calibri" w:hAnsi="Calibri"/>
          <w:i/>
          <w:spacing w:val="-9"/>
          <w:vertAlign w:val="baseline"/>
        </w:rPr>
        <w:t> </w:t>
      </w:r>
      <w:r>
        <w:rPr>
          <w:rFonts w:ascii="Calibri" w:hAnsi="Calibri"/>
          <w:i/>
          <w:vertAlign w:val="baseline"/>
        </w:rPr>
        <w:t>e</w:t>
      </w:r>
      <w:r>
        <w:rPr>
          <w:rFonts w:ascii="Calibri" w:hAnsi="Calibri"/>
          <w:vertAlign w:val="subscript"/>
        </w:rPr>
        <w:t>2</w:t>
      </w:r>
      <w:r>
        <w:rPr>
          <w:vertAlign w:val="subscript"/>
        </w:rPr>
        <w:t>max</w:t>
      </w:r>
      <w:r>
        <w:rPr>
          <w:rFonts w:ascii="Calibri" w:hAnsi="Calibri"/>
          <w:vertAlign w:val="baseline"/>
        </w:rPr>
        <w:t>)</w:t>
      </w:r>
      <w:r>
        <w:rPr>
          <w:rFonts w:ascii="Calibri" w:hAnsi="Calibri"/>
          <w:spacing w:val="39"/>
          <w:vertAlign w:val="baseline"/>
        </w:rPr>
        <w:t> </w:t>
      </w:r>
      <w:r>
        <w:rPr>
          <w:vertAlign w:val="baseline"/>
        </w:rPr>
        <w:t>is formed by taking into account both</w:t>
      </w:r>
      <w:r>
        <w:rPr>
          <w:spacing w:val="40"/>
          <w:w w:val="110"/>
          <w:vertAlign w:val="baseline"/>
        </w:rPr>
        <w:t> </w:t>
      </w:r>
      <w:r>
        <w:rPr>
          <w:w w:val="110"/>
          <w:vertAlign w:val="baseline"/>
        </w:rPr>
        <w:t>the</w:t>
      </w:r>
      <w:r>
        <w:rPr>
          <w:spacing w:val="-3"/>
          <w:w w:val="110"/>
          <w:vertAlign w:val="baseline"/>
        </w:rPr>
        <w:t> </w:t>
      </w:r>
      <w:r>
        <w:rPr>
          <w:w w:val="110"/>
          <w:vertAlign w:val="baseline"/>
        </w:rPr>
        <w:t>positions</w:t>
      </w:r>
      <w:r>
        <w:rPr>
          <w:spacing w:val="-3"/>
          <w:w w:val="110"/>
          <w:vertAlign w:val="baseline"/>
        </w:rPr>
        <w:t> </w:t>
      </w:r>
      <w:r>
        <w:rPr>
          <w:w w:val="110"/>
          <w:vertAlign w:val="baseline"/>
        </w:rPr>
        <w:t>and</w:t>
      </w:r>
      <w:r>
        <w:rPr>
          <w:spacing w:val="-3"/>
          <w:w w:val="110"/>
          <w:vertAlign w:val="baseline"/>
        </w:rPr>
        <w:t> </w:t>
      </w:r>
      <w:r>
        <w:rPr>
          <w:w w:val="110"/>
          <w:vertAlign w:val="baseline"/>
        </w:rPr>
        <w:t>the</w:t>
      </w:r>
      <w:r>
        <w:rPr>
          <w:spacing w:val="-3"/>
          <w:w w:val="110"/>
          <w:vertAlign w:val="baseline"/>
        </w:rPr>
        <w:t> </w:t>
      </w:r>
      <w:r>
        <w:rPr>
          <w:w w:val="110"/>
          <w:vertAlign w:val="baseline"/>
        </w:rPr>
        <w:t>gray</w:t>
      </w:r>
      <w:r>
        <w:rPr>
          <w:spacing w:val="-3"/>
          <w:w w:val="110"/>
          <w:vertAlign w:val="baseline"/>
        </w:rPr>
        <w:t> </w:t>
      </w:r>
      <w:r>
        <w:rPr>
          <w:w w:val="110"/>
          <w:vertAlign w:val="baseline"/>
        </w:rPr>
        <w:t>values.</w:t>
      </w:r>
      <w:r>
        <w:rPr>
          <w:spacing w:val="-3"/>
          <w:w w:val="110"/>
          <w:vertAlign w:val="baseline"/>
        </w:rPr>
        <w:t> </w:t>
      </w:r>
      <w:r>
        <w:rPr>
          <w:w w:val="110"/>
          <w:vertAlign w:val="baseline"/>
        </w:rPr>
        <w:t>The</w:t>
      </w:r>
      <w:r>
        <w:rPr>
          <w:spacing w:val="-3"/>
          <w:w w:val="110"/>
          <w:vertAlign w:val="baseline"/>
        </w:rPr>
        <w:t> </w:t>
      </w:r>
      <w:r>
        <w:rPr>
          <w:w w:val="110"/>
          <w:vertAlign w:val="baseline"/>
        </w:rPr>
        <w:t>first</w:t>
      </w:r>
      <w:r>
        <w:rPr>
          <w:spacing w:val="-3"/>
          <w:w w:val="110"/>
          <w:vertAlign w:val="baseline"/>
        </w:rPr>
        <w:t> </w:t>
      </w:r>
      <w:r>
        <w:rPr>
          <w:w w:val="110"/>
          <w:vertAlign w:val="baseline"/>
        </w:rPr>
        <w:t>PE</w:t>
      </w:r>
      <w:r>
        <w:rPr>
          <w:spacing w:val="-3"/>
          <w:w w:val="110"/>
          <w:vertAlign w:val="baseline"/>
        </w:rPr>
        <w:t> </w:t>
      </w:r>
      <w:r>
        <w:rPr>
          <w:w w:val="110"/>
          <w:vertAlign w:val="baseline"/>
        </w:rPr>
        <w:t>of</w:t>
      </w:r>
      <w:r>
        <w:rPr>
          <w:spacing w:val="-3"/>
          <w:w w:val="110"/>
          <w:vertAlign w:val="baseline"/>
        </w:rPr>
        <w:t> </w:t>
      </w:r>
      <w:r>
        <w:rPr>
          <w:w w:val="110"/>
          <w:vertAlign w:val="baseline"/>
        </w:rPr>
        <w:t>the</w:t>
      </w:r>
      <w:r>
        <w:rPr>
          <w:spacing w:val="-3"/>
          <w:w w:val="110"/>
          <w:vertAlign w:val="baseline"/>
        </w:rPr>
        <w:t> </w:t>
      </w:r>
      <w:r>
        <w:rPr>
          <w:w w:val="110"/>
          <w:vertAlign w:val="baseline"/>
        </w:rPr>
        <w:t>pair </w:t>
      </w:r>
      <w:r>
        <w:rPr>
          <w:vertAlign w:val="baseline"/>
        </w:rPr>
        <w:t>is calculated as the difference between the lower indexed one, represented</w:t>
      </w:r>
      <w:r>
        <w:rPr>
          <w:spacing w:val="23"/>
          <w:vertAlign w:val="baseline"/>
        </w:rPr>
        <w:t> </w:t>
      </w:r>
      <w:r>
        <w:rPr>
          <w:vertAlign w:val="baseline"/>
        </w:rPr>
        <w:t>by</w:t>
      </w:r>
      <w:r>
        <w:rPr>
          <w:spacing w:val="24"/>
          <w:vertAlign w:val="baseline"/>
        </w:rPr>
        <w:t> </w:t>
      </w:r>
      <w:r>
        <w:rPr>
          <w:rFonts w:ascii="Calibri" w:hAnsi="Calibri"/>
          <w:i/>
          <w:vertAlign w:val="baseline"/>
        </w:rPr>
        <w:t>e</w:t>
      </w:r>
      <w:r>
        <w:rPr>
          <w:rFonts w:ascii="Calibri" w:hAnsi="Calibri"/>
          <w:vertAlign w:val="subscript"/>
        </w:rPr>
        <w:t>1</w:t>
      </w:r>
      <w:r>
        <w:rPr>
          <w:vertAlign w:val="subscript"/>
        </w:rPr>
        <w:t>max</w:t>
      </w:r>
      <w:r>
        <w:rPr>
          <w:spacing w:val="38"/>
          <w:vertAlign w:val="baseline"/>
        </w:rPr>
        <w:t> </w:t>
      </w:r>
      <w:r>
        <w:rPr>
          <w:rFonts w:ascii="Calibri" w:hAnsi="Calibri"/>
          <w:vertAlign w:val="baseline"/>
        </w:rPr>
        <w:t>=</w:t>
      </w:r>
      <w:r>
        <w:rPr>
          <w:rFonts w:ascii="Calibri" w:hAnsi="Calibri"/>
          <w:spacing w:val="28"/>
          <w:vertAlign w:val="baseline"/>
        </w:rPr>
        <w:t> </w:t>
      </w:r>
      <w:r>
        <w:rPr>
          <w:rFonts w:ascii="Calibri" w:hAnsi="Calibri"/>
          <w:i/>
          <w:vertAlign w:val="baseline"/>
        </w:rPr>
        <w:t>p</w:t>
      </w:r>
      <w:r>
        <w:rPr>
          <w:rFonts w:ascii="Calibri" w:hAnsi="Calibri"/>
          <w:i/>
          <w:vertAlign w:val="subscript"/>
        </w:rPr>
        <w:t>u</w:t>
      </w:r>
      <w:r>
        <w:rPr>
          <w:rFonts w:ascii="Calibri" w:hAnsi="Calibri"/>
          <w:i/>
          <w:spacing w:val="-10"/>
          <w:vertAlign w:val="baseline"/>
        </w:rPr>
        <w:t> </w:t>
      </w:r>
      <w:r>
        <w:rPr>
          <w:rFonts w:ascii="SimSun-ExtB" w:hAnsi="SimSun-ExtB"/>
          <w:vertAlign w:val="baseline"/>
        </w:rPr>
        <w:t>−</w:t>
      </w:r>
      <w:r>
        <w:rPr>
          <w:rFonts w:ascii="SimSun-ExtB" w:hAnsi="SimSun-ExtB"/>
          <w:spacing w:val="-77"/>
          <w:vertAlign w:val="baseline"/>
        </w:rPr>
        <w:t> </w:t>
      </w:r>
      <w:r>
        <w:rPr>
          <w:rFonts w:ascii="Calibri" w:hAnsi="Calibri"/>
          <w:i/>
          <w:vertAlign w:val="baseline"/>
        </w:rPr>
        <w:t>p</w:t>
      </w:r>
      <w:r>
        <w:rPr>
          <w:rFonts w:ascii="Calibri" w:hAnsi="Calibri"/>
          <w:i/>
          <w:vertAlign w:val="subscript"/>
        </w:rPr>
        <w:t>σ</w:t>
      </w:r>
      <w:r>
        <w:rPr>
          <w:rFonts w:ascii="Calibri" w:hAnsi="Calibri"/>
          <w:vertAlign w:val="subscript"/>
        </w:rPr>
        <w:t>(</w:t>
      </w:r>
      <w:r>
        <w:rPr>
          <w:rFonts w:ascii="Calibri" w:hAnsi="Calibri"/>
          <w:i/>
          <w:vertAlign w:val="subscript"/>
        </w:rPr>
        <w:t>n</w:t>
      </w:r>
      <w:r>
        <w:rPr>
          <w:rFonts w:ascii="Lucida Sans Unicode" w:hAnsi="Lucida Sans Unicode"/>
          <w:vertAlign w:val="subscript"/>
        </w:rPr>
        <w:t>−</w:t>
      </w:r>
      <w:r>
        <w:rPr>
          <w:rFonts w:ascii="Calibri" w:hAnsi="Calibri"/>
          <w:vertAlign w:val="subscript"/>
        </w:rPr>
        <w:t>2)</w:t>
      </w:r>
      <w:r>
        <w:rPr>
          <w:vertAlign w:val="baseline"/>
        </w:rPr>
        <w:t>,</w:t>
      </w:r>
      <w:r>
        <w:rPr>
          <w:spacing w:val="24"/>
          <w:vertAlign w:val="baseline"/>
        </w:rPr>
        <w:t> </w:t>
      </w:r>
      <w:r>
        <w:rPr>
          <w:vertAlign w:val="baseline"/>
        </w:rPr>
        <w:t>where</w:t>
      </w:r>
      <w:r>
        <w:rPr>
          <w:spacing w:val="24"/>
          <w:vertAlign w:val="baseline"/>
        </w:rPr>
        <w:t> </w:t>
      </w:r>
      <w:r>
        <w:rPr>
          <w:rFonts w:ascii="Calibri" w:hAnsi="Calibri"/>
          <w:i/>
          <w:vertAlign w:val="baseline"/>
        </w:rPr>
        <w:t>u</w:t>
      </w:r>
      <w:r>
        <w:rPr>
          <w:rFonts w:ascii="Calibri" w:hAnsi="Calibri"/>
          <w:i/>
          <w:spacing w:val="28"/>
          <w:vertAlign w:val="baseline"/>
        </w:rPr>
        <w:t> </w:t>
      </w:r>
      <w:r>
        <w:rPr>
          <w:vertAlign w:val="baseline"/>
        </w:rPr>
        <w:t>is</w:t>
      </w:r>
      <w:r>
        <w:rPr>
          <w:spacing w:val="23"/>
          <w:vertAlign w:val="baseline"/>
        </w:rPr>
        <w:t> </w:t>
      </w:r>
      <w:r>
        <w:rPr>
          <w:vertAlign w:val="baseline"/>
        </w:rPr>
        <w:t>the</w:t>
      </w:r>
      <w:r>
        <w:rPr>
          <w:spacing w:val="24"/>
          <w:vertAlign w:val="baseline"/>
        </w:rPr>
        <w:t> </w:t>
      </w:r>
      <w:r>
        <w:rPr>
          <w:spacing w:val="-2"/>
          <w:vertAlign w:val="baseline"/>
        </w:rPr>
        <w:t>minimum</w:t>
      </w:r>
    </w:p>
    <w:p>
      <w:pPr>
        <w:pStyle w:val="BodyText"/>
        <w:spacing w:line="218" w:lineRule="exact"/>
        <w:jc w:val="both"/>
      </w:pPr>
      <w:r>
        <w:rPr/>
        <w:t>value</w:t>
      </w:r>
      <w:r>
        <w:rPr>
          <w:spacing w:val="8"/>
        </w:rPr>
        <w:t> </w:t>
      </w:r>
      <w:r>
        <w:rPr/>
        <w:t>between</w:t>
      </w:r>
      <w:r>
        <w:rPr>
          <w:spacing w:val="9"/>
        </w:rPr>
        <w:t> </w:t>
      </w:r>
      <w:r>
        <w:rPr>
          <w:rFonts w:ascii="Calibri" w:hAnsi="Calibri"/>
          <w:i/>
        </w:rPr>
        <w:t>σ</w:t>
      </w:r>
      <w:r>
        <w:rPr>
          <w:rFonts w:ascii="Calibri" w:hAnsi="Calibri"/>
        </w:rPr>
        <w:t>(</w:t>
      </w:r>
      <w:r>
        <w:rPr>
          <w:rFonts w:ascii="Calibri" w:hAnsi="Calibri"/>
          <w:i/>
        </w:rPr>
        <w:t>n</w:t>
      </w:r>
      <w:r>
        <w:rPr>
          <w:rFonts w:ascii="Calibri" w:hAnsi="Calibri"/>
        </w:rPr>
        <w:t>)</w:t>
      </w:r>
      <w:r>
        <w:rPr>
          <w:rFonts w:ascii="Calibri" w:hAnsi="Calibri"/>
          <w:spacing w:val="14"/>
        </w:rPr>
        <w:t> </w:t>
      </w:r>
      <w:r>
        <w:rPr/>
        <w:t>and</w:t>
      </w:r>
      <w:r>
        <w:rPr>
          <w:spacing w:val="9"/>
        </w:rPr>
        <w:t> </w:t>
      </w:r>
      <w:r>
        <w:rPr>
          <w:rFonts w:ascii="Calibri" w:hAnsi="Calibri"/>
          <w:i/>
        </w:rPr>
        <w:t>σ</w:t>
      </w:r>
      <w:r>
        <w:rPr>
          <w:rFonts w:ascii="Calibri" w:hAnsi="Calibri"/>
        </w:rPr>
        <w:t>(</w:t>
      </w:r>
      <w:r>
        <w:rPr>
          <w:rFonts w:ascii="Calibri" w:hAnsi="Calibri"/>
          <w:i/>
        </w:rPr>
        <w:t>n</w:t>
      </w:r>
      <w:r>
        <w:rPr>
          <w:rFonts w:ascii="SimSun-ExtB" w:hAnsi="SimSun-ExtB"/>
        </w:rPr>
        <w:t>−</w:t>
      </w:r>
      <w:r>
        <w:rPr>
          <w:rFonts w:ascii="Calibri" w:hAnsi="Calibri"/>
        </w:rPr>
        <w:t>1)</w:t>
      </w:r>
      <w:r>
        <w:rPr/>
        <w:t>.</w:t>
      </w:r>
      <w:r>
        <w:rPr>
          <w:spacing w:val="9"/>
        </w:rPr>
        <w:t> </w:t>
      </w:r>
      <w:r>
        <w:rPr/>
        <w:t>The</w:t>
      </w:r>
      <w:r>
        <w:rPr>
          <w:spacing w:val="9"/>
        </w:rPr>
        <w:t> </w:t>
      </w:r>
      <w:r>
        <w:rPr/>
        <w:t>second</w:t>
      </w:r>
      <w:r>
        <w:rPr>
          <w:spacing w:val="9"/>
        </w:rPr>
        <w:t> </w:t>
      </w:r>
      <w:r>
        <w:rPr/>
        <w:t>PE</w:t>
      </w:r>
      <w:r>
        <w:rPr>
          <w:spacing w:val="9"/>
        </w:rPr>
        <w:t> </w:t>
      </w:r>
      <w:r>
        <w:rPr/>
        <w:t>in</w:t>
      </w:r>
      <w:r>
        <w:rPr>
          <w:spacing w:val="9"/>
        </w:rPr>
        <w:t> </w:t>
      </w:r>
      <w:r>
        <w:rPr/>
        <w:t>the</w:t>
      </w:r>
      <w:r>
        <w:rPr>
          <w:spacing w:val="9"/>
        </w:rPr>
        <w:t> </w:t>
      </w:r>
      <w:r>
        <w:rPr/>
        <w:t>pair</w:t>
      </w:r>
      <w:r>
        <w:rPr>
          <w:spacing w:val="9"/>
        </w:rPr>
        <w:t> </w:t>
      </w:r>
      <w:r>
        <w:rPr>
          <w:spacing w:val="-5"/>
        </w:rPr>
        <w:t>is</w:t>
      </w:r>
    </w:p>
    <w:p>
      <w:pPr>
        <w:pStyle w:val="BodyText"/>
        <w:spacing w:line="223" w:lineRule="auto" w:before="11"/>
        <w:ind w:right="137"/>
        <w:jc w:val="both"/>
      </w:pPr>
      <w:r>
        <w:rPr/>
        <w:t>determined</w:t>
      </w:r>
      <w:r>
        <w:rPr>
          <w:spacing w:val="-1"/>
        </w:rPr>
        <w:t> </w:t>
      </w:r>
      <w:r>
        <w:rPr/>
        <w:t>by</w:t>
      </w:r>
      <w:r>
        <w:rPr>
          <w:spacing w:val="-1"/>
        </w:rPr>
        <w:t> </w:t>
      </w:r>
      <w:r>
        <w:rPr/>
        <w:t>subtracting</w:t>
      </w:r>
      <w:r>
        <w:rPr>
          <w:spacing w:val="-1"/>
        </w:rPr>
        <w:t> </w:t>
      </w:r>
      <w:r>
        <w:rPr/>
        <w:t>the</w:t>
      </w:r>
      <w:r>
        <w:rPr>
          <w:spacing w:val="-1"/>
        </w:rPr>
        <w:t> </w:t>
      </w:r>
      <w:r>
        <w:rPr/>
        <w:t>higher</w:t>
      </w:r>
      <w:r>
        <w:rPr>
          <w:spacing w:val="-1"/>
        </w:rPr>
        <w:t> </w:t>
      </w:r>
      <w:r>
        <w:rPr/>
        <w:t>indexed</w:t>
      </w:r>
      <w:r>
        <w:rPr>
          <w:spacing w:val="-1"/>
        </w:rPr>
        <w:t> </w:t>
      </w:r>
      <w:r>
        <w:rPr/>
        <w:t>one,</w:t>
      </w:r>
      <w:r>
        <w:rPr>
          <w:spacing w:val="-1"/>
        </w:rPr>
        <w:t> </w:t>
      </w:r>
      <w:r>
        <w:rPr/>
        <w:t>specifically </w:t>
      </w:r>
      <w:r>
        <w:rPr>
          <w:rFonts w:ascii="Calibri" w:hAnsi="Calibri"/>
          <w:i/>
          <w:w w:val="105"/>
        </w:rPr>
        <w:t>e</w:t>
      </w:r>
      <w:r>
        <w:rPr>
          <w:rFonts w:ascii="Calibri" w:hAnsi="Calibri"/>
          <w:w w:val="105"/>
          <w:vertAlign w:val="subscript"/>
        </w:rPr>
        <w:t>2</w:t>
      </w:r>
      <w:r>
        <w:rPr>
          <w:w w:val="105"/>
          <w:vertAlign w:val="subscript"/>
        </w:rPr>
        <w:t>max</w:t>
      </w:r>
      <w:r>
        <w:rPr>
          <w:spacing w:val="40"/>
          <w:w w:val="125"/>
          <w:vertAlign w:val="baseline"/>
        </w:rPr>
        <w:t> </w:t>
      </w:r>
      <w:r>
        <w:rPr>
          <w:rFonts w:ascii="Calibri" w:hAnsi="Calibri"/>
          <w:w w:val="125"/>
          <w:vertAlign w:val="baseline"/>
        </w:rPr>
        <w:t>=</w:t>
      </w:r>
      <w:r>
        <w:rPr>
          <w:rFonts w:ascii="Calibri" w:hAnsi="Calibri"/>
          <w:spacing w:val="40"/>
          <w:w w:val="125"/>
          <w:vertAlign w:val="baseline"/>
        </w:rPr>
        <w:t> </w:t>
      </w:r>
      <w:r>
        <w:rPr>
          <w:rFonts w:ascii="Calibri" w:hAnsi="Calibri"/>
          <w:i/>
          <w:w w:val="105"/>
          <w:vertAlign w:val="baseline"/>
        </w:rPr>
        <w:t>p</w:t>
      </w:r>
      <w:r>
        <w:rPr>
          <w:rFonts w:ascii="Calibri" w:hAnsi="Calibri"/>
          <w:i/>
          <w:w w:val="105"/>
          <w:vertAlign w:val="subscript"/>
        </w:rPr>
        <w:t>v</w:t>
      </w:r>
      <w:r>
        <w:rPr>
          <w:rFonts w:ascii="Calibri" w:hAnsi="Calibri"/>
          <w:i/>
          <w:spacing w:val="40"/>
          <w:w w:val="105"/>
          <w:vertAlign w:val="baseline"/>
        </w:rPr>
        <w:t> </w:t>
      </w:r>
      <w:r>
        <w:rPr>
          <w:rFonts w:ascii="SimSun-ExtB" w:hAnsi="SimSun-ExtB"/>
          <w:w w:val="105"/>
          <w:vertAlign w:val="baseline"/>
        </w:rPr>
        <w:t>−</w:t>
      </w:r>
      <w:r>
        <w:rPr>
          <w:rFonts w:ascii="SimSun-ExtB" w:hAnsi="SimSun-ExtB"/>
          <w:spacing w:val="-27"/>
          <w:w w:val="105"/>
          <w:vertAlign w:val="baseline"/>
        </w:rPr>
        <w:t> </w:t>
      </w:r>
      <w:r>
        <w:rPr>
          <w:rFonts w:ascii="Calibri" w:hAnsi="Calibri"/>
          <w:i/>
          <w:w w:val="125"/>
          <w:vertAlign w:val="baseline"/>
        </w:rPr>
        <w:t>p</w:t>
      </w:r>
      <w:r>
        <w:rPr>
          <w:rFonts w:ascii="Calibri" w:hAnsi="Calibri"/>
          <w:i/>
          <w:w w:val="125"/>
          <w:vertAlign w:val="subscript"/>
        </w:rPr>
        <w:t>σ</w:t>
      </w:r>
      <w:r>
        <w:rPr>
          <w:rFonts w:ascii="Calibri" w:hAnsi="Calibri"/>
          <w:w w:val="125"/>
          <w:vertAlign w:val="subscript"/>
        </w:rPr>
        <w:t>(</w:t>
      </w:r>
      <w:r>
        <w:rPr>
          <w:rFonts w:ascii="Calibri" w:hAnsi="Calibri"/>
          <w:i/>
          <w:w w:val="125"/>
          <w:vertAlign w:val="subscript"/>
        </w:rPr>
        <w:t>n</w:t>
      </w:r>
      <w:r>
        <w:rPr>
          <w:rFonts w:ascii="Lucida Sans Unicode" w:hAnsi="Lucida Sans Unicode"/>
          <w:w w:val="125"/>
          <w:vertAlign w:val="subscript"/>
        </w:rPr>
        <w:t>−</w:t>
      </w:r>
      <w:r>
        <w:rPr>
          <w:rFonts w:ascii="Calibri" w:hAnsi="Calibri"/>
          <w:w w:val="125"/>
          <w:vertAlign w:val="subscript"/>
        </w:rPr>
        <w:t>2)</w:t>
      </w:r>
      <w:r>
        <w:rPr>
          <w:w w:val="125"/>
          <w:vertAlign w:val="baseline"/>
        </w:rPr>
        <w:t>,</w:t>
      </w:r>
      <w:r>
        <w:rPr>
          <w:spacing w:val="40"/>
          <w:w w:val="125"/>
          <w:vertAlign w:val="baseline"/>
        </w:rPr>
        <w:t> </w:t>
      </w:r>
      <w:r>
        <w:rPr>
          <w:w w:val="105"/>
          <w:vertAlign w:val="baseline"/>
        </w:rPr>
        <w:t>where</w:t>
      </w:r>
      <w:r>
        <w:rPr>
          <w:spacing w:val="40"/>
          <w:w w:val="105"/>
          <w:vertAlign w:val="baseline"/>
        </w:rPr>
        <w:t> </w:t>
      </w:r>
      <w:r>
        <w:rPr>
          <w:rFonts w:ascii="Calibri" w:hAnsi="Calibri"/>
          <w:i/>
          <w:w w:val="105"/>
          <w:vertAlign w:val="baseline"/>
        </w:rPr>
        <w:t>v</w:t>
      </w:r>
      <w:r>
        <w:rPr>
          <w:rFonts w:ascii="Calibri" w:hAnsi="Calibri"/>
          <w:i/>
          <w:spacing w:val="40"/>
          <w:w w:val="125"/>
          <w:vertAlign w:val="baseline"/>
        </w:rPr>
        <w:t> </w:t>
      </w:r>
      <w:r>
        <w:rPr>
          <w:rFonts w:ascii="Calibri" w:hAnsi="Calibri"/>
          <w:w w:val="125"/>
          <w:vertAlign w:val="baseline"/>
        </w:rPr>
        <w:t>=</w:t>
      </w:r>
      <w:r>
        <w:rPr>
          <w:rFonts w:ascii="Calibri" w:hAnsi="Calibri"/>
          <w:spacing w:val="40"/>
          <w:w w:val="125"/>
          <w:vertAlign w:val="baseline"/>
        </w:rPr>
        <w:t> </w:t>
      </w:r>
      <w:r>
        <w:rPr>
          <w:rFonts w:ascii="Calibri" w:hAnsi="Calibri"/>
          <w:w w:val="105"/>
          <w:vertAlign w:val="baseline"/>
        </w:rPr>
        <w:t>max(</w:t>
      </w:r>
      <w:r>
        <w:rPr>
          <w:rFonts w:ascii="Calibri" w:hAnsi="Calibri"/>
          <w:i/>
          <w:w w:val="105"/>
          <w:vertAlign w:val="baseline"/>
        </w:rPr>
        <w:t>σ</w:t>
      </w:r>
      <w:r>
        <w:rPr>
          <w:rFonts w:ascii="Calibri" w:hAnsi="Calibri"/>
          <w:w w:val="105"/>
          <w:vertAlign w:val="baseline"/>
        </w:rPr>
        <w:t>(</w:t>
      </w:r>
      <w:r>
        <w:rPr>
          <w:rFonts w:ascii="Calibri" w:hAnsi="Calibri"/>
          <w:i/>
          <w:w w:val="105"/>
          <w:vertAlign w:val="baseline"/>
        </w:rPr>
        <w:t>n</w:t>
      </w:r>
      <w:r>
        <w:rPr>
          <w:rFonts w:ascii="Calibri" w:hAnsi="Calibri"/>
          <w:w w:val="105"/>
          <w:vertAlign w:val="baseline"/>
        </w:rPr>
        <w:t>)</w:t>
      </w:r>
      <w:r>
        <w:rPr>
          <w:rFonts w:ascii="Calibri" w:hAnsi="Calibri"/>
          <w:i/>
          <w:w w:val="105"/>
          <w:vertAlign w:val="baseline"/>
        </w:rPr>
        <w:t>,</w:t>
      </w:r>
      <w:r>
        <w:rPr>
          <w:rFonts w:ascii="Calibri" w:hAnsi="Calibri"/>
          <w:i/>
          <w:spacing w:val="-12"/>
          <w:w w:val="105"/>
          <w:vertAlign w:val="baseline"/>
        </w:rPr>
        <w:t> </w:t>
      </w:r>
      <w:r>
        <w:rPr>
          <w:rFonts w:ascii="Calibri" w:hAnsi="Calibri"/>
          <w:i/>
          <w:w w:val="105"/>
          <w:vertAlign w:val="baseline"/>
        </w:rPr>
        <w:t>σ</w:t>
      </w:r>
      <w:r>
        <w:rPr>
          <w:rFonts w:ascii="Calibri" w:hAnsi="Calibri"/>
          <w:w w:val="105"/>
          <w:vertAlign w:val="baseline"/>
        </w:rPr>
        <w:t>(</w:t>
      </w:r>
      <w:r>
        <w:rPr>
          <w:rFonts w:ascii="Calibri" w:hAnsi="Calibri"/>
          <w:i/>
          <w:w w:val="105"/>
          <w:vertAlign w:val="baseline"/>
        </w:rPr>
        <w:t>n</w:t>
      </w:r>
      <w:r>
        <w:rPr>
          <w:rFonts w:ascii="Calibri" w:hAnsi="Calibri"/>
          <w:i/>
          <w:spacing w:val="24"/>
          <w:w w:val="105"/>
          <w:vertAlign w:val="baseline"/>
        </w:rPr>
        <w:t> </w:t>
      </w:r>
      <w:r>
        <w:rPr>
          <w:rFonts w:ascii="SimSun-ExtB" w:hAnsi="SimSun-ExtB"/>
          <w:w w:val="105"/>
          <w:vertAlign w:val="baseline"/>
        </w:rPr>
        <w:t>−</w:t>
      </w:r>
      <w:r>
        <w:rPr>
          <w:rFonts w:ascii="SimSun-ExtB" w:hAnsi="SimSun-ExtB"/>
          <w:spacing w:val="-27"/>
          <w:w w:val="105"/>
          <w:vertAlign w:val="baseline"/>
        </w:rPr>
        <w:t> </w:t>
      </w:r>
      <w:r>
        <w:rPr>
          <w:rFonts w:ascii="Calibri" w:hAnsi="Calibri"/>
          <w:w w:val="105"/>
          <w:vertAlign w:val="baseline"/>
        </w:rPr>
        <w:t>1))</w:t>
      </w:r>
      <w:r>
        <w:rPr>
          <w:w w:val="105"/>
          <w:vertAlign w:val="baseline"/>
        </w:rPr>
        <w:t>. By</w:t>
      </w:r>
      <w:r>
        <w:rPr>
          <w:w w:val="105"/>
          <w:vertAlign w:val="baseline"/>
        </w:rPr>
        <w:t> utilizing</w:t>
      </w:r>
      <w:r>
        <w:rPr>
          <w:w w:val="105"/>
          <w:vertAlign w:val="baseline"/>
        </w:rPr>
        <w:t> a</w:t>
      </w:r>
      <w:r>
        <w:rPr>
          <w:w w:val="105"/>
          <w:vertAlign w:val="baseline"/>
        </w:rPr>
        <w:t> generated</w:t>
      </w:r>
      <w:r>
        <w:rPr>
          <w:w w:val="105"/>
          <w:vertAlign w:val="baseline"/>
        </w:rPr>
        <w:t> 2D</w:t>
      </w:r>
      <w:r>
        <w:rPr>
          <w:w w:val="105"/>
          <w:vertAlign w:val="baseline"/>
        </w:rPr>
        <w:t> mapping,</w:t>
      </w:r>
      <w:r>
        <w:rPr>
          <w:w w:val="105"/>
          <w:vertAlign w:val="baseline"/>
        </w:rPr>
        <w:t> it</w:t>
      </w:r>
      <w:r>
        <w:rPr>
          <w:w w:val="105"/>
          <w:vertAlign w:val="baseline"/>
        </w:rPr>
        <w:t> is</w:t>
      </w:r>
      <w:r>
        <w:rPr>
          <w:w w:val="105"/>
          <w:vertAlign w:val="baseline"/>
        </w:rPr>
        <w:t> possible</w:t>
      </w:r>
      <w:r>
        <w:rPr>
          <w:w w:val="105"/>
          <w:vertAlign w:val="baseline"/>
        </w:rPr>
        <w:t> to</w:t>
      </w:r>
      <w:r>
        <w:rPr>
          <w:w w:val="105"/>
          <w:vertAlign w:val="baseline"/>
        </w:rPr>
        <w:t> alter the</w:t>
      </w:r>
      <w:r>
        <w:rPr>
          <w:spacing w:val="6"/>
          <w:w w:val="105"/>
          <w:vertAlign w:val="baseline"/>
        </w:rPr>
        <w:t> </w:t>
      </w:r>
      <w:r>
        <w:rPr>
          <w:w w:val="105"/>
          <w:vertAlign w:val="baseline"/>
        </w:rPr>
        <w:t>block</w:t>
      </w:r>
      <w:r>
        <w:rPr>
          <w:spacing w:val="7"/>
          <w:w w:val="105"/>
          <w:vertAlign w:val="baseline"/>
        </w:rPr>
        <w:t> </w:t>
      </w:r>
      <w:r>
        <w:rPr>
          <w:w w:val="105"/>
          <w:vertAlign w:val="baseline"/>
        </w:rPr>
        <w:t>pixels</w:t>
      </w:r>
      <w:r>
        <w:rPr>
          <w:spacing w:val="6"/>
          <w:w w:val="105"/>
          <w:vertAlign w:val="baseline"/>
        </w:rPr>
        <w:t> </w:t>
      </w:r>
      <w:r>
        <w:rPr>
          <w:w w:val="105"/>
          <w:vertAlign w:val="baseline"/>
        </w:rPr>
        <w:t>in</w:t>
      </w:r>
      <w:r>
        <w:rPr>
          <w:spacing w:val="7"/>
          <w:w w:val="105"/>
          <w:vertAlign w:val="baseline"/>
        </w:rPr>
        <w:t> </w:t>
      </w:r>
      <w:r>
        <w:rPr>
          <w:w w:val="105"/>
          <w:vertAlign w:val="baseline"/>
        </w:rPr>
        <w:t>this</w:t>
      </w:r>
      <w:r>
        <w:rPr>
          <w:spacing w:val="6"/>
          <w:w w:val="105"/>
          <w:vertAlign w:val="baseline"/>
        </w:rPr>
        <w:t> </w:t>
      </w:r>
      <w:r>
        <w:rPr>
          <w:w w:val="105"/>
          <w:vertAlign w:val="baseline"/>
        </w:rPr>
        <w:t>manner.</w:t>
      </w:r>
      <w:r>
        <w:rPr>
          <w:spacing w:val="7"/>
          <w:w w:val="105"/>
          <w:vertAlign w:val="baseline"/>
        </w:rPr>
        <w:t> </w:t>
      </w:r>
      <w:r>
        <w:rPr>
          <w:w w:val="105"/>
          <w:vertAlign w:val="baseline"/>
        </w:rPr>
        <w:t>The</w:t>
      </w:r>
      <w:r>
        <w:rPr>
          <w:spacing w:val="7"/>
          <w:w w:val="105"/>
          <w:vertAlign w:val="baseline"/>
        </w:rPr>
        <w:t> </w:t>
      </w:r>
      <w:r>
        <w:rPr>
          <w:w w:val="105"/>
          <w:vertAlign w:val="baseline"/>
        </w:rPr>
        <w:t>four</w:t>
      </w:r>
      <w:r>
        <w:rPr>
          <w:spacing w:val="6"/>
          <w:w w:val="105"/>
          <w:vertAlign w:val="baseline"/>
        </w:rPr>
        <w:t> </w:t>
      </w:r>
      <w:r>
        <w:rPr>
          <w:w w:val="105"/>
          <w:vertAlign w:val="baseline"/>
        </w:rPr>
        <w:t>approaches</w:t>
      </w:r>
      <w:r>
        <w:rPr>
          <w:spacing w:val="7"/>
          <w:w w:val="105"/>
          <w:vertAlign w:val="baseline"/>
        </w:rPr>
        <w:t> </w:t>
      </w:r>
      <w:r>
        <w:rPr>
          <w:spacing w:val="-2"/>
          <w:w w:val="105"/>
          <w:vertAlign w:val="baseline"/>
        </w:rPr>
        <w:t>stated</w:t>
      </w:r>
    </w:p>
    <w:p>
      <w:pPr>
        <w:pStyle w:val="BodyText"/>
        <w:spacing w:line="249" w:lineRule="auto" w:before="16"/>
        <w:ind w:right="137"/>
        <w:jc w:val="both"/>
      </w:pPr>
      <w:r>
        <w:rPr/>
        <w:t>above, namely PVO [46], IPVO [73], PVO-k [67], and </w:t>
      </w:r>
      <w:r>
        <w:rPr/>
        <w:t>k-pass PVO [23], can also be explained in the 2D space. Figure 14 displays</w:t>
      </w:r>
      <w:r>
        <w:rPr>
          <w:spacing w:val="-10"/>
        </w:rPr>
        <w:t> </w:t>
      </w:r>
      <w:r>
        <w:rPr/>
        <w:t>the</w:t>
      </w:r>
      <w:r>
        <w:rPr>
          <w:spacing w:val="-11"/>
        </w:rPr>
        <w:t> </w:t>
      </w:r>
      <w:r>
        <w:rPr/>
        <w:t>comparison</w:t>
      </w:r>
      <w:r>
        <w:rPr>
          <w:spacing w:val="-10"/>
        </w:rPr>
        <w:t> </w:t>
      </w:r>
      <w:r>
        <w:rPr/>
        <w:t>of</w:t>
      </w:r>
      <w:r>
        <w:rPr>
          <w:spacing w:val="-11"/>
        </w:rPr>
        <w:t> </w:t>
      </w:r>
      <w:r>
        <w:rPr/>
        <w:t>their</w:t>
      </w:r>
      <w:r>
        <w:rPr>
          <w:spacing w:val="-10"/>
        </w:rPr>
        <w:t> </w:t>
      </w:r>
      <w:r>
        <w:rPr/>
        <w:t>two-dimensional</w:t>
      </w:r>
      <w:r>
        <w:rPr>
          <w:spacing w:val="-11"/>
        </w:rPr>
        <w:t> </w:t>
      </w:r>
      <w:r>
        <w:rPr/>
        <w:t>mappings.</w:t>
      </w:r>
      <w:r>
        <w:rPr>
          <w:spacing w:val="-10"/>
        </w:rPr>
        <w:t> </w:t>
      </w:r>
      <w:r>
        <w:rPr/>
        <w:t>In addition to the enhancements discussed in Section 3.2, several studies</w:t>
      </w:r>
      <w:r>
        <w:rPr>
          <w:spacing w:val="30"/>
        </w:rPr>
        <w:t> </w:t>
      </w:r>
      <w:r>
        <w:rPr/>
        <w:t>have</w:t>
      </w:r>
      <w:r>
        <w:rPr>
          <w:spacing w:val="30"/>
        </w:rPr>
        <w:t> </w:t>
      </w:r>
      <w:r>
        <w:rPr/>
        <w:t>been</w:t>
      </w:r>
      <w:r>
        <w:rPr>
          <w:spacing w:val="29"/>
        </w:rPr>
        <w:t> </w:t>
      </w:r>
      <w:r>
        <w:rPr/>
        <w:t>carried</w:t>
      </w:r>
      <w:r>
        <w:rPr>
          <w:spacing w:val="30"/>
        </w:rPr>
        <w:t> </w:t>
      </w:r>
      <w:r>
        <w:rPr/>
        <w:t>out</w:t>
      </w:r>
      <w:r>
        <w:rPr>
          <w:spacing w:val="30"/>
        </w:rPr>
        <w:t> </w:t>
      </w:r>
      <w:r>
        <w:rPr/>
        <w:t>to</w:t>
      </w:r>
      <w:r>
        <w:rPr>
          <w:spacing w:val="30"/>
        </w:rPr>
        <w:t> </w:t>
      </w:r>
      <w:r>
        <w:rPr/>
        <w:t>improve</w:t>
      </w:r>
      <w:r>
        <w:rPr>
          <w:spacing w:val="30"/>
        </w:rPr>
        <w:t> </w:t>
      </w:r>
      <w:r>
        <w:rPr/>
        <w:t>the</w:t>
      </w:r>
      <w:r>
        <w:rPr>
          <w:spacing w:val="29"/>
        </w:rPr>
        <w:t> </w:t>
      </w:r>
      <w:r>
        <w:rPr/>
        <w:t>pairwise</w:t>
      </w:r>
      <w:r>
        <w:rPr>
          <w:spacing w:val="30"/>
        </w:rPr>
        <w:t> </w:t>
      </w:r>
      <w:r>
        <w:rPr/>
        <w:t>PVO by optimizing 2D mapping [21, 130] and employing adaptive pairing [112, 133].</w:t>
      </w:r>
    </w:p>
    <w:p>
      <w:pPr>
        <w:pStyle w:val="BodyText"/>
        <w:spacing w:before="223"/>
        <w:ind w:left="0"/>
      </w:pPr>
      <w:r>
        <w:rPr/>
        <w:drawing>
          <wp:anchor distT="0" distB="0" distL="0" distR="0" allowOverlap="1" layoutInCell="1" locked="0" behindDoc="1" simplePos="0" relativeHeight="487624192">
            <wp:simplePos x="0" y="0"/>
            <wp:positionH relativeFrom="page">
              <wp:posOffset>4061547</wp:posOffset>
            </wp:positionH>
            <wp:positionV relativeFrom="paragraph">
              <wp:posOffset>303133</wp:posOffset>
            </wp:positionV>
            <wp:extent cx="3032950" cy="745807"/>
            <wp:effectExtent l="0" t="0" r="0" b="0"/>
            <wp:wrapTopAndBottom/>
            <wp:docPr id="82" name="Image 82"/>
            <wp:cNvGraphicFramePr>
              <a:graphicFrameLocks/>
            </wp:cNvGraphicFramePr>
            <a:graphic>
              <a:graphicData uri="http://schemas.openxmlformats.org/drawingml/2006/picture">
                <pic:pic>
                  <pic:nvPicPr>
                    <pic:cNvPr id="82" name="Image 82"/>
                    <pic:cNvPicPr/>
                  </pic:nvPicPr>
                  <pic:blipFill>
                    <a:blip r:embed="rId22" cstate="print"/>
                    <a:stretch>
                      <a:fillRect/>
                    </a:stretch>
                  </pic:blipFill>
                  <pic:spPr>
                    <a:xfrm>
                      <a:off x="0" y="0"/>
                      <a:ext cx="3032950" cy="745807"/>
                    </a:xfrm>
                    <a:prstGeom prst="rect">
                      <a:avLst/>
                    </a:prstGeom>
                  </pic:spPr>
                </pic:pic>
              </a:graphicData>
            </a:graphic>
          </wp:anchor>
        </w:drawing>
      </w:r>
    </w:p>
    <w:p>
      <w:pPr>
        <w:pStyle w:val="BodyText"/>
        <w:spacing w:before="1"/>
        <w:ind w:left="0"/>
      </w:pPr>
    </w:p>
    <w:p>
      <w:pPr>
        <w:spacing w:line="232" w:lineRule="auto" w:before="0"/>
        <w:ind w:left="119" w:right="137" w:firstLine="0"/>
        <w:jc w:val="both"/>
        <w:rPr>
          <w:sz w:val="16"/>
        </w:rPr>
      </w:pPr>
      <w:r>
        <w:rPr>
          <w:sz w:val="16"/>
        </w:rPr>
        <w:t>Fig. 13.</w:t>
      </w:r>
      <w:r>
        <w:rPr>
          <w:spacing w:val="40"/>
          <w:sz w:val="16"/>
        </w:rPr>
        <w:t> </w:t>
      </w:r>
      <w:r>
        <w:rPr>
          <w:sz w:val="16"/>
        </w:rPr>
        <w:t>Two-dimensional mapping comparison for (a) PVO, (b) IPVO, </w:t>
      </w:r>
      <w:r>
        <w:rPr>
          <w:sz w:val="16"/>
        </w:rPr>
        <w:t>(c)</w:t>
      </w:r>
      <w:r>
        <w:rPr>
          <w:spacing w:val="40"/>
          <w:sz w:val="16"/>
        </w:rPr>
        <w:t> </w:t>
      </w:r>
      <w:r>
        <w:rPr>
          <w:sz w:val="16"/>
        </w:rPr>
        <w:t>PVO-k when k = 2, and (d) k-pass PVO when k = 2.</w:t>
      </w:r>
    </w:p>
    <w:p>
      <w:pPr>
        <w:pStyle w:val="BodyText"/>
        <w:spacing w:before="171"/>
        <w:ind w:left="0"/>
        <w:rPr>
          <w:sz w:val="16"/>
        </w:rPr>
      </w:pPr>
    </w:p>
    <w:p>
      <w:pPr>
        <w:pStyle w:val="ListParagraph"/>
        <w:numPr>
          <w:ilvl w:val="0"/>
          <w:numId w:val="4"/>
        </w:numPr>
        <w:tabs>
          <w:tab w:pos="582" w:val="left" w:leader="none"/>
        </w:tabs>
        <w:spacing w:line="244" w:lineRule="auto" w:before="0" w:after="0"/>
        <w:ind w:left="119" w:right="137" w:firstLine="199"/>
        <w:jc w:val="both"/>
        <w:rPr>
          <w:sz w:val="20"/>
        </w:rPr>
      </w:pPr>
      <w:r>
        <w:rPr>
          <w:i/>
          <w:w w:val="110"/>
          <w:sz w:val="20"/>
        </w:rPr>
        <w:t>MHM-based</w:t>
      </w:r>
      <w:r>
        <w:rPr>
          <w:i/>
          <w:w w:val="110"/>
          <w:sz w:val="20"/>
        </w:rPr>
        <w:t> PVO:</w:t>
      </w:r>
      <w:r>
        <w:rPr>
          <w:i/>
          <w:w w:val="110"/>
          <w:sz w:val="20"/>
        </w:rPr>
        <w:t> </w:t>
      </w:r>
      <w:r>
        <w:rPr>
          <w:w w:val="110"/>
          <w:sz w:val="20"/>
        </w:rPr>
        <w:t>It</w:t>
      </w:r>
      <w:r>
        <w:rPr>
          <w:w w:val="110"/>
          <w:sz w:val="20"/>
        </w:rPr>
        <w:t> has</w:t>
      </w:r>
      <w:r>
        <w:rPr>
          <w:w w:val="110"/>
          <w:sz w:val="20"/>
        </w:rPr>
        <w:t> been</w:t>
      </w:r>
      <w:r>
        <w:rPr>
          <w:w w:val="110"/>
          <w:sz w:val="20"/>
        </w:rPr>
        <w:t> established</w:t>
      </w:r>
      <w:r>
        <w:rPr>
          <w:w w:val="110"/>
          <w:sz w:val="20"/>
        </w:rPr>
        <w:t> </w:t>
      </w:r>
      <w:r>
        <w:rPr>
          <w:w w:val="110"/>
          <w:sz w:val="20"/>
        </w:rPr>
        <w:t>through research</w:t>
      </w:r>
      <w:r>
        <w:rPr>
          <w:w w:val="110"/>
          <w:sz w:val="20"/>
        </w:rPr>
        <w:t> that</w:t>
      </w:r>
      <w:r>
        <w:rPr>
          <w:w w:val="110"/>
          <w:sz w:val="20"/>
        </w:rPr>
        <w:t> MHM</w:t>
      </w:r>
      <w:r>
        <w:rPr>
          <w:w w:val="110"/>
          <w:sz w:val="20"/>
        </w:rPr>
        <w:t> is</w:t>
      </w:r>
      <w:r>
        <w:rPr>
          <w:w w:val="110"/>
          <w:sz w:val="20"/>
        </w:rPr>
        <w:t> an</w:t>
      </w:r>
      <w:r>
        <w:rPr>
          <w:w w:val="110"/>
          <w:sz w:val="20"/>
        </w:rPr>
        <w:t> adaptable</w:t>
      </w:r>
      <w:r>
        <w:rPr>
          <w:w w:val="110"/>
          <w:sz w:val="20"/>
        </w:rPr>
        <w:t> embedding</w:t>
      </w:r>
      <w:r>
        <w:rPr>
          <w:w w:val="110"/>
          <w:sz w:val="20"/>
        </w:rPr>
        <w:t> approach that</w:t>
      </w:r>
      <w:r>
        <w:rPr>
          <w:w w:val="110"/>
          <w:sz w:val="20"/>
        </w:rPr>
        <w:t> proves</w:t>
      </w:r>
      <w:r>
        <w:rPr>
          <w:w w:val="110"/>
          <w:sz w:val="20"/>
        </w:rPr>
        <w:t> to</w:t>
      </w:r>
      <w:r>
        <w:rPr>
          <w:w w:val="110"/>
          <w:sz w:val="20"/>
        </w:rPr>
        <w:t> be</w:t>
      </w:r>
      <w:r>
        <w:rPr>
          <w:w w:val="110"/>
          <w:sz w:val="20"/>
        </w:rPr>
        <w:t> quite</w:t>
      </w:r>
      <w:r>
        <w:rPr>
          <w:w w:val="110"/>
          <w:sz w:val="20"/>
        </w:rPr>
        <w:t> successful.</w:t>
      </w:r>
      <w:r>
        <w:rPr>
          <w:w w:val="110"/>
          <w:sz w:val="20"/>
        </w:rPr>
        <w:t> In</w:t>
      </w:r>
      <w:r>
        <w:rPr>
          <w:w w:val="110"/>
          <w:sz w:val="20"/>
        </w:rPr>
        <w:t> light</w:t>
      </w:r>
      <w:r>
        <w:rPr>
          <w:w w:val="110"/>
          <w:sz w:val="20"/>
        </w:rPr>
        <w:t> of</w:t>
      </w:r>
      <w:r>
        <w:rPr>
          <w:w w:val="110"/>
          <w:sz w:val="20"/>
        </w:rPr>
        <w:t> this,</w:t>
      </w:r>
      <w:r>
        <w:rPr>
          <w:w w:val="110"/>
          <w:sz w:val="20"/>
        </w:rPr>
        <w:t> it</w:t>
      </w:r>
      <w:r>
        <w:rPr>
          <w:w w:val="110"/>
          <w:sz w:val="20"/>
        </w:rPr>
        <w:t> is </w:t>
      </w:r>
      <w:r>
        <w:rPr>
          <w:spacing w:val="-2"/>
          <w:w w:val="110"/>
          <w:sz w:val="20"/>
        </w:rPr>
        <w:t>possible</w:t>
      </w:r>
      <w:r>
        <w:rPr>
          <w:spacing w:val="-6"/>
          <w:w w:val="110"/>
          <w:sz w:val="20"/>
        </w:rPr>
        <w:t> </w:t>
      </w:r>
      <w:r>
        <w:rPr>
          <w:spacing w:val="-2"/>
          <w:w w:val="110"/>
          <w:sz w:val="20"/>
        </w:rPr>
        <w:t>to</w:t>
      </w:r>
      <w:r>
        <w:rPr>
          <w:spacing w:val="-6"/>
          <w:w w:val="110"/>
          <w:sz w:val="20"/>
        </w:rPr>
        <w:t> </w:t>
      </w:r>
      <w:r>
        <w:rPr>
          <w:spacing w:val="-2"/>
          <w:w w:val="110"/>
          <w:sz w:val="20"/>
        </w:rPr>
        <w:t>reach</w:t>
      </w:r>
      <w:r>
        <w:rPr>
          <w:spacing w:val="-6"/>
          <w:w w:val="110"/>
          <w:sz w:val="20"/>
        </w:rPr>
        <w:t> </w:t>
      </w:r>
      <w:r>
        <w:rPr>
          <w:spacing w:val="-2"/>
          <w:w w:val="110"/>
          <w:sz w:val="20"/>
        </w:rPr>
        <w:t>a</w:t>
      </w:r>
      <w:r>
        <w:rPr>
          <w:spacing w:val="-6"/>
          <w:w w:val="110"/>
          <w:sz w:val="20"/>
        </w:rPr>
        <w:t> </w:t>
      </w:r>
      <w:r>
        <w:rPr>
          <w:spacing w:val="-2"/>
          <w:w w:val="110"/>
          <w:sz w:val="20"/>
        </w:rPr>
        <w:t>better</w:t>
      </w:r>
      <w:r>
        <w:rPr>
          <w:spacing w:val="-6"/>
          <w:w w:val="110"/>
          <w:sz w:val="20"/>
        </w:rPr>
        <w:t> </w:t>
      </w:r>
      <w:r>
        <w:rPr>
          <w:spacing w:val="-2"/>
          <w:w w:val="110"/>
          <w:sz w:val="20"/>
        </w:rPr>
        <w:t>level</w:t>
      </w:r>
      <w:r>
        <w:rPr>
          <w:spacing w:val="-6"/>
          <w:w w:val="110"/>
          <w:sz w:val="20"/>
        </w:rPr>
        <w:t> </w:t>
      </w:r>
      <w:r>
        <w:rPr>
          <w:spacing w:val="-2"/>
          <w:w w:val="110"/>
          <w:sz w:val="20"/>
        </w:rPr>
        <w:t>of</w:t>
      </w:r>
      <w:r>
        <w:rPr>
          <w:spacing w:val="-6"/>
          <w:w w:val="110"/>
          <w:sz w:val="20"/>
        </w:rPr>
        <w:t> </w:t>
      </w:r>
      <w:r>
        <w:rPr>
          <w:spacing w:val="-2"/>
          <w:w w:val="110"/>
          <w:sz w:val="20"/>
        </w:rPr>
        <w:t>performance</w:t>
      </w:r>
      <w:r>
        <w:rPr>
          <w:spacing w:val="-6"/>
          <w:w w:val="110"/>
          <w:sz w:val="20"/>
        </w:rPr>
        <w:t> </w:t>
      </w:r>
      <w:r>
        <w:rPr>
          <w:spacing w:val="-2"/>
          <w:w w:val="110"/>
          <w:sz w:val="20"/>
        </w:rPr>
        <w:t>satisfaction </w:t>
      </w:r>
      <w:r>
        <w:rPr>
          <w:w w:val="110"/>
          <w:sz w:val="20"/>
        </w:rPr>
        <w:t>by</w:t>
      </w:r>
      <w:r>
        <w:rPr>
          <w:spacing w:val="-16"/>
          <w:w w:val="110"/>
          <w:sz w:val="20"/>
        </w:rPr>
        <w:t> </w:t>
      </w:r>
      <w:r>
        <w:rPr>
          <w:w w:val="110"/>
          <w:sz w:val="20"/>
        </w:rPr>
        <w:t>extending</w:t>
      </w:r>
      <w:r>
        <w:rPr>
          <w:spacing w:val="-14"/>
          <w:w w:val="110"/>
          <w:sz w:val="20"/>
        </w:rPr>
        <w:t> </w:t>
      </w:r>
      <w:r>
        <w:rPr>
          <w:w w:val="110"/>
          <w:sz w:val="20"/>
        </w:rPr>
        <w:t>the</w:t>
      </w:r>
      <w:r>
        <w:rPr>
          <w:spacing w:val="-14"/>
          <w:w w:val="110"/>
          <w:sz w:val="20"/>
        </w:rPr>
        <w:t> </w:t>
      </w:r>
      <w:r>
        <w:rPr>
          <w:w w:val="110"/>
          <w:sz w:val="20"/>
        </w:rPr>
        <w:t>MHM</w:t>
      </w:r>
      <w:r>
        <w:rPr>
          <w:spacing w:val="-13"/>
          <w:w w:val="110"/>
          <w:sz w:val="20"/>
        </w:rPr>
        <w:t> </w:t>
      </w:r>
      <w:r>
        <w:rPr>
          <w:w w:val="110"/>
          <w:sz w:val="20"/>
        </w:rPr>
        <w:t>framework</w:t>
      </w:r>
      <w:r>
        <w:rPr>
          <w:spacing w:val="-14"/>
          <w:w w:val="110"/>
          <w:sz w:val="20"/>
        </w:rPr>
        <w:t> </w:t>
      </w:r>
      <w:r>
        <w:rPr>
          <w:w w:val="110"/>
          <w:sz w:val="20"/>
        </w:rPr>
        <w:t>to</w:t>
      </w:r>
      <w:r>
        <w:rPr>
          <w:spacing w:val="-14"/>
          <w:w w:val="110"/>
          <w:sz w:val="20"/>
        </w:rPr>
        <w:t> </w:t>
      </w:r>
      <w:r>
        <w:rPr>
          <w:w w:val="110"/>
          <w:sz w:val="20"/>
        </w:rPr>
        <w:t>incorporate</w:t>
      </w:r>
      <w:r>
        <w:rPr>
          <w:spacing w:val="-14"/>
          <w:w w:val="110"/>
          <w:sz w:val="20"/>
        </w:rPr>
        <w:t> </w:t>
      </w:r>
      <w:r>
        <w:rPr>
          <w:w w:val="110"/>
          <w:sz w:val="20"/>
        </w:rPr>
        <w:t>PVO.</w:t>
      </w:r>
      <w:r>
        <w:rPr>
          <w:spacing w:val="-13"/>
          <w:w w:val="110"/>
          <w:sz w:val="20"/>
        </w:rPr>
        <w:t> </w:t>
      </w:r>
      <w:r>
        <w:rPr>
          <w:w w:val="110"/>
          <w:sz w:val="20"/>
        </w:rPr>
        <w:t>It is</w:t>
      </w:r>
      <w:r>
        <w:rPr>
          <w:spacing w:val="-11"/>
          <w:w w:val="110"/>
          <w:sz w:val="20"/>
        </w:rPr>
        <w:t> </w:t>
      </w:r>
      <w:r>
        <w:rPr>
          <w:w w:val="110"/>
          <w:sz w:val="20"/>
        </w:rPr>
        <w:t>possible</w:t>
      </w:r>
      <w:r>
        <w:rPr>
          <w:spacing w:val="-11"/>
          <w:w w:val="110"/>
          <w:sz w:val="20"/>
        </w:rPr>
        <w:t> </w:t>
      </w:r>
      <w:r>
        <w:rPr>
          <w:w w:val="110"/>
          <w:sz w:val="20"/>
        </w:rPr>
        <w:t>to</w:t>
      </w:r>
      <w:r>
        <w:rPr>
          <w:spacing w:val="-11"/>
          <w:w w:val="110"/>
          <w:sz w:val="20"/>
        </w:rPr>
        <w:t> </w:t>
      </w:r>
      <w:r>
        <w:rPr>
          <w:w w:val="110"/>
          <w:sz w:val="20"/>
        </w:rPr>
        <w:t>generate</w:t>
      </w:r>
      <w:r>
        <w:rPr>
          <w:spacing w:val="-11"/>
          <w:w w:val="110"/>
          <w:sz w:val="20"/>
        </w:rPr>
        <w:t> </w:t>
      </w:r>
      <w:r>
        <w:rPr>
          <w:w w:val="110"/>
          <w:sz w:val="20"/>
        </w:rPr>
        <w:t>a</w:t>
      </w:r>
      <w:r>
        <w:rPr>
          <w:spacing w:val="-11"/>
          <w:w w:val="110"/>
          <w:sz w:val="20"/>
        </w:rPr>
        <w:t> </w:t>
      </w:r>
      <w:r>
        <w:rPr>
          <w:w w:val="110"/>
          <w:sz w:val="20"/>
        </w:rPr>
        <w:t>one-dimensional</w:t>
      </w:r>
      <w:r>
        <w:rPr>
          <w:spacing w:val="-11"/>
          <w:w w:val="110"/>
          <w:sz w:val="20"/>
        </w:rPr>
        <w:t> </w:t>
      </w:r>
      <w:r>
        <w:rPr>
          <w:w w:val="110"/>
          <w:sz w:val="20"/>
        </w:rPr>
        <w:t>histogram</w:t>
      </w:r>
      <w:r>
        <w:rPr>
          <w:spacing w:val="-11"/>
          <w:w w:val="110"/>
          <w:sz w:val="20"/>
        </w:rPr>
        <w:t> </w:t>
      </w:r>
      <w:r>
        <w:rPr>
          <w:w w:val="110"/>
          <w:sz w:val="20"/>
        </w:rPr>
        <w:t>for</w:t>
      </w:r>
      <w:r>
        <w:rPr>
          <w:spacing w:val="-11"/>
          <w:w w:val="110"/>
          <w:sz w:val="20"/>
        </w:rPr>
        <w:t> </w:t>
      </w:r>
      <w:r>
        <w:rPr>
          <w:rFonts w:ascii="Calibri" w:hAnsi="Calibri"/>
          <w:i/>
          <w:w w:val="110"/>
          <w:sz w:val="20"/>
        </w:rPr>
        <w:t>N </w:t>
      </w:r>
      <w:r>
        <w:rPr>
          <w:sz w:val="20"/>
        </w:rPr>
        <w:t>cover</w:t>
      </w:r>
      <w:r>
        <w:rPr>
          <w:spacing w:val="37"/>
          <w:sz w:val="20"/>
        </w:rPr>
        <w:t> </w:t>
      </w:r>
      <w:r>
        <w:rPr>
          <w:sz w:val="20"/>
        </w:rPr>
        <w:t>pixel</w:t>
      </w:r>
      <w:r>
        <w:rPr>
          <w:spacing w:val="40"/>
          <w:sz w:val="20"/>
        </w:rPr>
        <w:t> </w:t>
      </w:r>
      <w:r>
        <w:rPr>
          <w:sz w:val="20"/>
        </w:rPr>
        <w:t>blocks</w:t>
      </w:r>
      <w:r>
        <w:rPr>
          <w:spacing w:val="40"/>
          <w:sz w:val="20"/>
        </w:rPr>
        <w:t> </w:t>
      </w:r>
      <w:r>
        <w:rPr>
          <w:rFonts w:ascii="SimSun-ExtB" w:hAnsi="SimSun-ExtB"/>
          <w:sz w:val="20"/>
        </w:rPr>
        <w:t>{</w:t>
      </w:r>
      <w:r>
        <w:rPr>
          <w:rFonts w:ascii="Calibri" w:hAnsi="Calibri"/>
          <w:i/>
          <w:sz w:val="20"/>
        </w:rPr>
        <w:t>B</w:t>
      </w:r>
      <w:r>
        <w:rPr>
          <w:rFonts w:ascii="Calibri" w:hAnsi="Calibri"/>
          <w:sz w:val="20"/>
          <w:vertAlign w:val="subscript"/>
        </w:rPr>
        <w:t>1</w:t>
      </w:r>
      <w:r>
        <w:rPr>
          <w:rFonts w:ascii="Calibri" w:hAnsi="Calibri"/>
          <w:i/>
          <w:sz w:val="20"/>
          <w:vertAlign w:val="baseline"/>
        </w:rPr>
        <w:t>,</w:t>
      </w:r>
      <w:r>
        <w:rPr>
          <w:rFonts w:ascii="Calibri" w:hAnsi="Calibri"/>
          <w:i/>
          <w:spacing w:val="-4"/>
          <w:sz w:val="20"/>
          <w:vertAlign w:val="baseline"/>
        </w:rPr>
        <w:t> </w:t>
      </w:r>
      <w:r>
        <w:rPr>
          <w:rFonts w:ascii="Calibri" w:hAnsi="Calibri"/>
          <w:i/>
          <w:sz w:val="20"/>
          <w:vertAlign w:val="baseline"/>
        </w:rPr>
        <w:t>B</w:t>
      </w:r>
      <w:r>
        <w:rPr>
          <w:rFonts w:ascii="Calibri" w:hAnsi="Calibri"/>
          <w:sz w:val="20"/>
          <w:vertAlign w:val="subscript"/>
        </w:rPr>
        <w:t>2</w:t>
      </w:r>
      <w:r>
        <w:rPr>
          <w:rFonts w:ascii="Calibri" w:hAnsi="Calibri"/>
          <w:i/>
          <w:sz w:val="20"/>
          <w:vertAlign w:val="baseline"/>
        </w:rPr>
        <w:t>,</w:t>
      </w:r>
      <w:r>
        <w:rPr>
          <w:rFonts w:ascii="Calibri" w:hAnsi="Calibri"/>
          <w:i/>
          <w:spacing w:val="-4"/>
          <w:sz w:val="20"/>
          <w:vertAlign w:val="baseline"/>
        </w:rPr>
        <w:t> </w:t>
      </w:r>
      <w:r>
        <w:rPr>
          <w:rFonts w:ascii="Calibri" w:hAnsi="Calibri"/>
          <w:i/>
          <w:sz w:val="20"/>
          <w:vertAlign w:val="baseline"/>
        </w:rPr>
        <w:t>.</w:t>
      </w:r>
      <w:r>
        <w:rPr>
          <w:rFonts w:ascii="Calibri" w:hAnsi="Calibri"/>
          <w:i/>
          <w:spacing w:val="-4"/>
          <w:sz w:val="20"/>
          <w:vertAlign w:val="baseline"/>
        </w:rPr>
        <w:t> </w:t>
      </w:r>
      <w:r>
        <w:rPr>
          <w:rFonts w:ascii="Calibri" w:hAnsi="Calibri"/>
          <w:i/>
          <w:sz w:val="20"/>
          <w:vertAlign w:val="baseline"/>
        </w:rPr>
        <w:t>.</w:t>
      </w:r>
      <w:r>
        <w:rPr>
          <w:rFonts w:ascii="Calibri" w:hAnsi="Calibri"/>
          <w:i/>
          <w:spacing w:val="-4"/>
          <w:sz w:val="20"/>
          <w:vertAlign w:val="baseline"/>
        </w:rPr>
        <w:t> </w:t>
      </w:r>
      <w:r>
        <w:rPr>
          <w:rFonts w:ascii="Calibri" w:hAnsi="Calibri"/>
          <w:i/>
          <w:sz w:val="20"/>
          <w:vertAlign w:val="baseline"/>
        </w:rPr>
        <w:t>.</w:t>
      </w:r>
      <w:r>
        <w:rPr>
          <w:rFonts w:ascii="Calibri" w:hAnsi="Calibri"/>
          <w:i/>
          <w:spacing w:val="-4"/>
          <w:sz w:val="20"/>
          <w:vertAlign w:val="baseline"/>
        </w:rPr>
        <w:t> </w:t>
      </w:r>
      <w:r>
        <w:rPr>
          <w:rFonts w:ascii="Calibri" w:hAnsi="Calibri"/>
          <w:i/>
          <w:sz w:val="20"/>
          <w:vertAlign w:val="baseline"/>
        </w:rPr>
        <w:t>,</w:t>
      </w:r>
      <w:r>
        <w:rPr>
          <w:rFonts w:ascii="Calibri" w:hAnsi="Calibri"/>
          <w:i/>
          <w:spacing w:val="-4"/>
          <w:sz w:val="20"/>
          <w:vertAlign w:val="baseline"/>
        </w:rPr>
        <w:t> </w:t>
      </w:r>
      <w:r>
        <w:rPr>
          <w:rFonts w:ascii="Calibri" w:hAnsi="Calibri"/>
          <w:i/>
          <w:sz w:val="20"/>
          <w:vertAlign w:val="baseline"/>
        </w:rPr>
        <w:t>B</w:t>
      </w:r>
      <w:r>
        <w:rPr>
          <w:rFonts w:ascii="Calibri" w:hAnsi="Calibri"/>
          <w:i/>
          <w:sz w:val="20"/>
          <w:vertAlign w:val="subscript"/>
        </w:rPr>
        <w:t>N</w:t>
      </w:r>
      <w:r>
        <w:rPr>
          <w:rFonts w:ascii="Calibri" w:hAnsi="Calibri"/>
          <w:i/>
          <w:spacing w:val="-12"/>
          <w:sz w:val="20"/>
          <w:vertAlign w:val="baseline"/>
        </w:rPr>
        <w:t> </w:t>
      </w:r>
      <w:r>
        <w:rPr>
          <w:rFonts w:ascii="SimSun-ExtB" w:hAnsi="SimSun-ExtB"/>
          <w:sz w:val="20"/>
          <w:vertAlign w:val="baseline"/>
        </w:rPr>
        <w:t>}</w:t>
      </w:r>
      <w:r>
        <w:rPr>
          <w:rFonts w:ascii="SimSun-ExtB" w:hAnsi="SimSun-ExtB"/>
          <w:spacing w:val="-9"/>
          <w:sz w:val="20"/>
          <w:vertAlign w:val="baseline"/>
        </w:rPr>
        <w:t> </w:t>
      </w:r>
      <w:r>
        <w:rPr>
          <w:sz w:val="20"/>
          <w:vertAlign w:val="baseline"/>
        </w:rPr>
        <w:t>by</w:t>
      </w:r>
      <w:r>
        <w:rPr>
          <w:spacing w:val="40"/>
          <w:sz w:val="20"/>
          <w:vertAlign w:val="baseline"/>
        </w:rPr>
        <w:t> </w:t>
      </w:r>
      <w:r>
        <w:rPr>
          <w:sz w:val="20"/>
          <w:vertAlign w:val="baseline"/>
        </w:rPr>
        <w:t>collecting</w:t>
      </w:r>
      <w:r>
        <w:rPr>
          <w:spacing w:val="40"/>
          <w:sz w:val="20"/>
          <w:vertAlign w:val="baseline"/>
        </w:rPr>
        <w:t> </w:t>
      </w:r>
      <w:r>
        <w:rPr>
          <w:sz w:val="20"/>
          <w:vertAlign w:val="baseline"/>
        </w:rPr>
        <w:t>the</w:t>
      </w:r>
      <w:r>
        <w:rPr>
          <w:spacing w:val="40"/>
          <w:sz w:val="20"/>
          <w:vertAlign w:val="baseline"/>
        </w:rPr>
        <w:t> </w:t>
      </w:r>
      <w:r>
        <w:rPr>
          <w:sz w:val="20"/>
          <w:vertAlign w:val="baseline"/>
        </w:rPr>
        <w:t>high- </w:t>
      </w:r>
      <w:r>
        <w:rPr>
          <w:w w:val="110"/>
          <w:sz w:val="20"/>
          <w:vertAlign w:val="baseline"/>
        </w:rPr>
        <w:t>est</w:t>
      </w:r>
      <w:r>
        <w:rPr>
          <w:w w:val="110"/>
          <w:sz w:val="20"/>
          <w:vertAlign w:val="baseline"/>
        </w:rPr>
        <w:t> value</w:t>
      </w:r>
      <w:r>
        <w:rPr>
          <w:w w:val="110"/>
          <w:sz w:val="20"/>
          <w:vertAlign w:val="baseline"/>
        </w:rPr>
        <w:t> from</w:t>
      </w:r>
      <w:r>
        <w:rPr>
          <w:w w:val="110"/>
          <w:sz w:val="20"/>
          <w:vertAlign w:val="baseline"/>
        </w:rPr>
        <w:t> each</w:t>
      </w:r>
      <w:r>
        <w:rPr>
          <w:w w:val="110"/>
          <w:sz w:val="20"/>
          <w:vertAlign w:val="baseline"/>
        </w:rPr>
        <w:t> block</w:t>
      </w:r>
      <w:r>
        <w:rPr>
          <w:w w:val="110"/>
          <w:sz w:val="20"/>
          <w:vertAlign w:val="baseline"/>
        </w:rPr>
        <w:t> and</w:t>
      </w:r>
      <w:r>
        <w:rPr>
          <w:w w:val="110"/>
          <w:sz w:val="20"/>
          <w:vertAlign w:val="baseline"/>
        </w:rPr>
        <w:t> storing</w:t>
      </w:r>
      <w:r>
        <w:rPr>
          <w:w w:val="110"/>
          <w:sz w:val="20"/>
          <w:vertAlign w:val="baseline"/>
        </w:rPr>
        <w:t> it</w:t>
      </w:r>
      <w:r>
        <w:rPr>
          <w:w w:val="110"/>
          <w:sz w:val="20"/>
          <w:vertAlign w:val="baseline"/>
        </w:rPr>
        <w:t> in</w:t>
      </w:r>
      <w:r>
        <w:rPr>
          <w:w w:val="110"/>
          <w:sz w:val="20"/>
          <w:vertAlign w:val="baseline"/>
        </w:rPr>
        <w:t> a</w:t>
      </w:r>
      <w:r>
        <w:rPr>
          <w:w w:val="110"/>
          <w:sz w:val="20"/>
          <w:vertAlign w:val="baseline"/>
        </w:rPr>
        <w:t> set.</w:t>
      </w:r>
      <w:r>
        <w:rPr>
          <w:w w:val="110"/>
          <w:sz w:val="20"/>
          <w:vertAlign w:val="baseline"/>
        </w:rPr>
        <w:t> Here,</w:t>
      </w:r>
      <w:r>
        <w:rPr>
          <w:spacing w:val="80"/>
          <w:w w:val="130"/>
          <w:sz w:val="20"/>
          <w:vertAlign w:val="baseline"/>
        </w:rPr>
        <w:t> </w:t>
      </w:r>
      <w:r>
        <w:rPr>
          <w:rFonts w:ascii="Calibri" w:hAnsi="Calibri"/>
          <w:i/>
          <w:w w:val="130"/>
          <w:sz w:val="20"/>
          <w:vertAlign w:val="baseline"/>
        </w:rPr>
        <w:t>B</w:t>
      </w:r>
      <w:r>
        <w:rPr>
          <w:rFonts w:ascii="Calibri" w:hAnsi="Calibri"/>
          <w:i/>
          <w:w w:val="130"/>
          <w:sz w:val="20"/>
          <w:vertAlign w:val="subscript"/>
        </w:rPr>
        <w:t>i</w:t>
      </w:r>
      <w:r>
        <w:rPr>
          <w:rFonts w:ascii="Calibri" w:hAnsi="Calibri"/>
          <w:i/>
          <w:spacing w:val="-15"/>
          <w:w w:val="130"/>
          <w:sz w:val="20"/>
          <w:vertAlign w:val="baseline"/>
        </w:rPr>
        <w:t> </w:t>
      </w:r>
      <w:r>
        <w:rPr>
          <w:rFonts w:ascii="Calibri" w:hAnsi="Calibri"/>
          <w:w w:val="130"/>
          <w:sz w:val="20"/>
          <w:vertAlign w:val="baseline"/>
        </w:rPr>
        <w:t>=</w:t>
      </w:r>
      <w:r>
        <w:rPr>
          <w:rFonts w:ascii="Calibri" w:hAnsi="Calibri"/>
          <w:spacing w:val="-15"/>
          <w:w w:val="130"/>
          <w:sz w:val="20"/>
          <w:vertAlign w:val="baseline"/>
        </w:rPr>
        <w:t> </w:t>
      </w:r>
      <w:r>
        <w:rPr>
          <w:rFonts w:ascii="Calibri" w:hAnsi="Calibri"/>
          <w:w w:val="130"/>
          <w:sz w:val="20"/>
          <w:vertAlign w:val="baseline"/>
        </w:rPr>
        <w:t>(</w:t>
      </w:r>
      <w:r>
        <w:rPr>
          <w:rFonts w:ascii="Calibri" w:hAnsi="Calibri"/>
          <w:i/>
          <w:w w:val="130"/>
          <w:sz w:val="20"/>
          <w:vertAlign w:val="baseline"/>
        </w:rPr>
        <w:t>p</w:t>
      </w:r>
      <w:r>
        <w:rPr>
          <w:rFonts w:ascii="Calibri" w:hAnsi="Calibri"/>
          <w:i/>
          <w:w w:val="130"/>
          <w:sz w:val="20"/>
          <w:vertAlign w:val="subscript"/>
        </w:rPr>
        <w:t>σ</w:t>
      </w:r>
      <w:r>
        <w:rPr>
          <w:rFonts w:ascii="Calibri" w:hAnsi="Calibri"/>
          <w:w w:val="130"/>
          <w:sz w:val="20"/>
          <w:vertAlign w:val="subscript"/>
        </w:rPr>
        <w:t>(1)</w:t>
      </w:r>
      <w:r>
        <w:rPr>
          <w:rFonts w:ascii="Calibri" w:hAnsi="Calibri"/>
          <w:i/>
          <w:w w:val="130"/>
          <w:sz w:val="20"/>
          <w:vertAlign w:val="baseline"/>
        </w:rPr>
        <w:t>,</w:t>
      </w:r>
      <w:r>
        <w:rPr>
          <w:rFonts w:ascii="Calibri" w:hAnsi="Calibri"/>
          <w:i/>
          <w:spacing w:val="-15"/>
          <w:w w:val="130"/>
          <w:sz w:val="20"/>
          <w:vertAlign w:val="baseline"/>
        </w:rPr>
        <w:t> </w:t>
      </w:r>
      <w:r>
        <w:rPr>
          <w:rFonts w:ascii="Calibri" w:hAnsi="Calibri"/>
          <w:i/>
          <w:w w:val="110"/>
          <w:sz w:val="20"/>
          <w:vertAlign w:val="baseline"/>
        </w:rPr>
        <w:t>p</w:t>
      </w:r>
      <w:r>
        <w:rPr>
          <w:rFonts w:ascii="Calibri" w:hAnsi="Calibri"/>
          <w:i/>
          <w:w w:val="110"/>
          <w:sz w:val="20"/>
          <w:vertAlign w:val="subscript"/>
        </w:rPr>
        <w:t>σ</w:t>
      </w:r>
      <w:r>
        <w:rPr>
          <w:rFonts w:ascii="Calibri" w:hAnsi="Calibri"/>
          <w:w w:val="110"/>
          <w:sz w:val="20"/>
          <w:vertAlign w:val="subscript"/>
        </w:rPr>
        <w:t>(2)</w:t>
      </w:r>
      <w:r>
        <w:rPr>
          <w:rFonts w:ascii="Calibri" w:hAnsi="Calibri"/>
          <w:i/>
          <w:w w:val="110"/>
          <w:sz w:val="20"/>
          <w:vertAlign w:val="baseline"/>
        </w:rPr>
        <w:t>,</w:t>
      </w:r>
      <w:r>
        <w:rPr>
          <w:rFonts w:ascii="Calibri" w:hAnsi="Calibri"/>
          <w:i/>
          <w:spacing w:val="-12"/>
          <w:w w:val="110"/>
          <w:sz w:val="20"/>
          <w:vertAlign w:val="baseline"/>
        </w:rPr>
        <w:t> </w:t>
      </w:r>
      <w:r>
        <w:rPr>
          <w:rFonts w:ascii="Calibri" w:hAnsi="Calibri"/>
          <w:i/>
          <w:w w:val="110"/>
          <w:sz w:val="20"/>
          <w:vertAlign w:val="baseline"/>
        </w:rPr>
        <w:t>.</w:t>
      </w:r>
      <w:r>
        <w:rPr>
          <w:rFonts w:ascii="Calibri" w:hAnsi="Calibri"/>
          <w:i/>
          <w:spacing w:val="-12"/>
          <w:w w:val="110"/>
          <w:sz w:val="20"/>
          <w:vertAlign w:val="baseline"/>
        </w:rPr>
        <w:t> </w:t>
      </w:r>
      <w:r>
        <w:rPr>
          <w:rFonts w:ascii="Calibri" w:hAnsi="Calibri"/>
          <w:i/>
          <w:w w:val="110"/>
          <w:sz w:val="20"/>
          <w:vertAlign w:val="baseline"/>
        </w:rPr>
        <w:t>.</w:t>
      </w:r>
      <w:r>
        <w:rPr>
          <w:rFonts w:ascii="Calibri" w:hAnsi="Calibri"/>
          <w:i/>
          <w:spacing w:val="-13"/>
          <w:w w:val="110"/>
          <w:sz w:val="20"/>
          <w:vertAlign w:val="baseline"/>
        </w:rPr>
        <w:t> </w:t>
      </w:r>
      <w:r>
        <w:rPr>
          <w:rFonts w:ascii="Calibri" w:hAnsi="Calibri"/>
          <w:i/>
          <w:w w:val="110"/>
          <w:sz w:val="20"/>
          <w:vertAlign w:val="baseline"/>
        </w:rPr>
        <w:t>.</w:t>
      </w:r>
      <w:r>
        <w:rPr>
          <w:rFonts w:ascii="Calibri" w:hAnsi="Calibri"/>
          <w:i/>
          <w:spacing w:val="-12"/>
          <w:w w:val="110"/>
          <w:sz w:val="20"/>
          <w:vertAlign w:val="baseline"/>
        </w:rPr>
        <w:t> </w:t>
      </w:r>
      <w:r>
        <w:rPr>
          <w:rFonts w:ascii="Calibri" w:hAnsi="Calibri"/>
          <w:i/>
          <w:w w:val="110"/>
          <w:sz w:val="20"/>
          <w:vertAlign w:val="baseline"/>
        </w:rPr>
        <w:t>,</w:t>
      </w:r>
      <w:r>
        <w:rPr>
          <w:rFonts w:ascii="Calibri" w:hAnsi="Calibri"/>
          <w:i/>
          <w:spacing w:val="-13"/>
          <w:w w:val="110"/>
          <w:sz w:val="20"/>
          <w:vertAlign w:val="baseline"/>
        </w:rPr>
        <w:t> </w:t>
      </w:r>
      <w:r>
        <w:rPr>
          <w:rFonts w:ascii="Calibri" w:hAnsi="Calibri"/>
          <w:i/>
          <w:w w:val="130"/>
          <w:sz w:val="20"/>
          <w:vertAlign w:val="baseline"/>
        </w:rPr>
        <w:t>p</w:t>
      </w:r>
      <w:r>
        <w:rPr>
          <w:rFonts w:ascii="Calibri" w:hAnsi="Calibri"/>
          <w:i/>
          <w:w w:val="130"/>
          <w:sz w:val="20"/>
          <w:vertAlign w:val="subscript"/>
        </w:rPr>
        <w:t>σ</w:t>
      </w:r>
      <w:r>
        <w:rPr>
          <w:rFonts w:ascii="Calibri" w:hAnsi="Calibri"/>
          <w:w w:val="130"/>
          <w:sz w:val="20"/>
          <w:vertAlign w:val="subscript"/>
        </w:rPr>
        <w:t>(</w:t>
      </w:r>
      <w:r>
        <w:rPr>
          <w:rFonts w:ascii="Calibri" w:hAnsi="Calibri"/>
          <w:i/>
          <w:w w:val="130"/>
          <w:sz w:val="20"/>
          <w:vertAlign w:val="subscript"/>
        </w:rPr>
        <w:t>n</w:t>
      </w:r>
      <w:r>
        <w:rPr>
          <w:rFonts w:ascii="Calibri" w:hAnsi="Calibri"/>
          <w:w w:val="130"/>
          <w:sz w:val="20"/>
          <w:vertAlign w:val="subscript"/>
        </w:rPr>
        <w:t>)</w:t>
      </w:r>
      <w:r>
        <w:rPr>
          <w:rFonts w:ascii="Calibri" w:hAnsi="Calibri"/>
          <w:w w:val="130"/>
          <w:sz w:val="20"/>
          <w:vertAlign w:val="baseline"/>
        </w:rPr>
        <w:t>)</w:t>
      </w:r>
      <w:r>
        <w:rPr>
          <w:w w:val="130"/>
          <w:sz w:val="20"/>
          <w:vertAlign w:val="baseline"/>
        </w:rPr>
        <w:t>.</w:t>
      </w:r>
      <w:r>
        <w:rPr>
          <w:spacing w:val="-16"/>
          <w:w w:val="130"/>
          <w:sz w:val="20"/>
          <w:vertAlign w:val="baseline"/>
        </w:rPr>
        <w:t> </w:t>
      </w:r>
      <w:r>
        <w:rPr>
          <w:w w:val="110"/>
          <w:sz w:val="20"/>
          <w:vertAlign w:val="baseline"/>
        </w:rPr>
        <w:t>The</w:t>
      </w:r>
      <w:r>
        <w:rPr>
          <w:spacing w:val="-14"/>
          <w:w w:val="110"/>
          <w:sz w:val="20"/>
          <w:vertAlign w:val="baseline"/>
        </w:rPr>
        <w:t> </w:t>
      </w:r>
      <w:r>
        <w:rPr>
          <w:w w:val="110"/>
          <w:sz w:val="20"/>
          <w:vertAlign w:val="baseline"/>
        </w:rPr>
        <w:t>usual</w:t>
      </w:r>
      <w:r>
        <w:rPr>
          <w:spacing w:val="-13"/>
          <w:w w:val="110"/>
          <w:sz w:val="20"/>
          <w:vertAlign w:val="baseline"/>
        </w:rPr>
        <w:t> </w:t>
      </w:r>
      <w:r>
        <w:rPr>
          <w:w w:val="110"/>
          <w:sz w:val="20"/>
          <w:vertAlign w:val="baseline"/>
        </w:rPr>
        <w:t>technique</w:t>
      </w:r>
      <w:r>
        <w:rPr>
          <w:w w:val="110"/>
          <w:sz w:val="20"/>
          <w:vertAlign w:val="baseline"/>
        </w:rPr>
        <w:t> typically </w:t>
      </w:r>
      <w:r>
        <w:rPr>
          <w:sz w:val="20"/>
          <w:vertAlign w:val="baseline"/>
        </w:rPr>
        <w:t>classifies the pixel </w:t>
      </w:r>
      <w:r>
        <w:rPr>
          <w:rFonts w:ascii="Calibri" w:hAnsi="Calibri"/>
          <w:i/>
          <w:sz w:val="20"/>
          <w:vertAlign w:val="baseline"/>
        </w:rPr>
        <w:t>p</w:t>
      </w:r>
      <w:r>
        <w:rPr>
          <w:rFonts w:ascii="Calibri" w:hAnsi="Calibri"/>
          <w:i/>
          <w:sz w:val="20"/>
          <w:vertAlign w:val="subscript"/>
        </w:rPr>
        <w:t>σ</w:t>
      </w:r>
      <w:r>
        <w:rPr>
          <w:rFonts w:ascii="Calibri" w:hAnsi="Calibri"/>
          <w:sz w:val="20"/>
          <w:vertAlign w:val="subscript"/>
        </w:rPr>
        <w:t>(</w:t>
      </w:r>
      <w:r>
        <w:rPr>
          <w:rFonts w:ascii="Calibri" w:hAnsi="Calibri"/>
          <w:i/>
          <w:sz w:val="20"/>
          <w:vertAlign w:val="subscript"/>
        </w:rPr>
        <w:t>n</w:t>
      </w:r>
      <w:r>
        <w:rPr>
          <w:rFonts w:ascii="Calibri" w:hAnsi="Calibri"/>
          <w:sz w:val="20"/>
          <w:vertAlign w:val="subscript"/>
        </w:rPr>
        <w:t>)</w:t>
      </w:r>
      <w:r>
        <w:rPr>
          <w:rFonts w:ascii="Calibri" w:hAnsi="Calibri"/>
          <w:sz w:val="20"/>
          <w:vertAlign w:val="baseline"/>
        </w:rPr>
        <w:t> </w:t>
      </w:r>
      <w:r>
        <w:rPr>
          <w:sz w:val="20"/>
          <w:vertAlign w:val="baseline"/>
        </w:rPr>
        <w:t>based on its PE, namely </w:t>
      </w:r>
      <w:r>
        <w:rPr>
          <w:rFonts w:ascii="Calibri" w:hAnsi="Calibri"/>
          <w:i/>
          <w:sz w:val="20"/>
          <w:vertAlign w:val="baseline"/>
        </w:rPr>
        <w:t>e</w:t>
      </w:r>
      <w:r>
        <w:rPr>
          <w:sz w:val="20"/>
          <w:vertAlign w:val="subscript"/>
        </w:rPr>
        <w:t>max</w:t>
      </w:r>
      <w:r>
        <w:rPr>
          <w:sz w:val="20"/>
          <w:vertAlign w:val="baseline"/>
        </w:rPr>
        <w:t>. After </w:t>
      </w:r>
      <w:r>
        <w:rPr>
          <w:w w:val="110"/>
          <w:sz w:val="20"/>
          <w:vertAlign w:val="baseline"/>
        </w:rPr>
        <w:t>looking</w:t>
      </w:r>
      <w:r>
        <w:rPr>
          <w:spacing w:val="-8"/>
          <w:w w:val="110"/>
          <w:sz w:val="20"/>
          <w:vertAlign w:val="baseline"/>
        </w:rPr>
        <w:t> </w:t>
      </w:r>
      <w:r>
        <w:rPr>
          <w:w w:val="110"/>
          <w:sz w:val="20"/>
          <w:vertAlign w:val="baseline"/>
        </w:rPr>
        <w:t>at</w:t>
      </w:r>
      <w:r>
        <w:rPr>
          <w:spacing w:val="-8"/>
          <w:w w:val="110"/>
          <w:sz w:val="20"/>
          <w:vertAlign w:val="baseline"/>
        </w:rPr>
        <w:t> </w:t>
      </w:r>
      <w:r>
        <w:rPr>
          <w:w w:val="110"/>
          <w:sz w:val="20"/>
          <w:vertAlign w:val="baseline"/>
        </w:rPr>
        <w:t>the</w:t>
      </w:r>
      <w:r>
        <w:rPr>
          <w:spacing w:val="-8"/>
          <w:w w:val="110"/>
          <w:sz w:val="20"/>
          <w:vertAlign w:val="baseline"/>
        </w:rPr>
        <w:t> </w:t>
      </w:r>
      <w:r>
        <w:rPr>
          <w:w w:val="110"/>
          <w:sz w:val="20"/>
          <w:vertAlign w:val="baseline"/>
        </w:rPr>
        <w:t>histogram</w:t>
      </w:r>
      <w:r>
        <w:rPr>
          <w:spacing w:val="-8"/>
          <w:w w:val="110"/>
          <w:sz w:val="20"/>
          <w:vertAlign w:val="baseline"/>
        </w:rPr>
        <w:t> </w:t>
      </w:r>
      <w:r>
        <w:rPr>
          <w:w w:val="110"/>
          <w:sz w:val="20"/>
          <w:vertAlign w:val="baseline"/>
        </w:rPr>
        <w:t>distribution,</w:t>
      </w:r>
      <w:r>
        <w:rPr>
          <w:spacing w:val="-8"/>
          <w:w w:val="110"/>
          <w:sz w:val="20"/>
          <w:vertAlign w:val="baseline"/>
        </w:rPr>
        <w:t> </w:t>
      </w:r>
      <w:r>
        <w:rPr>
          <w:w w:val="110"/>
          <w:sz w:val="20"/>
          <w:vertAlign w:val="baseline"/>
        </w:rPr>
        <w:t>the</w:t>
      </w:r>
      <w:r>
        <w:rPr>
          <w:spacing w:val="-8"/>
          <w:w w:val="110"/>
          <w:sz w:val="20"/>
          <w:vertAlign w:val="baseline"/>
        </w:rPr>
        <w:t> </w:t>
      </w:r>
      <w:r>
        <w:rPr>
          <w:w w:val="110"/>
          <w:sz w:val="20"/>
          <w:vertAlign w:val="baseline"/>
        </w:rPr>
        <w:t>best</w:t>
      </w:r>
      <w:r>
        <w:rPr>
          <w:spacing w:val="-8"/>
          <w:w w:val="110"/>
          <w:sz w:val="20"/>
          <w:vertAlign w:val="baseline"/>
        </w:rPr>
        <w:t> </w:t>
      </w:r>
      <w:r>
        <w:rPr>
          <w:w w:val="110"/>
          <w:sz w:val="20"/>
          <w:vertAlign w:val="baseline"/>
        </w:rPr>
        <w:t>embedding </w:t>
      </w:r>
      <w:r>
        <w:rPr>
          <w:sz w:val="20"/>
          <w:vertAlign w:val="baseline"/>
        </w:rPr>
        <w:t>values are found in an adaptive way. With the MHM-based PVO method, the 1D histogram that is made is then split into many smaller histograms based on measures of complexity.</w:t>
      </w:r>
      <w:r>
        <w:rPr>
          <w:spacing w:val="80"/>
          <w:w w:val="110"/>
          <w:sz w:val="20"/>
          <w:vertAlign w:val="baseline"/>
        </w:rPr>
        <w:t> </w:t>
      </w:r>
      <w:r>
        <w:rPr>
          <w:spacing w:val="-2"/>
          <w:w w:val="110"/>
          <w:sz w:val="20"/>
          <w:vertAlign w:val="baseline"/>
        </w:rPr>
        <w:t>In</w:t>
      </w:r>
      <w:r>
        <w:rPr>
          <w:spacing w:val="-10"/>
          <w:w w:val="110"/>
          <w:sz w:val="20"/>
          <w:vertAlign w:val="baseline"/>
        </w:rPr>
        <w:t> </w:t>
      </w:r>
      <w:r>
        <w:rPr>
          <w:spacing w:val="-2"/>
          <w:w w:val="110"/>
          <w:sz w:val="20"/>
          <w:vertAlign w:val="baseline"/>
        </w:rPr>
        <w:t>Reference</w:t>
      </w:r>
      <w:r>
        <w:rPr>
          <w:spacing w:val="-10"/>
          <w:w w:val="110"/>
          <w:sz w:val="20"/>
          <w:vertAlign w:val="baseline"/>
        </w:rPr>
        <w:t> </w:t>
      </w:r>
      <w:r>
        <w:rPr>
          <w:spacing w:val="-2"/>
          <w:w w:val="110"/>
          <w:sz w:val="20"/>
          <w:vertAlign w:val="baseline"/>
        </w:rPr>
        <w:t>[64],</w:t>
      </w:r>
      <w:r>
        <w:rPr>
          <w:spacing w:val="-10"/>
          <w:w w:val="110"/>
          <w:sz w:val="20"/>
          <w:vertAlign w:val="baseline"/>
        </w:rPr>
        <w:t> </w:t>
      </w:r>
      <w:r>
        <w:rPr>
          <w:spacing w:val="-2"/>
          <w:w w:val="110"/>
          <w:sz w:val="20"/>
          <w:vertAlign w:val="baseline"/>
        </w:rPr>
        <w:t>the</w:t>
      </w:r>
      <w:r>
        <w:rPr>
          <w:spacing w:val="-10"/>
          <w:w w:val="110"/>
          <w:sz w:val="20"/>
          <w:vertAlign w:val="baseline"/>
        </w:rPr>
        <w:t> </w:t>
      </w:r>
      <w:r>
        <w:rPr>
          <w:spacing w:val="-2"/>
          <w:w w:val="110"/>
          <w:sz w:val="20"/>
          <w:vertAlign w:val="baseline"/>
        </w:rPr>
        <w:t>block</w:t>
      </w:r>
      <w:r>
        <w:rPr>
          <w:spacing w:val="-10"/>
          <w:w w:val="110"/>
          <w:sz w:val="20"/>
          <w:vertAlign w:val="baseline"/>
        </w:rPr>
        <w:t> </w:t>
      </w:r>
      <w:r>
        <w:rPr>
          <w:spacing w:val="-2"/>
          <w:w w:val="110"/>
          <w:sz w:val="20"/>
          <w:vertAlign w:val="baseline"/>
        </w:rPr>
        <w:t>complexity</w:t>
      </w:r>
      <w:r>
        <w:rPr>
          <w:spacing w:val="-10"/>
          <w:w w:val="110"/>
          <w:sz w:val="20"/>
          <w:vertAlign w:val="baseline"/>
        </w:rPr>
        <w:t> </w:t>
      </w:r>
      <w:r>
        <w:rPr>
          <w:rFonts w:ascii="Calibri" w:hAnsi="Calibri"/>
          <w:i/>
          <w:spacing w:val="-2"/>
          <w:w w:val="110"/>
          <w:sz w:val="20"/>
          <w:vertAlign w:val="baseline"/>
        </w:rPr>
        <w:t>c</w:t>
      </w:r>
      <w:r>
        <w:rPr>
          <w:rFonts w:ascii="Calibri" w:hAnsi="Calibri"/>
          <w:i/>
          <w:spacing w:val="-2"/>
          <w:w w:val="110"/>
          <w:sz w:val="20"/>
          <w:vertAlign w:val="subscript"/>
        </w:rPr>
        <w:t>i</w:t>
      </w:r>
      <w:r>
        <w:rPr>
          <w:rFonts w:ascii="Calibri" w:hAnsi="Calibri"/>
          <w:i/>
          <w:spacing w:val="1"/>
          <w:w w:val="110"/>
          <w:sz w:val="20"/>
          <w:vertAlign w:val="baseline"/>
        </w:rPr>
        <w:t> </w:t>
      </w:r>
      <w:r>
        <w:rPr>
          <w:spacing w:val="-2"/>
          <w:w w:val="110"/>
          <w:sz w:val="20"/>
          <w:vertAlign w:val="baseline"/>
        </w:rPr>
        <w:t>is</w:t>
      </w:r>
      <w:r>
        <w:rPr>
          <w:spacing w:val="-10"/>
          <w:w w:val="110"/>
          <w:sz w:val="20"/>
          <w:vertAlign w:val="baseline"/>
        </w:rPr>
        <w:t> </w:t>
      </w:r>
      <w:r>
        <w:rPr>
          <w:spacing w:val="-2"/>
          <w:w w:val="110"/>
          <w:sz w:val="20"/>
          <w:vertAlign w:val="baseline"/>
        </w:rPr>
        <w:t>defined</w:t>
      </w:r>
      <w:r>
        <w:rPr>
          <w:spacing w:val="-10"/>
          <w:w w:val="110"/>
          <w:sz w:val="20"/>
          <w:vertAlign w:val="baseline"/>
        </w:rPr>
        <w:t> </w:t>
      </w:r>
      <w:r>
        <w:rPr>
          <w:spacing w:val="-2"/>
          <w:w w:val="110"/>
          <w:sz w:val="20"/>
          <w:vertAlign w:val="baseline"/>
        </w:rPr>
        <w:t>as</w:t>
      </w:r>
      <w:r>
        <w:rPr>
          <w:spacing w:val="-10"/>
          <w:w w:val="110"/>
          <w:sz w:val="20"/>
          <w:vertAlign w:val="baseline"/>
        </w:rPr>
        <w:t> </w:t>
      </w:r>
      <w:r>
        <w:rPr>
          <w:spacing w:val="-2"/>
          <w:w w:val="110"/>
          <w:sz w:val="20"/>
          <w:vertAlign w:val="baseline"/>
        </w:rPr>
        <w:t>the </w:t>
      </w:r>
      <w:r>
        <w:rPr>
          <w:sz w:val="20"/>
          <w:vertAlign w:val="baseline"/>
        </w:rPr>
        <w:t>second</w:t>
      </w:r>
      <w:r>
        <w:rPr>
          <w:spacing w:val="15"/>
          <w:sz w:val="20"/>
          <w:vertAlign w:val="baseline"/>
        </w:rPr>
        <w:t> </w:t>
      </w:r>
      <w:r>
        <w:rPr>
          <w:sz w:val="20"/>
          <w:vertAlign w:val="baseline"/>
        </w:rPr>
        <w:t>highest</w:t>
      </w:r>
      <w:r>
        <w:rPr>
          <w:spacing w:val="16"/>
          <w:sz w:val="20"/>
          <w:vertAlign w:val="baseline"/>
        </w:rPr>
        <w:t> </w:t>
      </w:r>
      <w:r>
        <w:rPr>
          <w:sz w:val="20"/>
          <w:vertAlign w:val="baseline"/>
        </w:rPr>
        <w:t>discrepancy</w:t>
      </w:r>
      <w:r>
        <w:rPr>
          <w:spacing w:val="16"/>
          <w:sz w:val="20"/>
          <w:vertAlign w:val="baseline"/>
        </w:rPr>
        <w:t> </w:t>
      </w:r>
      <w:r>
        <w:rPr>
          <w:sz w:val="20"/>
          <w:vertAlign w:val="baseline"/>
        </w:rPr>
        <w:t>in</w:t>
      </w:r>
      <w:r>
        <w:rPr>
          <w:spacing w:val="16"/>
          <w:sz w:val="20"/>
          <w:vertAlign w:val="baseline"/>
        </w:rPr>
        <w:t> </w:t>
      </w:r>
      <w:r>
        <w:rPr>
          <w:sz w:val="20"/>
          <w:vertAlign w:val="baseline"/>
        </w:rPr>
        <w:t>the</w:t>
      </w:r>
      <w:r>
        <w:rPr>
          <w:spacing w:val="16"/>
          <w:sz w:val="20"/>
          <w:vertAlign w:val="baseline"/>
        </w:rPr>
        <w:t> </w:t>
      </w:r>
      <w:r>
        <w:rPr>
          <w:rFonts w:ascii="Calibri" w:hAnsi="Calibri"/>
          <w:i/>
          <w:sz w:val="20"/>
          <w:vertAlign w:val="baseline"/>
        </w:rPr>
        <w:t>N</w:t>
      </w:r>
      <w:r>
        <w:rPr>
          <w:rFonts w:ascii="Calibri" w:hAnsi="Calibri"/>
          <w:i/>
          <w:spacing w:val="-24"/>
          <w:sz w:val="20"/>
          <w:vertAlign w:val="baseline"/>
        </w:rPr>
        <w:t> </w:t>
      </w:r>
      <w:r>
        <w:rPr>
          <w:sz w:val="20"/>
          <w:vertAlign w:val="baseline"/>
        </w:rPr>
        <w:t>th</w:t>
      </w:r>
      <w:r>
        <w:rPr>
          <w:spacing w:val="16"/>
          <w:sz w:val="20"/>
          <w:vertAlign w:val="baseline"/>
        </w:rPr>
        <w:t> </w:t>
      </w:r>
      <w:r>
        <w:rPr>
          <w:sz w:val="20"/>
          <w:vertAlign w:val="baseline"/>
        </w:rPr>
        <w:t>block.</w:t>
      </w:r>
      <w:r>
        <w:rPr>
          <w:spacing w:val="16"/>
          <w:sz w:val="20"/>
          <w:vertAlign w:val="baseline"/>
        </w:rPr>
        <w:t> </w:t>
      </w:r>
      <w:r>
        <w:rPr>
          <w:sz w:val="20"/>
          <w:vertAlign w:val="baseline"/>
        </w:rPr>
        <w:t>In</w:t>
      </w:r>
      <w:r>
        <w:rPr>
          <w:spacing w:val="16"/>
          <w:sz w:val="20"/>
          <w:vertAlign w:val="baseline"/>
        </w:rPr>
        <w:t> </w:t>
      </w:r>
      <w:r>
        <w:rPr>
          <w:sz w:val="20"/>
          <w:vertAlign w:val="baseline"/>
        </w:rPr>
        <w:t>other</w:t>
      </w:r>
      <w:r>
        <w:rPr>
          <w:spacing w:val="16"/>
          <w:sz w:val="20"/>
          <w:vertAlign w:val="baseline"/>
        </w:rPr>
        <w:t> </w:t>
      </w:r>
      <w:r>
        <w:rPr>
          <w:spacing w:val="-2"/>
          <w:sz w:val="20"/>
          <w:vertAlign w:val="baseline"/>
        </w:rPr>
        <w:t>words,</w:t>
      </w:r>
    </w:p>
    <w:p>
      <w:pPr>
        <w:pStyle w:val="BodyText"/>
        <w:spacing w:line="230" w:lineRule="exact"/>
        <w:jc w:val="both"/>
      </w:pPr>
      <w:r>
        <w:rPr>
          <w:rFonts w:ascii="Calibri" w:hAnsi="Calibri"/>
          <w:i/>
        </w:rPr>
        <w:t>c</w:t>
      </w:r>
      <w:r>
        <w:rPr>
          <w:rFonts w:ascii="Calibri" w:hAnsi="Calibri"/>
          <w:i/>
          <w:vertAlign w:val="subscript"/>
        </w:rPr>
        <w:t>i</w:t>
      </w:r>
      <w:r>
        <w:rPr>
          <w:rFonts w:ascii="Calibri" w:hAnsi="Calibri"/>
          <w:i/>
          <w:spacing w:val="39"/>
          <w:vertAlign w:val="baseline"/>
        </w:rPr>
        <w:t> </w:t>
      </w:r>
      <w:r>
        <w:rPr>
          <w:vertAlign w:val="baseline"/>
        </w:rPr>
        <w:t>is</w:t>
      </w:r>
      <w:r>
        <w:rPr>
          <w:spacing w:val="21"/>
          <w:vertAlign w:val="baseline"/>
        </w:rPr>
        <w:t> </w:t>
      </w:r>
      <w:r>
        <w:rPr>
          <w:vertAlign w:val="baseline"/>
        </w:rPr>
        <w:t>equal</w:t>
      </w:r>
      <w:r>
        <w:rPr>
          <w:spacing w:val="21"/>
          <w:vertAlign w:val="baseline"/>
        </w:rPr>
        <w:t> </w:t>
      </w:r>
      <w:r>
        <w:rPr>
          <w:vertAlign w:val="baseline"/>
        </w:rPr>
        <w:t>to</w:t>
      </w:r>
      <w:r>
        <w:rPr>
          <w:spacing w:val="20"/>
          <w:vertAlign w:val="baseline"/>
        </w:rPr>
        <w:t> </w:t>
      </w:r>
      <w:r>
        <w:rPr>
          <w:rFonts w:ascii="Calibri" w:hAnsi="Calibri"/>
          <w:i/>
          <w:vertAlign w:val="baseline"/>
        </w:rPr>
        <w:t>p</w:t>
      </w:r>
      <w:r>
        <w:rPr>
          <w:rFonts w:ascii="Calibri" w:hAnsi="Calibri"/>
          <w:i/>
          <w:vertAlign w:val="subscript"/>
        </w:rPr>
        <w:t>σ</w:t>
      </w:r>
      <w:r>
        <w:rPr>
          <w:rFonts w:ascii="Calibri" w:hAnsi="Calibri"/>
          <w:vertAlign w:val="subscript"/>
        </w:rPr>
        <w:t>(</w:t>
      </w:r>
      <w:r>
        <w:rPr>
          <w:rFonts w:ascii="Calibri" w:hAnsi="Calibri"/>
          <w:i/>
          <w:vertAlign w:val="subscript"/>
        </w:rPr>
        <w:t>n</w:t>
      </w:r>
      <w:r>
        <w:rPr>
          <w:rFonts w:ascii="Lucida Sans Unicode" w:hAnsi="Lucida Sans Unicode"/>
          <w:vertAlign w:val="subscript"/>
        </w:rPr>
        <w:t>−</w:t>
      </w:r>
      <w:r>
        <w:rPr>
          <w:rFonts w:ascii="Calibri" w:hAnsi="Calibri"/>
          <w:vertAlign w:val="subscript"/>
        </w:rPr>
        <w:t>1)</w:t>
      </w:r>
      <w:r>
        <w:rPr>
          <w:rFonts w:ascii="Calibri" w:hAnsi="Calibri"/>
          <w:spacing w:val="40"/>
          <w:vertAlign w:val="baseline"/>
        </w:rPr>
        <w:t> </w:t>
      </w:r>
      <w:r>
        <w:rPr>
          <w:vertAlign w:val="baseline"/>
        </w:rPr>
        <w:t>minus</w:t>
      </w:r>
      <w:r>
        <w:rPr>
          <w:spacing w:val="20"/>
          <w:vertAlign w:val="baseline"/>
        </w:rPr>
        <w:t> </w:t>
      </w:r>
      <w:r>
        <w:rPr>
          <w:rFonts w:ascii="Calibri" w:hAnsi="Calibri"/>
          <w:i/>
          <w:vertAlign w:val="baseline"/>
        </w:rPr>
        <w:t>p</w:t>
      </w:r>
      <w:r>
        <w:rPr>
          <w:rFonts w:ascii="Calibri" w:hAnsi="Calibri"/>
          <w:i/>
          <w:vertAlign w:val="subscript"/>
        </w:rPr>
        <w:t>σ</w:t>
      </w:r>
      <w:r>
        <w:rPr>
          <w:rFonts w:ascii="Calibri" w:hAnsi="Calibri"/>
          <w:vertAlign w:val="subscript"/>
        </w:rPr>
        <w:t>(1)</w:t>
      </w:r>
      <w:r>
        <w:rPr>
          <w:vertAlign w:val="baseline"/>
        </w:rPr>
        <w:t>.</w:t>
      </w:r>
      <w:r>
        <w:rPr>
          <w:spacing w:val="21"/>
          <w:vertAlign w:val="baseline"/>
        </w:rPr>
        <w:t> </w:t>
      </w:r>
      <w:r>
        <w:rPr>
          <w:vertAlign w:val="baseline"/>
        </w:rPr>
        <w:t>Based</w:t>
      </w:r>
      <w:r>
        <w:rPr>
          <w:spacing w:val="21"/>
          <w:vertAlign w:val="baseline"/>
        </w:rPr>
        <w:t> </w:t>
      </w:r>
      <w:r>
        <w:rPr>
          <w:vertAlign w:val="baseline"/>
        </w:rPr>
        <w:t>on</w:t>
      </w:r>
      <w:r>
        <w:rPr>
          <w:spacing w:val="20"/>
          <w:vertAlign w:val="baseline"/>
        </w:rPr>
        <w:t> </w:t>
      </w:r>
      <w:r>
        <w:rPr>
          <w:vertAlign w:val="baseline"/>
        </w:rPr>
        <w:t>the</w:t>
      </w:r>
      <w:r>
        <w:rPr>
          <w:spacing w:val="21"/>
          <w:vertAlign w:val="baseline"/>
        </w:rPr>
        <w:t> </w:t>
      </w:r>
      <w:r>
        <w:rPr>
          <w:vertAlign w:val="baseline"/>
        </w:rPr>
        <w:t>pair</w:t>
      </w:r>
      <w:r>
        <w:rPr>
          <w:spacing w:val="20"/>
          <w:vertAlign w:val="baseline"/>
        </w:rPr>
        <w:t> </w:t>
      </w:r>
      <w:r>
        <w:rPr>
          <w:rFonts w:ascii="Calibri" w:hAnsi="Calibri"/>
          <w:vertAlign w:val="baseline"/>
        </w:rPr>
        <w:t>(</w:t>
      </w:r>
      <w:r>
        <w:rPr>
          <w:rFonts w:ascii="Calibri" w:hAnsi="Calibri"/>
          <w:i/>
          <w:vertAlign w:val="baseline"/>
        </w:rPr>
        <w:t>e</w:t>
      </w:r>
      <w:r>
        <w:rPr>
          <w:vertAlign w:val="subscript"/>
        </w:rPr>
        <w:t>max</w:t>
      </w:r>
      <w:r>
        <w:rPr>
          <w:rFonts w:ascii="Calibri" w:hAnsi="Calibri"/>
          <w:i/>
          <w:vertAlign w:val="baseline"/>
        </w:rPr>
        <w:t>,</w:t>
      </w:r>
      <w:r>
        <w:rPr>
          <w:rFonts w:ascii="Calibri" w:hAnsi="Calibri"/>
          <w:i/>
          <w:spacing w:val="3"/>
          <w:vertAlign w:val="baseline"/>
        </w:rPr>
        <w:t> </w:t>
      </w:r>
      <w:r>
        <w:rPr>
          <w:rFonts w:ascii="Calibri" w:hAnsi="Calibri"/>
          <w:i/>
          <w:spacing w:val="-4"/>
          <w:vertAlign w:val="baseline"/>
        </w:rPr>
        <w:t>c</w:t>
      </w:r>
      <w:r>
        <w:rPr>
          <w:rFonts w:ascii="Calibri" w:hAnsi="Calibri"/>
          <w:i/>
          <w:spacing w:val="-4"/>
          <w:vertAlign w:val="subscript"/>
        </w:rPr>
        <w:t>i</w:t>
      </w:r>
      <w:r>
        <w:rPr>
          <w:rFonts w:ascii="Calibri" w:hAnsi="Calibri"/>
          <w:spacing w:val="-4"/>
          <w:vertAlign w:val="baseline"/>
        </w:rPr>
        <w:t>)</w:t>
      </w:r>
      <w:r>
        <w:rPr>
          <w:spacing w:val="-4"/>
          <w:vertAlign w:val="baseline"/>
        </w:rPr>
        <w:t>,</w:t>
      </w:r>
    </w:p>
    <w:p>
      <w:pPr>
        <w:pStyle w:val="BodyText"/>
        <w:spacing w:line="212" w:lineRule="exact"/>
        <w:jc w:val="both"/>
      </w:pPr>
      <w:r>
        <w:rPr/>
        <w:t>the</w:t>
      </w:r>
      <w:r>
        <w:rPr>
          <w:spacing w:val="52"/>
        </w:rPr>
        <w:t> </w:t>
      </w:r>
      <w:r>
        <w:rPr/>
        <w:t>highest</w:t>
      </w:r>
      <w:r>
        <w:rPr>
          <w:spacing w:val="52"/>
        </w:rPr>
        <w:t> </w:t>
      </w:r>
      <w:r>
        <w:rPr/>
        <w:t>numbers</w:t>
      </w:r>
      <w:r>
        <w:rPr>
          <w:spacing w:val="53"/>
        </w:rPr>
        <w:t> </w:t>
      </w:r>
      <w:r>
        <w:rPr/>
        <w:t>are</w:t>
      </w:r>
      <w:r>
        <w:rPr>
          <w:spacing w:val="52"/>
        </w:rPr>
        <w:t> </w:t>
      </w:r>
      <w:r>
        <w:rPr/>
        <w:t>put</w:t>
      </w:r>
      <w:r>
        <w:rPr>
          <w:spacing w:val="53"/>
        </w:rPr>
        <w:t> </w:t>
      </w:r>
      <w:r>
        <w:rPr/>
        <w:t>into</w:t>
      </w:r>
      <w:r>
        <w:rPr>
          <w:spacing w:val="52"/>
        </w:rPr>
        <w:t> </w:t>
      </w:r>
      <w:r>
        <w:rPr/>
        <w:t>different</w:t>
      </w:r>
      <w:r>
        <w:rPr>
          <w:spacing w:val="53"/>
        </w:rPr>
        <w:t> </w:t>
      </w:r>
      <w:r>
        <w:rPr/>
        <w:t>sub-</w:t>
      </w:r>
      <w:r>
        <w:rPr>
          <w:spacing w:val="-2"/>
        </w:rPr>
        <w:t>histograms.</w:t>
      </w:r>
    </w:p>
    <w:p>
      <w:pPr>
        <w:pStyle w:val="BodyText"/>
        <w:spacing w:line="249" w:lineRule="auto" w:before="10"/>
        <w:ind w:right="137"/>
        <w:jc w:val="both"/>
      </w:pPr>
      <w:r>
        <w:rPr/>
        <w:t>Next, the right expansion bin set is picked in an </w:t>
      </w:r>
      <w:r>
        <w:rPr/>
        <w:t>adaptable</w:t>
      </w:r>
      <w:r>
        <w:rPr>
          <w:spacing w:val="80"/>
        </w:rPr>
        <w:t> </w:t>
      </w:r>
      <w:r>
        <w:rPr/>
        <w:t>way by looking at the distributions of the sub-histograms that were collected.</w:t>
      </w:r>
    </w:p>
    <w:p>
      <w:pPr>
        <w:spacing w:after="0" w:line="249" w:lineRule="auto"/>
        <w:jc w:val="both"/>
        <w:sectPr>
          <w:pgSz w:w="12240" w:h="15840"/>
          <w:pgMar w:top="920" w:bottom="280" w:left="860" w:right="840"/>
          <w:cols w:num="2" w:equalWidth="0">
            <w:col w:w="5181" w:space="79"/>
            <w:col w:w="5280"/>
          </w:cols>
        </w:sectPr>
      </w:pPr>
    </w:p>
    <w:p>
      <w:pPr>
        <w:pStyle w:val="ListParagraph"/>
        <w:numPr>
          <w:ilvl w:val="0"/>
          <w:numId w:val="4"/>
        </w:numPr>
        <w:tabs>
          <w:tab w:pos="582" w:val="left" w:leader="none"/>
        </w:tabs>
        <w:spacing w:line="249" w:lineRule="auto" w:before="71" w:after="0"/>
        <w:ind w:left="119" w:right="38" w:firstLine="199"/>
        <w:jc w:val="both"/>
        <w:rPr>
          <w:sz w:val="20"/>
        </w:rPr>
      </w:pPr>
      <w:r>
        <w:rPr>
          <w:i/>
          <w:sz w:val="20"/>
        </w:rPr>
        <w:t>Discussion:</w:t>
      </w:r>
      <w:r>
        <w:rPr>
          <w:i/>
          <w:spacing w:val="27"/>
          <w:sz w:val="20"/>
        </w:rPr>
        <w:t> </w:t>
      </w:r>
      <w:r>
        <w:rPr>
          <w:sz w:val="20"/>
        </w:rPr>
        <w:t>This</w:t>
      </w:r>
      <w:r>
        <w:rPr>
          <w:spacing w:val="-2"/>
          <w:sz w:val="20"/>
        </w:rPr>
        <w:t> </w:t>
      </w:r>
      <w:r>
        <w:rPr>
          <w:sz w:val="20"/>
        </w:rPr>
        <w:t>section</w:t>
      </w:r>
      <w:r>
        <w:rPr>
          <w:spacing w:val="-2"/>
          <w:sz w:val="20"/>
        </w:rPr>
        <w:t> </w:t>
      </w:r>
      <w:r>
        <w:rPr>
          <w:sz w:val="20"/>
        </w:rPr>
        <w:t>will</w:t>
      </w:r>
      <w:r>
        <w:rPr>
          <w:spacing w:val="-2"/>
          <w:sz w:val="20"/>
        </w:rPr>
        <w:t> </w:t>
      </w:r>
      <w:r>
        <w:rPr>
          <w:sz w:val="20"/>
        </w:rPr>
        <w:t>provide</w:t>
      </w:r>
      <w:r>
        <w:rPr>
          <w:spacing w:val="-2"/>
          <w:sz w:val="20"/>
        </w:rPr>
        <w:t> </w:t>
      </w:r>
      <w:r>
        <w:rPr>
          <w:sz w:val="20"/>
        </w:rPr>
        <w:t>a</w:t>
      </w:r>
      <w:r>
        <w:rPr>
          <w:spacing w:val="-2"/>
          <w:sz w:val="20"/>
        </w:rPr>
        <w:t> </w:t>
      </w:r>
      <w:r>
        <w:rPr>
          <w:sz w:val="20"/>
        </w:rPr>
        <w:t>detailed</w:t>
      </w:r>
      <w:r>
        <w:rPr>
          <w:spacing w:val="-2"/>
          <w:sz w:val="20"/>
        </w:rPr>
        <w:t> </w:t>
      </w:r>
      <w:r>
        <w:rPr>
          <w:sz w:val="20"/>
        </w:rPr>
        <w:t>analysis of three commonly used RDH techniques: MHM, pairwise PEE,</w:t>
      </w:r>
      <w:r>
        <w:rPr>
          <w:spacing w:val="-9"/>
          <w:sz w:val="20"/>
        </w:rPr>
        <w:t> </w:t>
      </w:r>
      <w:r>
        <w:rPr>
          <w:sz w:val="20"/>
        </w:rPr>
        <w:t>and</w:t>
      </w:r>
      <w:r>
        <w:rPr>
          <w:spacing w:val="-9"/>
          <w:sz w:val="20"/>
        </w:rPr>
        <w:t> </w:t>
      </w:r>
      <w:r>
        <w:rPr>
          <w:sz w:val="20"/>
        </w:rPr>
        <w:t>PVO.</w:t>
      </w:r>
      <w:r>
        <w:rPr>
          <w:spacing w:val="-9"/>
          <w:sz w:val="20"/>
        </w:rPr>
        <w:t> </w:t>
      </w:r>
      <w:r>
        <w:rPr>
          <w:sz w:val="20"/>
        </w:rPr>
        <w:t>The</w:t>
      </w:r>
      <w:r>
        <w:rPr>
          <w:spacing w:val="-9"/>
          <w:sz w:val="20"/>
        </w:rPr>
        <w:t> </w:t>
      </w:r>
      <w:r>
        <w:rPr>
          <w:sz w:val="20"/>
        </w:rPr>
        <w:t>purpose</w:t>
      </w:r>
      <w:r>
        <w:rPr>
          <w:spacing w:val="-9"/>
          <w:sz w:val="20"/>
        </w:rPr>
        <w:t> </w:t>
      </w:r>
      <w:r>
        <w:rPr>
          <w:sz w:val="20"/>
        </w:rPr>
        <w:t>is</w:t>
      </w:r>
      <w:r>
        <w:rPr>
          <w:spacing w:val="-10"/>
          <w:sz w:val="20"/>
        </w:rPr>
        <w:t> </w:t>
      </w:r>
      <w:r>
        <w:rPr>
          <w:sz w:val="20"/>
        </w:rPr>
        <w:t>to</w:t>
      </w:r>
      <w:r>
        <w:rPr>
          <w:spacing w:val="-9"/>
          <w:sz w:val="20"/>
        </w:rPr>
        <w:t> </w:t>
      </w:r>
      <w:r>
        <w:rPr>
          <w:sz w:val="20"/>
        </w:rPr>
        <w:t>demonstrate</w:t>
      </w:r>
      <w:r>
        <w:rPr>
          <w:spacing w:val="-9"/>
          <w:sz w:val="20"/>
        </w:rPr>
        <w:t> </w:t>
      </w:r>
      <w:r>
        <w:rPr>
          <w:sz w:val="20"/>
        </w:rPr>
        <w:t>their</w:t>
      </w:r>
      <w:r>
        <w:rPr>
          <w:spacing w:val="-9"/>
          <w:sz w:val="20"/>
        </w:rPr>
        <w:t> </w:t>
      </w:r>
      <w:r>
        <w:rPr>
          <w:sz w:val="20"/>
        </w:rPr>
        <w:t>advantages over conventional methods.</w:t>
      </w:r>
    </w:p>
    <w:p>
      <w:pPr>
        <w:pStyle w:val="BodyText"/>
        <w:spacing w:before="35"/>
        <w:ind w:left="0"/>
      </w:pPr>
    </w:p>
    <w:p>
      <w:pPr>
        <w:spacing w:line="182" w:lineRule="exact" w:before="0"/>
        <w:ind w:left="79" w:right="0" w:firstLine="0"/>
        <w:jc w:val="center"/>
        <w:rPr>
          <w:sz w:val="16"/>
        </w:rPr>
      </w:pPr>
      <w:r>
        <w:rPr>
          <w:spacing w:val="-2"/>
          <w:sz w:val="16"/>
        </w:rPr>
        <w:t>TABLE</w:t>
      </w:r>
      <w:r>
        <w:rPr>
          <w:spacing w:val="4"/>
          <w:sz w:val="16"/>
        </w:rPr>
        <w:t> </w:t>
      </w:r>
      <w:r>
        <w:rPr>
          <w:spacing w:val="-5"/>
          <w:sz w:val="16"/>
        </w:rPr>
        <w:t>IV</w:t>
      </w:r>
    </w:p>
    <w:p>
      <w:pPr>
        <w:spacing w:line="182" w:lineRule="exact" w:before="0"/>
        <w:ind w:left="79" w:right="0" w:firstLine="0"/>
        <w:jc w:val="center"/>
        <w:rPr>
          <w:sz w:val="16"/>
        </w:rPr>
      </w:pPr>
      <w:r>
        <w:rPr>
          <w:smallCaps/>
          <w:sz w:val="16"/>
        </w:rPr>
        <w:t>Performance</w:t>
      </w:r>
      <w:r>
        <w:rPr>
          <w:smallCaps/>
          <w:spacing w:val="40"/>
          <w:sz w:val="16"/>
        </w:rPr>
        <w:t> </w:t>
      </w:r>
      <w:r>
        <w:rPr>
          <w:smallCaps/>
          <w:sz w:val="16"/>
        </w:rPr>
        <w:t>metrics</w:t>
      </w:r>
      <w:r>
        <w:rPr>
          <w:smallCaps/>
          <w:spacing w:val="40"/>
          <w:sz w:val="16"/>
        </w:rPr>
        <w:t> </w:t>
      </w:r>
      <w:r>
        <w:rPr>
          <w:smallCaps/>
          <w:sz w:val="16"/>
        </w:rPr>
        <w:t>for</w:t>
      </w:r>
      <w:r>
        <w:rPr>
          <w:smallCaps/>
          <w:spacing w:val="41"/>
          <w:sz w:val="16"/>
        </w:rPr>
        <w:t> </w:t>
      </w:r>
      <w:r>
        <w:rPr>
          <w:smallCaps/>
          <w:sz w:val="16"/>
        </w:rPr>
        <w:t>different</w:t>
      </w:r>
      <w:r>
        <w:rPr>
          <w:smallCaps/>
          <w:spacing w:val="40"/>
          <w:sz w:val="16"/>
        </w:rPr>
        <w:t> </w:t>
      </w:r>
      <w:r>
        <w:rPr>
          <w:smallCaps/>
          <w:sz w:val="16"/>
        </w:rPr>
        <w:t>predictors</w:t>
      </w:r>
      <w:r>
        <w:rPr>
          <w:smallCaps/>
          <w:spacing w:val="41"/>
          <w:sz w:val="16"/>
        </w:rPr>
        <w:t> </w:t>
      </w:r>
      <w:r>
        <w:rPr>
          <w:smallCaps/>
          <w:sz w:val="16"/>
        </w:rPr>
        <w:t>on</w:t>
      </w:r>
      <w:r>
        <w:rPr>
          <w:smallCaps/>
          <w:spacing w:val="40"/>
          <w:sz w:val="16"/>
        </w:rPr>
        <w:t> </w:t>
      </w:r>
      <w:r>
        <w:rPr>
          <w:smallCaps/>
          <w:sz w:val="16"/>
        </w:rPr>
        <w:t>test</w:t>
      </w:r>
      <w:r>
        <w:rPr>
          <w:smallCaps/>
          <w:spacing w:val="40"/>
          <w:sz w:val="16"/>
        </w:rPr>
        <w:t> </w:t>
      </w:r>
      <w:r>
        <w:rPr>
          <w:smallCaps/>
          <w:spacing w:val="-2"/>
          <w:sz w:val="16"/>
        </w:rPr>
        <w:t>images</w:t>
      </w:r>
    </w:p>
    <w:p>
      <w:pPr>
        <w:pStyle w:val="BodyText"/>
        <w:spacing w:before="4"/>
        <w:ind w:left="0"/>
        <w:rPr>
          <w:sz w:val="1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1"/>
        <w:gridCol w:w="914"/>
        <w:gridCol w:w="677"/>
        <w:gridCol w:w="677"/>
        <w:gridCol w:w="1190"/>
        <w:gridCol w:w="628"/>
      </w:tblGrid>
      <w:tr>
        <w:trPr>
          <w:trHeight w:val="177" w:hRule="atLeast"/>
        </w:trPr>
        <w:tc>
          <w:tcPr>
            <w:tcW w:w="1001" w:type="dxa"/>
          </w:tcPr>
          <w:p>
            <w:pPr>
              <w:pStyle w:val="TableParagraph"/>
              <w:ind w:left="8"/>
              <w:jc w:val="center"/>
              <w:rPr>
                <w:b/>
                <w:sz w:val="16"/>
              </w:rPr>
            </w:pPr>
            <w:r>
              <w:rPr>
                <w:b/>
                <w:sz w:val="16"/>
              </w:rPr>
              <w:t>Test</w:t>
            </w:r>
            <w:r>
              <w:rPr>
                <w:b/>
                <w:spacing w:val="1"/>
                <w:sz w:val="16"/>
              </w:rPr>
              <w:t> </w:t>
            </w:r>
            <w:r>
              <w:rPr>
                <w:b/>
                <w:spacing w:val="-2"/>
                <w:sz w:val="16"/>
              </w:rPr>
              <w:t>Image</w:t>
            </w:r>
          </w:p>
        </w:tc>
        <w:tc>
          <w:tcPr>
            <w:tcW w:w="914" w:type="dxa"/>
          </w:tcPr>
          <w:p>
            <w:pPr>
              <w:pStyle w:val="TableParagraph"/>
              <w:ind w:left="134"/>
              <w:rPr>
                <w:b/>
                <w:sz w:val="16"/>
              </w:rPr>
            </w:pPr>
            <w:r>
              <w:rPr>
                <w:b/>
                <w:spacing w:val="-2"/>
                <w:sz w:val="16"/>
              </w:rPr>
              <w:t>Predictor</w:t>
            </w:r>
          </w:p>
        </w:tc>
        <w:tc>
          <w:tcPr>
            <w:tcW w:w="677" w:type="dxa"/>
          </w:tcPr>
          <w:p>
            <w:pPr>
              <w:pStyle w:val="TableParagraph"/>
              <w:ind w:left="176"/>
              <w:rPr>
                <w:b/>
                <w:sz w:val="16"/>
              </w:rPr>
            </w:pPr>
            <w:r>
              <w:rPr>
                <w:b/>
                <w:spacing w:val="-5"/>
                <w:sz w:val="16"/>
              </w:rPr>
              <w:t>VAR</w:t>
            </w:r>
          </w:p>
        </w:tc>
        <w:tc>
          <w:tcPr>
            <w:tcW w:w="677" w:type="dxa"/>
          </w:tcPr>
          <w:p>
            <w:pPr>
              <w:pStyle w:val="TableParagraph"/>
              <w:ind w:left="166"/>
              <w:rPr>
                <w:b/>
                <w:sz w:val="16"/>
              </w:rPr>
            </w:pPr>
            <w:r>
              <w:rPr>
                <w:b/>
                <w:spacing w:val="-5"/>
                <w:sz w:val="16"/>
              </w:rPr>
              <w:t>MSE</w:t>
            </w:r>
          </w:p>
        </w:tc>
        <w:tc>
          <w:tcPr>
            <w:tcW w:w="1190" w:type="dxa"/>
          </w:tcPr>
          <w:p>
            <w:pPr>
              <w:pStyle w:val="TableParagraph"/>
              <w:ind w:left="120"/>
              <w:rPr>
                <w:b/>
                <w:sz w:val="16"/>
              </w:rPr>
            </w:pPr>
            <w:r>
              <w:rPr>
                <w:b/>
                <w:sz w:val="16"/>
              </w:rPr>
              <w:t>PEH</w:t>
            </w:r>
            <w:r>
              <w:rPr>
                <w:b/>
                <w:spacing w:val="15"/>
                <w:sz w:val="16"/>
              </w:rPr>
              <w:t> </w:t>
            </w:r>
            <w:r>
              <w:rPr>
                <w:b/>
                <w:spacing w:val="-2"/>
                <w:sz w:val="16"/>
              </w:rPr>
              <w:t>Entropy</w:t>
            </w:r>
          </w:p>
        </w:tc>
        <w:tc>
          <w:tcPr>
            <w:tcW w:w="628" w:type="dxa"/>
          </w:tcPr>
          <w:p>
            <w:pPr>
              <w:pStyle w:val="TableParagraph"/>
              <w:ind w:left="121"/>
              <w:rPr>
                <w:b/>
                <w:sz w:val="16"/>
              </w:rPr>
            </w:pPr>
            <w:r>
              <w:rPr>
                <w:b/>
                <w:spacing w:val="-4"/>
                <w:sz w:val="16"/>
              </w:rPr>
              <w:t>Mean</w:t>
            </w:r>
          </w:p>
        </w:tc>
      </w:tr>
      <w:tr>
        <w:trPr>
          <w:trHeight w:val="894" w:hRule="atLeast"/>
        </w:trPr>
        <w:tc>
          <w:tcPr>
            <w:tcW w:w="1001" w:type="dxa"/>
          </w:tcPr>
          <w:p>
            <w:pPr>
              <w:pStyle w:val="TableParagraph"/>
              <w:spacing w:line="159" w:lineRule="exact"/>
              <w:ind w:left="8"/>
              <w:jc w:val="center"/>
              <w:rPr>
                <w:sz w:val="16"/>
              </w:rPr>
            </w:pPr>
            <w:r>
              <w:rPr>
                <w:spacing w:val="-2"/>
                <w:sz w:val="16"/>
              </w:rPr>
              <w:t>Airplane</w:t>
            </w:r>
          </w:p>
        </w:tc>
        <w:tc>
          <w:tcPr>
            <w:tcW w:w="914" w:type="dxa"/>
          </w:tcPr>
          <w:p>
            <w:pPr>
              <w:pStyle w:val="TableParagraph"/>
              <w:ind w:left="194"/>
              <w:rPr>
                <w:sz w:val="16"/>
              </w:rPr>
            </w:pPr>
            <w:r>
              <w:rPr>
                <w:sz w:val="16"/>
              </w:rPr>
              <w:t>DP</w:t>
            </w:r>
            <w:r>
              <w:rPr>
                <w:spacing w:val="12"/>
                <w:sz w:val="16"/>
              </w:rPr>
              <w:t> </w:t>
            </w:r>
            <w:r>
              <w:rPr>
                <w:spacing w:val="-4"/>
                <w:sz w:val="16"/>
              </w:rPr>
              <w:t>[95]</w:t>
            </w:r>
          </w:p>
          <w:p>
            <w:pPr>
              <w:pStyle w:val="TableParagraph"/>
              <w:spacing w:line="179" w:lineRule="exact"/>
              <w:rPr>
                <w:sz w:val="16"/>
              </w:rPr>
            </w:pPr>
            <w:r>
              <w:rPr>
                <w:sz w:val="16"/>
              </w:rPr>
              <w:t>MED</w:t>
            </w:r>
            <w:r>
              <w:rPr>
                <w:spacing w:val="11"/>
                <w:sz w:val="16"/>
              </w:rPr>
              <w:t> </w:t>
            </w:r>
            <w:r>
              <w:rPr>
                <w:spacing w:val="-4"/>
                <w:sz w:val="16"/>
              </w:rPr>
              <w:t>[94]</w:t>
            </w:r>
          </w:p>
          <w:p>
            <w:pPr>
              <w:pStyle w:val="TableParagraph"/>
              <w:spacing w:line="179" w:lineRule="exact"/>
              <w:ind w:left="136"/>
              <w:rPr>
                <w:sz w:val="16"/>
              </w:rPr>
            </w:pPr>
            <w:r>
              <w:rPr>
                <w:sz w:val="16"/>
              </w:rPr>
              <w:t>GAP</w:t>
            </w:r>
            <w:r>
              <w:rPr>
                <w:spacing w:val="11"/>
                <w:sz w:val="16"/>
              </w:rPr>
              <w:t> </w:t>
            </w:r>
            <w:r>
              <w:rPr>
                <w:spacing w:val="-4"/>
                <w:sz w:val="16"/>
              </w:rPr>
              <w:t>[14]</w:t>
            </w:r>
          </w:p>
          <w:p>
            <w:pPr>
              <w:pStyle w:val="TableParagraph"/>
              <w:spacing w:line="179" w:lineRule="exact"/>
              <w:ind w:left="198"/>
              <w:rPr>
                <w:sz w:val="16"/>
              </w:rPr>
            </w:pPr>
            <w:r>
              <w:rPr>
                <w:sz w:val="16"/>
              </w:rPr>
              <w:t>RP</w:t>
            </w:r>
            <w:r>
              <w:rPr>
                <w:spacing w:val="13"/>
                <w:sz w:val="16"/>
              </w:rPr>
              <w:t> </w:t>
            </w:r>
            <w:r>
              <w:rPr>
                <w:spacing w:val="-4"/>
                <w:sz w:val="16"/>
              </w:rPr>
              <w:t>[90]</w:t>
            </w:r>
          </w:p>
          <w:p>
            <w:pPr>
              <w:pStyle w:val="TableParagraph"/>
              <w:spacing w:line="180" w:lineRule="exact"/>
              <w:ind w:left="139"/>
              <w:rPr>
                <w:sz w:val="16"/>
              </w:rPr>
            </w:pPr>
            <w:r>
              <w:rPr>
                <w:sz w:val="16"/>
              </w:rPr>
              <w:t>PVO</w:t>
            </w:r>
            <w:r>
              <w:rPr>
                <w:spacing w:val="4"/>
                <w:sz w:val="16"/>
              </w:rPr>
              <w:t> </w:t>
            </w:r>
            <w:r>
              <w:rPr>
                <w:spacing w:val="-4"/>
                <w:sz w:val="16"/>
              </w:rPr>
              <w:t>[46]</w:t>
            </w:r>
          </w:p>
        </w:tc>
        <w:tc>
          <w:tcPr>
            <w:tcW w:w="677" w:type="dxa"/>
          </w:tcPr>
          <w:p>
            <w:pPr>
              <w:pStyle w:val="TableParagraph"/>
              <w:ind w:left="159"/>
              <w:rPr>
                <w:sz w:val="16"/>
              </w:rPr>
            </w:pPr>
            <w:r>
              <w:rPr>
                <w:spacing w:val="-2"/>
                <w:sz w:val="16"/>
              </w:rPr>
              <w:t>93.95</w:t>
            </w:r>
          </w:p>
          <w:p>
            <w:pPr>
              <w:pStyle w:val="TableParagraph"/>
              <w:spacing w:line="179" w:lineRule="exact"/>
              <w:ind w:left="119"/>
              <w:rPr>
                <w:sz w:val="16"/>
              </w:rPr>
            </w:pPr>
            <w:r>
              <w:rPr>
                <w:spacing w:val="-2"/>
                <w:sz w:val="16"/>
              </w:rPr>
              <w:t>105.71</w:t>
            </w:r>
          </w:p>
          <w:p>
            <w:pPr>
              <w:pStyle w:val="TableParagraph"/>
              <w:spacing w:line="179" w:lineRule="exact"/>
              <w:ind w:left="159"/>
              <w:rPr>
                <w:sz w:val="16"/>
              </w:rPr>
            </w:pPr>
            <w:r>
              <w:rPr>
                <w:spacing w:val="-2"/>
                <w:sz w:val="16"/>
              </w:rPr>
              <w:t>31.87</w:t>
            </w:r>
          </w:p>
          <w:p>
            <w:pPr>
              <w:pStyle w:val="TableParagraph"/>
              <w:spacing w:line="179" w:lineRule="exact"/>
              <w:ind w:left="159"/>
              <w:rPr>
                <w:sz w:val="16"/>
              </w:rPr>
            </w:pPr>
            <w:r>
              <w:rPr>
                <w:spacing w:val="-2"/>
                <w:sz w:val="16"/>
              </w:rPr>
              <w:t>41.84</w:t>
            </w:r>
          </w:p>
          <w:p>
            <w:pPr>
              <w:pStyle w:val="TableParagraph"/>
              <w:spacing w:line="180" w:lineRule="exact"/>
              <w:ind w:left="159"/>
              <w:rPr>
                <w:sz w:val="16"/>
              </w:rPr>
            </w:pPr>
            <w:r>
              <w:rPr>
                <w:spacing w:val="-2"/>
                <w:sz w:val="16"/>
              </w:rPr>
              <w:t>30.46</w:t>
            </w:r>
          </w:p>
        </w:tc>
        <w:tc>
          <w:tcPr>
            <w:tcW w:w="677" w:type="dxa"/>
          </w:tcPr>
          <w:p>
            <w:pPr>
              <w:pStyle w:val="TableParagraph"/>
              <w:ind w:left="120"/>
              <w:rPr>
                <w:sz w:val="16"/>
              </w:rPr>
            </w:pPr>
            <w:r>
              <w:rPr>
                <w:spacing w:val="-2"/>
                <w:sz w:val="16"/>
              </w:rPr>
              <w:t>120.67</w:t>
            </w:r>
          </w:p>
          <w:p>
            <w:pPr>
              <w:pStyle w:val="TableParagraph"/>
              <w:spacing w:line="179" w:lineRule="exact"/>
              <w:ind w:left="120"/>
              <w:rPr>
                <w:sz w:val="16"/>
              </w:rPr>
            </w:pPr>
            <w:r>
              <w:rPr>
                <w:spacing w:val="-2"/>
                <w:sz w:val="16"/>
              </w:rPr>
              <w:t>134.52</w:t>
            </w:r>
          </w:p>
          <w:p>
            <w:pPr>
              <w:pStyle w:val="TableParagraph"/>
              <w:spacing w:line="179" w:lineRule="exact"/>
              <w:ind w:left="159"/>
              <w:rPr>
                <w:sz w:val="16"/>
              </w:rPr>
            </w:pPr>
            <w:r>
              <w:rPr>
                <w:spacing w:val="-2"/>
                <w:sz w:val="16"/>
              </w:rPr>
              <w:t>43.81</w:t>
            </w:r>
          </w:p>
          <w:p>
            <w:pPr>
              <w:pStyle w:val="TableParagraph"/>
              <w:spacing w:line="179" w:lineRule="exact"/>
              <w:ind w:left="159"/>
              <w:rPr>
                <w:sz w:val="16"/>
              </w:rPr>
            </w:pPr>
            <w:r>
              <w:rPr>
                <w:spacing w:val="-2"/>
                <w:sz w:val="16"/>
              </w:rPr>
              <w:t>56.24</w:t>
            </w:r>
          </w:p>
          <w:p>
            <w:pPr>
              <w:pStyle w:val="TableParagraph"/>
              <w:spacing w:line="180" w:lineRule="exact"/>
              <w:ind w:left="199"/>
              <w:rPr>
                <w:sz w:val="16"/>
              </w:rPr>
            </w:pPr>
            <w:r>
              <w:rPr>
                <w:spacing w:val="-4"/>
                <w:sz w:val="16"/>
              </w:rPr>
              <w:t>8.50</w:t>
            </w:r>
          </w:p>
        </w:tc>
        <w:tc>
          <w:tcPr>
            <w:tcW w:w="1190" w:type="dxa"/>
          </w:tcPr>
          <w:p>
            <w:pPr>
              <w:pStyle w:val="TableParagraph"/>
              <w:ind w:left="12"/>
              <w:jc w:val="center"/>
              <w:rPr>
                <w:sz w:val="16"/>
              </w:rPr>
            </w:pPr>
            <w:r>
              <w:rPr>
                <w:spacing w:val="-4"/>
                <w:sz w:val="16"/>
              </w:rPr>
              <w:t>4.59</w:t>
            </w:r>
          </w:p>
          <w:p>
            <w:pPr>
              <w:pStyle w:val="TableParagraph"/>
              <w:spacing w:line="179" w:lineRule="exact"/>
              <w:ind w:left="12"/>
              <w:jc w:val="center"/>
              <w:rPr>
                <w:sz w:val="16"/>
              </w:rPr>
            </w:pPr>
            <w:r>
              <w:rPr>
                <w:spacing w:val="-4"/>
                <w:sz w:val="16"/>
              </w:rPr>
              <w:t>4.67</w:t>
            </w:r>
          </w:p>
          <w:p>
            <w:pPr>
              <w:pStyle w:val="TableParagraph"/>
              <w:spacing w:line="179" w:lineRule="exact"/>
              <w:ind w:left="12"/>
              <w:jc w:val="center"/>
              <w:rPr>
                <w:sz w:val="16"/>
              </w:rPr>
            </w:pPr>
            <w:r>
              <w:rPr>
                <w:spacing w:val="-4"/>
                <w:sz w:val="16"/>
              </w:rPr>
              <w:t>4.12</w:t>
            </w:r>
          </w:p>
          <w:p>
            <w:pPr>
              <w:pStyle w:val="TableParagraph"/>
              <w:spacing w:line="179" w:lineRule="exact"/>
              <w:ind w:left="12"/>
              <w:jc w:val="center"/>
              <w:rPr>
                <w:sz w:val="16"/>
              </w:rPr>
            </w:pPr>
            <w:r>
              <w:rPr>
                <w:spacing w:val="-4"/>
                <w:sz w:val="16"/>
              </w:rPr>
              <w:t>4.19</w:t>
            </w:r>
          </w:p>
          <w:p>
            <w:pPr>
              <w:pStyle w:val="TableParagraph"/>
              <w:spacing w:line="180" w:lineRule="exact"/>
              <w:ind w:left="12"/>
              <w:jc w:val="center"/>
              <w:rPr>
                <w:sz w:val="16"/>
              </w:rPr>
            </w:pPr>
            <w:r>
              <w:rPr>
                <w:spacing w:val="-4"/>
                <w:sz w:val="16"/>
              </w:rPr>
              <w:t>1.27</w:t>
            </w:r>
          </w:p>
        </w:tc>
        <w:tc>
          <w:tcPr>
            <w:tcW w:w="628" w:type="dxa"/>
          </w:tcPr>
          <w:p>
            <w:pPr>
              <w:pStyle w:val="TableParagraph"/>
              <w:ind w:left="176"/>
              <w:rPr>
                <w:sz w:val="16"/>
              </w:rPr>
            </w:pPr>
            <w:r>
              <w:rPr>
                <w:spacing w:val="-4"/>
                <w:sz w:val="16"/>
              </w:rPr>
              <w:t>5.31</w:t>
            </w:r>
          </w:p>
          <w:p>
            <w:pPr>
              <w:pStyle w:val="TableParagraph"/>
              <w:spacing w:line="179" w:lineRule="exact"/>
              <w:ind w:left="176"/>
              <w:rPr>
                <w:sz w:val="16"/>
              </w:rPr>
            </w:pPr>
            <w:r>
              <w:rPr>
                <w:spacing w:val="-4"/>
                <w:sz w:val="16"/>
              </w:rPr>
              <w:t>5.51</w:t>
            </w:r>
          </w:p>
          <w:p>
            <w:pPr>
              <w:pStyle w:val="TableParagraph"/>
              <w:spacing w:line="179" w:lineRule="exact"/>
              <w:ind w:left="176"/>
              <w:rPr>
                <w:sz w:val="16"/>
              </w:rPr>
            </w:pPr>
            <w:r>
              <w:rPr>
                <w:spacing w:val="-4"/>
                <w:sz w:val="16"/>
              </w:rPr>
              <w:t>3.53</w:t>
            </w:r>
          </w:p>
          <w:p>
            <w:pPr>
              <w:pStyle w:val="TableParagraph"/>
              <w:spacing w:line="179" w:lineRule="exact"/>
              <w:ind w:left="176"/>
              <w:rPr>
                <w:sz w:val="16"/>
              </w:rPr>
            </w:pPr>
            <w:r>
              <w:rPr>
                <w:spacing w:val="-4"/>
                <w:sz w:val="16"/>
              </w:rPr>
              <w:t>3.81</w:t>
            </w:r>
          </w:p>
          <w:p>
            <w:pPr>
              <w:pStyle w:val="TableParagraph"/>
              <w:spacing w:line="180" w:lineRule="exact"/>
              <w:ind w:left="176"/>
              <w:rPr>
                <w:sz w:val="16"/>
              </w:rPr>
            </w:pPr>
            <w:r>
              <w:rPr>
                <w:spacing w:val="-4"/>
                <w:sz w:val="16"/>
              </w:rPr>
              <w:t>2.84</w:t>
            </w:r>
          </w:p>
        </w:tc>
      </w:tr>
      <w:tr>
        <w:trPr>
          <w:trHeight w:val="894" w:hRule="atLeast"/>
        </w:trPr>
        <w:tc>
          <w:tcPr>
            <w:tcW w:w="1001" w:type="dxa"/>
          </w:tcPr>
          <w:p>
            <w:pPr>
              <w:pStyle w:val="TableParagraph"/>
              <w:spacing w:line="159" w:lineRule="exact"/>
              <w:ind w:left="8"/>
              <w:jc w:val="center"/>
              <w:rPr>
                <w:sz w:val="16"/>
              </w:rPr>
            </w:pPr>
            <w:r>
              <w:rPr>
                <w:spacing w:val="-4"/>
                <w:sz w:val="16"/>
              </w:rPr>
              <w:t>Lena</w:t>
            </w:r>
          </w:p>
        </w:tc>
        <w:tc>
          <w:tcPr>
            <w:tcW w:w="914" w:type="dxa"/>
          </w:tcPr>
          <w:p>
            <w:pPr>
              <w:pStyle w:val="TableParagraph"/>
              <w:ind w:left="194"/>
              <w:rPr>
                <w:sz w:val="16"/>
              </w:rPr>
            </w:pPr>
            <w:r>
              <w:rPr>
                <w:sz w:val="16"/>
              </w:rPr>
              <w:t>DP</w:t>
            </w:r>
            <w:r>
              <w:rPr>
                <w:spacing w:val="12"/>
                <w:sz w:val="16"/>
              </w:rPr>
              <w:t> </w:t>
            </w:r>
            <w:r>
              <w:rPr>
                <w:spacing w:val="-4"/>
                <w:sz w:val="16"/>
              </w:rPr>
              <w:t>[95]</w:t>
            </w:r>
          </w:p>
          <w:p>
            <w:pPr>
              <w:pStyle w:val="TableParagraph"/>
              <w:spacing w:line="179" w:lineRule="exact"/>
              <w:rPr>
                <w:sz w:val="16"/>
              </w:rPr>
            </w:pPr>
            <w:r>
              <w:rPr>
                <w:sz w:val="16"/>
              </w:rPr>
              <w:t>MED</w:t>
            </w:r>
            <w:r>
              <w:rPr>
                <w:spacing w:val="11"/>
                <w:sz w:val="16"/>
              </w:rPr>
              <w:t> </w:t>
            </w:r>
            <w:r>
              <w:rPr>
                <w:spacing w:val="-4"/>
                <w:sz w:val="16"/>
              </w:rPr>
              <w:t>[94]</w:t>
            </w:r>
          </w:p>
          <w:p>
            <w:pPr>
              <w:pStyle w:val="TableParagraph"/>
              <w:spacing w:line="179" w:lineRule="exact"/>
              <w:ind w:left="136"/>
              <w:rPr>
                <w:sz w:val="16"/>
              </w:rPr>
            </w:pPr>
            <w:r>
              <w:rPr>
                <w:sz w:val="16"/>
              </w:rPr>
              <w:t>GAP</w:t>
            </w:r>
            <w:r>
              <w:rPr>
                <w:spacing w:val="11"/>
                <w:sz w:val="16"/>
              </w:rPr>
              <w:t> </w:t>
            </w:r>
            <w:r>
              <w:rPr>
                <w:spacing w:val="-4"/>
                <w:sz w:val="16"/>
              </w:rPr>
              <w:t>[14]</w:t>
            </w:r>
          </w:p>
          <w:p>
            <w:pPr>
              <w:pStyle w:val="TableParagraph"/>
              <w:spacing w:line="179" w:lineRule="exact"/>
              <w:ind w:left="198"/>
              <w:rPr>
                <w:sz w:val="16"/>
              </w:rPr>
            </w:pPr>
            <w:r>
              <w:rPr>
                <w:sz w:val="16"/>
              </w:rPr>
              <w:t>RP</w:t>
            </w:r>
            <w:r>
              <w:rPr>
                <w:spacing w:val="13"/>
                <w:sz w:val="16"/>
              </w:rPr>
              <w:t> </w:t>
            </w:r>
            <w:r>
              <w:rPr>
                <w:spacing w:val="-4"/>
                <w:sz w:val="16"/>
              </w:rPr>
              <w:t>[90]</w:t>
            </w:r>
          </w:p>
          <w:p>
            <w:pPr>
              <w:pStyle w:val="TableParagraph"/>
              <w:spacing w:line="180" w:lineRule="exact"/>
              <w:ind w:left="139"/>
              <w:rPr>
                <w:sz w:val="16"/>
              </w:rPr>
            </w:pPr>
            <w:r>
              <w:rPr>
                <w:sz w:val="16"/>
              </w:rPr>
              <w:t>PVO</w:t>
            </w:r>
            <w:r>
              <w:rPr>
                <w:spacing w:val="4"/>
                <w:sz w:val="16"/>
              </w:rPr>
              <w:t> </w:t>
            </w:r>
            <w:r>
              <w:rPr>
                <w:spacing w:val="-4"/>
                <w:sz w:val="16"/>
              </w:rPr>
              <w:t>[46]</w:t>
            </w:r>
          </w:p>
        </w:tc>
        <w:tc>
          <w:tcPr>
            <w:tcW w:w="677" w:type="dxa"/>
          </w:tcPr>
          <w:p>
            <w:pPr>
              <w:pStyle w:val="TableParagraph"/>
              <w:ind w:left="159"/>
              <w:rPr>
                <w:sz w:val="16"/>
              </w:rPr>
            </w:pPr>
            <w:r>
              <w:rPr>
                <w:spacing w:val="-2"/>
                <w:sz w:val="16"/>
              </w:rPr>
              <w:t>87.05</w:t>
            </w:r>
          </w:p>
          <w:p>
            <w:pPr>
              <w:pStyle w:val="TableParagraph"/>
              <w:spacing w:line="179" w:lineRule="exact"/>
              <w:ind w:left="159"/>
              <w:rPr>
                <w:sz w:val="16"/>
              </w:rPr>
            </w:pPr>
            <w:r>
              <w:rPr>
                <w:spacing w:val="-2"/>
                <w:sz w:val="16"/>
              </w:rPr>
              <w:t>72.71</w:t>
            </w:r>
          </w:p>
          <w:p>
            <w:pPr>
              <w:pStyle w:val="TableParagraph"/>
              <w:spacing w:line="179" w:lineRule="exact"/>
              <w:ind w:left="159"/>
              <w:rPr>
                <w:sz w:val="16"/>
              </w:rPr>
            </w:pPr>
            <w:r>
              <w:rPr>
                <w:spacing w:val="-2"/>
                <w:sz w:val="16"/>
              </w:rPr>
              <w:t>25.38</w:t>
            </w:r>
          </w:p>
          <w:p>
            <w:pPr>
              <w:pStyle w:val="TableParagraph"/>
              <w:spacing w:line="179" w:lineRule="exact"/>
              <w:ind w:left="159"/>
              <w:rPr>
                <w:sz w:val="16"/>
              </w:rPr>
            </w:pPr>
            <w:r>
              <w:rPr>
                <w:spacing w:val="-2"/>
                <w:sz w:val="16"/>
              </w:rPr>
              <w:t>32.86</w:t>
            </w:r>
          </w:p>
          <w:p>
            <w:pPr>
              <w:pStyle w:val="TableParagraph"/>
              <w:spacing w:line="180" w:lineRule="exact"/>
              <w:ind w:left="159"/>
              <w:rPr>
                <w:sz w:val="16"/>
              </w:rPr>
            </w:pPr>
            <w:r>
              <w:rPr>
                <w:spacing w:val="-2"/>
                <w:sz w:val="16"/>
              </w:rPr>
              <w:t>23.78</w:t>
            </w:r>
          </w:p>
        </w:tc>
        <w:tc>
          <w:tcPr>
            <w:tcW w:w="677" w:type="dxa"/>
          </w:tcPr>
          <w:p>
            <w:pPr>
              <w:pStyle w:val="TableParagraph"/>
              <w:ind w:left="120"/>
              <w:rPr>
                <w:sz w:val="16"/>
              </w:rPr>
            </w:pPr>
            <w:r>
              <w:rPr>
                <w:spacing w:val="-2"/>
                <w:sz w:val="16"/>
              </w:rPr>
              <w:t>127.57</w:t>
            </w:r>
          </w:p>
          <w:p>
            <w:pPr>
              <w:pStyle w:val="TableParagraph"/>
              <w:spacing w:line="179" w:lineRule="exact"/>
              <w:ind w:left="120"/>
              <w:rPr>
                <w:sz w:val="16"/>
              </w:rPr>
            </w:pPr>
            <w:r>
              <w:rPr>
                <w:spacing w:val="-2"/>
                <w:sz w:val="16"/>
              </w:rPr>
              <w:t>106.16</w:t>
            </w:r>
          </w:p>
          <w:p>
            <w:pPr>
              <w:pStyle w:val="TableParagraph"/>
              <w:spacing w:line="179" w:lineRule="exact"/>
              <w:ind w:left="159"/>
              <w:rPr>
                <w:sz w:val="16"/>
              </w:rPr>
            </w:pPr>
            <w:r>
              <w:rPr>
                <w:spacing w:val="-2"/>
                <w:sz w:val="16"/>
              </w:rPr>
              <w:t>40.58</w:t>
            </w:r>
          </w:p>
          <w:p>
            <w:pPr>
              <w:pStyle w:val="TableParagraph"/>
              <w:spacing w:line="179" w:lineRule="exact"/>
              <w:ind w:left="159"/>
              <w:rPr>
                <w:sz w:val="16"/>
              </w:rPr>
            </w:pPr>
            <w:r>
              <w:rPr>
                <w:spacing w:val="-2"/>
                <w:sz w:val="16"/>
              </w:rPr>
              <w:t>50.86</w:t>
            </w:r>
          </w:p>
          <w:p>
            <w:pPr>
              <w:pStyle w:val="TableParagraph"/>
              <w:spacing w:line="180" w:lineRule="exact"/>
              <w:ind w:left="199"/>
              <w:rPr>
                <w:sz w:val="16"/>
              </w:rPr>
            </w:pPr>
            <w:r>
              <w:rPr>
                <w:spacing w:val="-4"/>
                <w:sz w:val="16"/>
              </w:rPr>
              <w:t>7.22</w:t>
            </w:r>
          </w:p>
        </w:tc>
        <w:tc>
          <w:tcPr>
            <w:tcW w:w="1190" w:type="dxa"/>
          </w:tcPr>
          <w:p>
            <w:pPr>
              <w:pStyle w:val="TableParagraph"/>
              <w:ind w:left="12"/>
              <w:jc w:val="center"/>
              <w:rPr>
                <w:sz w:val="16"/>
              </w:rPr>
            </w:pPr>
            <w:r>
              <w:rPr>
                <w:spacing w:val="-4"/>
                <w:sz w:val="16"/>
              </w:rPr>
              <w:t>5.05</w:t>
            </w:r>
          </w:p>
          <w:p>
            <w:pPr>
              <w:pStyle w:val="TableParagraph"/>
              <w:spacing w:line="179" w:lineRule="exact"/>
              <w:ind w:left="12"/>
              <w:jc w:val="center"/>
              <w:rPr>
                <w:sz w:val="16"/>
              </w:rPr>
            </w:pPr>
            <w:r>
              <w:rPr>
                <w:spacing w:val="-4"/>
                <w:sz w:val="16"/>
              </w:rPr>
              <w:t>4.91</w:t>
            </w:r>
          </w:p>
          <w:p>
            <w:pPr>
              <w:pStyle w:val="TableParagraph"/>
              <w:spacing w:line="179" w:lineRule="exact"/>
              <w:ind w:left="12"/>
              <w:jc w:val="center"/>
              <w:rPr>
                <w:sz w:val="16"/>
              </w:rPr>
            </w:pPr>
            <w:r>
              <w:rPr>
                <w:spacing w:val="-4"/>
                <w:sz w:val="16"/>
              </w:rPr>
              <w:t>4.38</w:t>
            </w:r>
          </w:p>
          <w:p>
            <w:pPr>
              <w:pStyle w:val="TableParagraph"/>
              <w:spacing w:line="179" w:lineRule="exact"/>
              <w:ind w:left="12"/>
              <w:jc w:val="center"/>
              <w:rPr>
                <w:sz w:val="16"/>
              </w:rPr>
            </w:pPr>
            <w:r>
              <w:rPr>
                <w:spacing w:val="-4"/>
                <w:sz w:val="16"/>
              </w:rPr>
              <w:t>4.49</w:t>
            </w:r>
          </w:p>
          <w:p>
            <w:pPr>
              <w:pStyle w:val="TableParagraph"/>
              <w:spacing w:line="180" w:lineRule="exact"/>
              <w:ind w:left="12"/>
              <w:jc w:val="center"/>
              <w:rPr>
                <w:sz w:val="16"/>
              </w:rPr>
            </w:pPr>
            <w:r>
              <w:rPr>
                <w:spacing w:val="-4"/>
                <w:sz w:val="16"/>
              </w:rPr>
              <w:t>1.39</w:t>
            </w:r>
          </w:p>
        </w:tc>
        <w:tc>
          <w:tcPr>
            <w:tcW w:w="628" w:type="dxa"/>
          </w:tcPr>
          <w:p>
            <w:pPr>
              <w:pStyle w:val="TableParagraph"/>
              <w:ind w:left="176"/>
              <w:rPr>
                <w:sz w:val="16"/>
              </w:rPr>
            </w:pPr>
            <w:r>
              <w:rPr>
                <w:spacing w:val="-4"/>
                <w:sz w:val="16"/>
              </w:rPr>
              <w:t>6.48</w:t>
            </w:r>
          </w:p>
          <w:p>
            <w:pPr>
              <w:pStyle w:val="TableParagraph"/>
              <w:spacing w:line="179" w:lineRule="exact"/>
              <w:ind w:left="176"/>
              <w:rPr>
                <w:sz w:val="16"/>
              </w:rPr>
            </w:pPr>
            <w:r>
              <w:rPr>
                <w:spacing w:val="-4"/>
                <w:sz w:val="16"/>
              </w:rPr>
              <w:t>5.89</w:t>
            </w:r>
          </w:p>
          <w:p>
            <w:pPr>
              <w:pStyle w:val="TableParagraph"/>
              <w:spacing w:line="179" w:lineRule="exact"/>
              <w:ind w:left="176"/>
              <w:rPr>
                <w:sz w:val="16"/>
              </w:rPr>
            </w:pPr>
            <w:r>
              <w:rPr>
                <w:spacing w:val="-4"/>
                <w:sz w:val="16"/>
              </w:rPr>
              <w:t>3.96</w:t>
            </w:r>
          </w:p>
          <w:p>
            <w:pPr>
              <w:pStyle w:val="TableParagraph"/>
              <w:spacing w:line="179" w:lineRule="exact"/>
              <w:ind w:left="176"/>
              <w:rPr>
                <w:sz w:val="16"/>
              </w:rPr>
            </w:pPr>
            <w:r>
              <w:rPr>
                <w:spacing w:val="-4"/>
                <w:sz w:val="16"/>
              </w:rPr>
              <w:t>4.31</w:t>
            </w:r>
          </w:p>
          <w:p>
            <w:pPr>
              <w:pStyle w:val="TableParagraph"/>
              <w:spacing w:line="180" w:lineRule="exact"/>
              <w:ind w:left="176"/>
              <w:rPr>
                <w:sz w:val="16"/>
              </w:rPr>
            </w:pPr>
            <w:r>
              <w:rPr>
                <w:spacing w:val="-4"/>
                <w:sz w:val="16"/>
              </w:rPr>
              <w:t>2.99</w:t>
            </w:r>
          </w:p>
        </w:tc>
      </w:tr>
    </w:tbl>
    <w:p>
      <w:pPr>
        <w:pStyle w:val="BodyText"/>
        <w:spacing w:before="136"/>
        <w:ind w:left="0"/>
        <w:rPr>
          <w:sz w:val="12"/>
        </w:rPr>
      </w:pPr>
    </w:p>
    <w:p>
      <w:pPr>
        <w:pStyle w:val="BodyText"/>
        <w:spacing w:line="249" w:lineRule="auto"/>
        <w:ind w:right="38" w:firstLine="199"/>
        <w:jc w:val="both"/>
      </w:pPr>
      <w:r>
        <w:rPr/>
        <w:t>With regard to the adaptive embedding strategy, the </w:t>
      </w:r>
      <w:r>
        <w:rPr/>
        <w:t>MHM- based techniques might be considered the logical progression of the strategy. The label of the unaffected class is applied to particular</w:t>
      </w:r>
      <w:r>
        <w:rPr>
          <w:spacing w:val="-2"/>
        </w:rPr>
        <w:t> </w:t>
      </w:r>
      <w:r>
        <w:rPr/>
        <w:t>shifting</w:t>
      </w:r>
      <w:r>
        <w:rPr>
          <w:spacing w:val="-2"/>
        </w:rPr>
        <w:t> </w:t>
      </w:r>
      <w:r>
        <w:rPr/>
        <w:t>pixels</w:t>
      </w:r>
      <w:r>
        <w:rPr>
          <w:spacing w:val="-2"/>
        </w:rPr>
        <w:t> </w:t>
      </w:r>
      <w:r>
        <w:rPr/>
        <w:t>in</w:t>
      </w:r>
      <w:r>
        <w:rPr>
          <w:spacing w:val="-2"/>
        </w:rPr>
        <w:t> </w:t>
      </w:r>
      <w:r>
        <w:rPr/>
        <w:t>earlier</w:t>
      </w:r>
      <w:r>
        <w:rPr>
          <w:spacing w:val="-3"/>
        </w:rPr>
        <w:t> </w:t>
      </w:r>
      <w:r>
        <w:rPr/>
        <w:t>methods,</w:t>
      </w:r>
      <w:r>
        <w:rPr>
          <w:spacing w:val="-2"/>
        </w:rPr>
        <w:t> </w:t>
      </w:r>
      <w:r>
        <w:rPr/>
        <w:t>such</w:t>
      </w:r>
      <w:r>
        <w:rPr>
          <w:spacing w:val="-2"/>
        </w:rPr>
        <w:t> </w:t>
      </w:r>
      <w:r>
        <w:rPr/>
        <w:t>as</w:t>
      </w:r>
      <w:r>
        <w:rPr>
          <w:spacing w:val="-2"/>
        </w:rPr>
        <w:t> </w:t>
      </w:r>
      <w:r>
        <w:rPr/>
        <w:t>pixel</w:t>
      </w:r>
      <w:r>
        <w:rPr>
          <w:spacing w:val="-2"/>
        </w:rPr>
        <w:t> </w:t>
      </w:r>
      <w:r>
        <w:rPr/>
        <w:t>sort- ing</w:t>
      </w:r>
      <w:r>
        <w:rPr>
          <w:spacing w:val="-10"/>
        </w:rPr>
        <w:t> </w:t>
      </w:r>
      <w:r>
        <w:rPr/>
        <w:t>and</w:t>
      </w:r>
      <w:r>
        <w:rPr>
          <w:spacing w:val="-10"/>
        </w:rPr>
        <w:t> </w:t>
      </w:r>
      <w:r>
        <w:rPr/>
        <w:t>adaptive</w:t>
      </w:r>
      <w:r>
        <w:rPr>
          <w:spacing w:val="-10"/>
        </w:rPr>
        <w:t> </w:t>
      </w:r>
      <w:r>
        <w:rPr/>
        <w:t>expansion-bins</w:t>
      </w:r>
      <w:r>
        <w:rPr>
          <w:spacing w:val="-10"/>
        </w:rPr>
        <w:t> </w:t>
      </w:r>
      <w:r>
        <w:rPr/>
        <w:t>selection.</w:t>
      </w:r>
      <w:r>
        <w:rPr>
          <w:spacing w:val="-10"/>
        </w:rPr>
        <w:t> </w:t>
      </w:r>
      <w:r>
        <w:rPr/>
        <w:t>This</w:t>
      </w:r>
      <w:r>
        <w:rPr>
          <w:spacing w:val="-10"/>
        </w:rPr>
        <w:t> </w:t>
      </w:r>
      <w:r>
        <w:rPr/>
        <w:t>helps</w:t>
      </w:r>
      <w:r>
        <w:rPr>
          <w:spacing w:val="-10"/>
        </w:rPr>
        <w:t> </w:t>
      </w:r>
      <w:r>
        <w:rPr/>
        <w:t>to</w:t>
      </w:r>
      <w:r>
        <w:rPr>
          <w:spacing w:val="-10"/>
        </w:rPr>
        <w:t> </w:t>
      </w:r>
      <w:r>
        <w:rPr/>
        <w:t>reduce the amount of shifting that is unnecessary. These procedures can be viewed as sophisticated alterations. Nevertheless, these procedures are commonly carried out using global statistical characteristics, contradicting the more subtle alteration. An issue arises when a significant quantity of pixels that can be embedded</w:t>
      </w:r>
      <w:r>
        <w:rPr>
          <w:spacing w:val="-11"/>
        </w:rPr>
        <w:t> </w:t>
      </w:r>
      <w:r>
        <w:rPr/>
        <w:t>are</w:t>
      </w:r>
      <w:r>
        <w:rPr>
          <w:spacing w:val="-11"/>
        </w:rPr>
        <w:t> </w:t>
      </w:r>
      <w:r>
        <w:rPr/>
        <w:t>also</w:t>
      </w:r>
      <w:r>
        <w:rPr>
          <w:spacing w:val="-11"/>
        </w:rPr>
        <w:t> </w:t>
      </w:r>
      <w:r>
        <w:rPr/>
        <w:t>classified</w:t>
      </w:r>
      <w:r>
        <w:rPr>
          <w:spacing w:val="-11"/>
        </w:rPr>
        <w:t> </w:t>
      </w:r>
      <w:r>
        <w:rPr/>
        <w:t>as</w:t>
      </w:r>
      <w:r>
        <w:rPr>
          <w:spacing w:val="-11"/>
        </w:rPr>
        <w:t> </w:t>
      </w:r>
      <w:r>
        <w:rPr/>
        <w:t>the</w:t>
      </w:r>
      <w:r>
        <w:rPr>
          <w:spacing w:val="-11"/>
        </w:rPr>
        <w:t> </w:t>
      </w:r>
      <w:r>
        <w:rPr/>
        <w:t>unaltered</w:t>
      </w:r>
      <w:r>
        <w:rPr>
          <w:spacing w:val="-11"/>
        </w:rPr>
        <w:t> </w:t>
      </w:r>
      <w:r>
        <w:rPr/>
        <w:t>category.</w:t>
      </w:r>
      <w:r>
        <w:rPr>
          <w:spacing w:val="-11"/>
        </w:rPr>
        <w:t> </w:t>
      </w:r>
      <w:r>
        <w:rPr/>
        <w:t>In</w:t>
      </w:r>
      <w:r>
        <w:rPr>
          <w:spacing w:val="-11"/>
        </w:rPr>
        <w:t> </w:t>
      </w:r>
      <w:r>
        <w:rPr/>
        <w:t>order to tackle this problem in MHM, the approach involves using clustered local statistical features to partition the pixels. This leads to the transformation of the initial histogram into a large number of sub-histograms at the same time. As a result, the embedding goes through a transformation on multiple levels. Finding a method that is more suitable for altering the local feature is something that is within the realm of possibility.</w:t>
      </w:r>
    </w:p>
    <w:p>
      <w:pPr>
        <w:pStyle w:val="BodyText"/>
        <w:spacing w:line="249" w:lineRule="auto" w:before="6"/>
        <w:ind w:right="38" w:firstLine="199"/>
        <w:jc w:val="both"/>
      </w:pPr>
      <w:r>
        <w:rPr/>
        <w:t>PEE is an alternative approach for making modifications </w:t>
      </w:r>
      <w:r>
        <w:rPr/>
        <w:t>at several levels. In order to maintain reversibility, the adjust- ments for the 1D mapping must follow specific restrictions, setting certain limitations on the more detailed alterations to a certain degree. In paired PEE, the use of 2D mapping allows for greater freedom in modifying the embedding in different directions. This enables the 2D mapping to finely alter the pixels, allowing for numerous layers of customization.</w:t>
      </w:r>
    </w:p>
    <w:p>
      <w:pPr>
        <w:pStyle w:val="BodyText"/>
        <w:spacing w:line="249" w:lineRule="auto" w:before="8"/>
        <w:ind w:right="38" w:firstLine="199"/>
        <w:jc w:val="both"/>
      </w:pPr>
      <w:r>
        <w:rPr/>
        <w:t>The reason why the pairwise PEE could attain greater </w:t>
      </w:r>
      <w:r>
        <w:rPr/>
        <w:t>per- formance is as follows. PVO utilizes the intrinsic attributes of the local visual information to make more precise predictions, rather than depending on contrived formulas. The two largest pixels in a given pixel block are naturally in close proximity. The</w:t>
      </w:r>
      <w:r>
        <w:rPr>
          <w:spacing w:val="-3"/>
        </w:rPr>
        <w:t> </w:t>
      </w:r>
      <w:r>
        <w:rPr/>
        <w:t>classic</w:t>
      </w:r>
      <w:r>
        <w:rPr>
          <w:spacing w:val="-3"/>
        </w:rPr>
        <w:t> </w:t>
      </w:r>
      <w:r>
        <w:rPr/>
        <w:t>predictors</w:t>
      </w:r>
      <w:r>
        <w:rPr>
          <w:spacing w:val="-3"/>
        </w:rPr>
        <w:t> </w:t>
      </w:r>
      <w:r>
        <w:rPr/>
        <w:t>[14,</w:t>
      </w:r>
      <w:r>
        <w:rPr>
          <w:spacing w:val="-3"/>
        </w:rPr>
        <w:t> </w:t>
      </w:r>
      <w:r>
        <w:rPr/>
        <w:t>90,</w:t>
      </w:r>
      <w:r>
        <w:rPr>
          <w:spacing w:val="-3"/>
        </w:rPr>
        <w:t> </w:t>
      </w:r>
      <w:r>
        <w:rPr/>
        <w:t>94,</w:t>
      </w:r>
      <w:r>
        <w:rPr>
          <w:spacing w:val="-3"/>
        </w:rPr>
        <w:t> </w:t>
      </w:r>
      <w:r>
        <w:rPr/>
        <w:t>95]</w:t>
      </w:r>
      <w:r>
        <w:rPr>
          <w:spacing w:val="-3"/>
        </w:rPr>
        <w:t> </w:t>
      </w:r>
      <w:r>
        <w:rPr/>
        <w:t>often</w:t>
      </w:r>
      <w:r>
        <w:rPr>
          <w:spacing w:val="-3"/>
        </w:rPr>
        <w:t> </w:t>
      </w:r>
      <w:r>
        <w:rPr/>
        <w:t>select</w:t>
      </w:r>
      <w:r>
        <w:rPr>
          <w:spacing w:val="-3"/>
        </w:rPr>
        <w:t> </w:t>
      </w:r>
      <w:r>
        <w:rPr/>
        <w:t>surrounding pixels from the local block for prediction. Within the same block, the adjoining pixels with the highest value are all</w:t>
      </w:r>
      <w:r>
        <w:rPr>
          <w:spacing w:val="80"/>
          <w:w w:val="150"/>
        </w:rPr>
        <w:t> </w:t>
      </w:r>
      <w:r>
        <w:rPr/>
        <w:t>lower than or equal to the second highest value. It enhances the accuracy of PVO prediction by aligning it more closely with the specific local context, resulting in a more plausible </w:t>
      </w:r>
      <w:r>
        <w:rPr>
          <w:spacing w:val="-2"/>
        </w:rPr>
        <w:t>estimation.</w:t>
      </w:r>
    </w:p>
    <w:p>
      <w:pPr>
        <w:pStyle w:val="BodyText"/>
        <w:spacing w:line="250" w:lineRule="exact"/>
        <w:ind w:left="318"/>
        <w:jc w:val="both"/>
      </w:pPr>
      <w:r>
        <w:rPr/>
        <w:t>The</w:t>
      </w:r>
      <w:r>
        <w:rPr>
          <w:spacing w:val="36"/>
        </w:rPr>
        <w:t> </w:t>
      </w:r>
      <w:r>
        <w:rPr/>
        <w:t>block</w:t>
      </w:r>
      <w:r>
        <w:rPr>
          <w:spacing w:val="43"/>
        </w:rPr>
        <w:t> </w:t>
      </w:r>
      <w:r>
        <w:rPr/>
        <w:t>size</w:t>
      </w:r>
      <w:r>
        <w:rPr>
          <w:spacing w:val="43"/>
        </w:rPr>
        <w:t> </w:t>
      </w:r>
      <w:r>
        <w:rPr/>
        <w:t>in</w:t>
      </w:r>
      <w:r>
        <w:rPr>
          <w:spacing w:val="42"/>
        </w:rPr>
        <w:t> </w:t>
      </w:r>
      <w:r>
        <w:rPr/>
        <w:t>PVO</w:t>
      </w:r>
      <w:r>
        <w:rPr>
          <w:spacing w:val="43"/>
        </w:rPr>
        <w:t> </w:t>
      </w:r>
      <w:r>
        <w:rPr/>
        <w:t>is</w:t>
      </w:r>
      <w:r>
        <w:rPr>
          <w:spacing w:val="42"/>
        </w:rPr>
        <w:t> </w:t>
      </w:r>
      <w:r>
        <w:rPr/>
        <w:t>specified</w:t>
      </w:r>
      <w:r>
        <w:rPr>
          <w:spacing w:val="43"/>
        </w:rPr>
        <w:t> </w:t>
      </w:r>
      <w:r>
        <w:rPr/>
        <w:t>as</w:t>
      </w:r>
      <w:r>
        <w:rPr>
          <w:spacing w:val="42"/>
        </w:rPr>
        <w:t> </w:t>
      </w:r>
      <w:r>
        <w:rPr>
          <w:rFonts w:ascii="Calibri" w:hAnsi="Calibri"/>
        </w:rPr>
        <w:t>3</w:t>
      </w:r>
      <w:r>
        <w:rPr>
          <w:rFonts w:ascii="Calibri" w:hAnsi="Calibri"/>
          <w:spacing w:val="17"/>
        </w:rPr>
        <w:t> </w:t>
      </w:r>
      <w:r>
        <w:rPr>
          <w:rFonts w:ascii="SimSun-ExtB" w:hAnsi="SimSun-ExtB"/>
        </w:rPr>
        <w:t>×</w:t>
      </w:r>
      <w:r>
        <w:rPr>
          <w:rFonts w:ascii="SimSun-ExtB" w:hAnsi="SimSun-ExtB"/>
          <w:spacing w:val="-33"/>
        </w:rPr>
        <w:t> </w:t>
      </w:r>
      <w:r>
        <w:rPr>
          <w:rFonts w:ascii="Calibri" w:hAnsi="Calibri"/>
        </w:rPr>
        <w:t>3</w:t>
      </w:r>
      <w:r>
        <w:rPr>
          <w:rFonts w:ascii="Calibri" w:hAnsi="Calibri"/>
          <w:spacing w:val="47"/>
        </w:rPr>
        <w:t> </w:t>
      </w:r>
      <w:r>
        <w:rPr/>
        <w:t>here.</w:t>
      </w:r>
      <w:r>
        <w:rPr>
          <w:spacing w:val="43"/>
        </w:rPr>
        <w:t> </w:t>
      </w:r>
      <w:r>
        <w:rPr>
          <w:spacing w:val="-5"/>
        </w:rPr>
        <w:t>The</w:t>
      </w:r>
    </w:p>
    <w:p>
      <w:pPr>
        <w:pStyle w:val="BodyText"/>
        <w:spacing w:line="249" w:lineRule="auto" w:before="71"/>
        <w:ind w:right="137"/>
        <w:jc w:val="both"/>
      </w:pPr>
      <w:r>
        <w:rPr/>
        <w:br w:type="column"/>
      </w:r>
      <w:r>
        <w:rPr/>
        <w:t>statement suggests that PVO has the ability to produce </w:t>
      </w:r>
      <w:r>
        <w:rPr/>
        <w:t>PEs with</w:t>
      </w:r>
      <w:r>
        <w:rPr>
          <w:spacing w:val="-3"/>
        </w:rPr>
        <w:t> </w:t>
      </w:r>
      <w:r>
        <w:rPr/>
        <w:t>reduced</w:t>
      </w:r>
      <w:r>
        <w:rPr>
          <w:spacing w:val="-3"/>
        </w:rPr>
        <w:t> </w:t>
      </w:r>
      <w:r>
        <w:rPr/>
        <w:t>magnitudes,</w:t>
      </w:r>
      <w:r>
        <w:rPr>
          <w:spacing w:val="-3"/>
        </w:rPr>
        <w:t> </w:t>
      </w:r>
      <w:r>
        <w:rPr/>
        <w:t>thereby</w:t>
      </w:r>
      <w:r>
        <w:rPr>
          <w:spacing w:val="-3"/>
        </w:rPr>
        <w:t> </w:t>
      </w:r>
      <w:r>
        <w:rPr/>
        <w:t>leading</w:t>
      </w:r>
      <w:r>
        <w:rPr>
          <w:spacing w:val="-3"/>
        </w:rPr>
        <w:t> </w:t>
      </w:r>
      <w:r>
        <w:rPr/>
        <w:t>to</w:t>
      </w:r>
      <w:r>
        <w:rPr>
          <w:spacing w:val="-3"/>
        </w:rPr>
        <w:t> </w:t>
      </w:r>
      <w:r>
        <w:rPr/>
        <w:t>more</w:t>
      </w:r>
      <w:r>
        <w:rPr>
          <w:spacing w:val="-3"/>
        </w:rPr>
        <w:t> </w:t>
      </w:r>
      <w:r>
        <w:rPr/>
        <w:t>precise</w:t>
      </w:r>
      <w:r>
        <w:rPr>
          <w:spacing w:val="-3"/>
        </w:rPr>
        <w:t> </w:t>
      </w:r>
      <w:r>
        <w:rPr/>
        <w:t>pre- dictions. In a similar vein, the mean squared error, commonly known as MSE, between the pixels and the predictions that were produced using PVO is likewise the lowest.</w:t>
      </w:r>
    </w:p>
    <w:p>
      <w:pPr>
        <w:pStyle w:val="BodyText"/>
        <w:spacing w:line="249" w:lineRule="auto" w:before="2"/>
        <w:ind w:right="137" w:firstLine="199"/>
        <w:jc w:val="both"/>
      </w:pPr>
      <w:r>
        <w:rPr/>
        <w:t>When it comes to the histogram distribution, the PEH that was produced using PVO has a significantly lower </w:t>
      </w:r>
      <w:r>
        <w:rPr/>
        <w:t>entropy than conventional PEH. Based on this, it appears that its histogram is more distinct. When it comes to predicting the maximum of each block, The PVO algorithm is able to make more accurate predictions for the eight test photographs in a significant proportion (more than 83 percent).</w:t>
      </w:r>
    </w:p>
    <w:p>
      <w:pPr>
        <w:pStyle w:val="ListParagraph"/>
        <w:numPr>
          <w:ilvl w:val="0"/>
          <w:numId w:val="1"/>
        </w:numPr>
        <w:tabs>
          <w:tab w:pos="1577" w:val="left" w:leader="none"/>
        </w:tabs>
        <w:spacing w:line="240" w:lineRule="auto" w:before="154" w:after="0"/>
        <w:ind w:left="1577" w:right="0" w:hanging="362"/>
        <w:jc w:val="left"/>
        <w:rPr>
          <w:sz w:val="20"/>
        </w:rPr>
      </w:pPr>
      <w:r>
        <w:rPr>
          <w:sz w:val="20"/>
        </w:rPr>
        <w:t>THE</w:t>
      </w:r>
      <w:r>
        <w:rPr>
          <w:spacing w:val="17"/>
          <w:sz w:val="20"/>
        </w:rPr>
        <w:t> </w:t>
      </w:r>
      <w:r>
        <w:rPr>
          <w:sz w:val="20"/>
        </w:rPr>
        <w:t>STATES</w:t>
      </w:r>
      <w:r>
        <w:rPr>
          <w:spacing w:val="17"/>
          <w:sz w:val="20"/>
        </w:rPr>
        <w:t> </w:t>
      </w:r>
      <w:r>
        <w:rPr>
          <w:sz w:val="20"/>
        </w:rPr>
        <w:t>OF</w:t>
      </w:r>
      <w:r>
        <w:rPr>
          <w:spacing w:val="17"/>
          <w:sz w:val="20"/>
        </w:rPr>
        <w:t> </w:t>
      </w:r>
      <w:r>
        <w:rPr>
          <w:sz w:val="20"/>
        </w:rPr>
        <w:t>THE</w:t>
      </w:r>
      <w:r>
        <w:rPr>
          <w:spacing w:val="17"/>
          <w:sz w:val="20"/>
        </w:rPr>
        <w:t> </w:t>
      </w:r>
      <w:r>
        <w:rPr>
          <w:spacing w:val="-5"/>
          <w:sz w:val="20"/>
        </w:rPr>
        <w:t>ART</w:t>
      </w:r>
    </w:p>
    <w:p>
      <w:pPr>
        <w:pStyle w:val="BodyText"/>
        <w:spacing w:line="249" w:lineRule="auto" w:before="87"/>
        <w:ind w:right="137" w:firstLine="199"/>
        <w:jc w:val="both"/>
      </w:pPr>
      <w:r>
        <w:rPr/>
        <w:t>Comparative analysis and analysis of the demonstrations </w:t>
      </w:r>
      <w:r>
        <w:rPr/>
        <w:t>of the sample works of PEE, MHM, pairwise PEE, and PVO are carried out in this part. It is common practice to evaluate the imperceptibility of RDH based on the patient’s visual state. PSNR is the measurement that is chosen the most frequently. Regarding the reversibility, the quality of the image that was recovered is taken into consideration. Generally speaking, RDH necessitates that the transmission channel be lossless in order to facilitate flawless recovery. Therefore, standard RDH algorithms don’t really handle resilience very well.</w:t>
      </w:r>
    </w:p>
    <w:p>
      <w:pPr>
        <w:pStyle w:val="BodyText"/>
        <w:spacing w:line="249" w:lineRule="auto" w:before="1"/>
        <w:ind w:right="137" w:firstLine="199"/>
        <w:jc w:val="both"/>
      </w:pPr>
      <w:r>
        <w:rPr/>
        <w:t>Next, the PSNR data for a given capacity will be used </w:t>
      </w:r>
      <w:r>
        <w:rPr/>
        <w:t>to compare performance. Ten thousand bits and twenty thousand bits,</w:t>
      </w:r>
      <w:r>
        <w:rPr>
          <w:spacing w:val="-10"/>
        </w:rPr>
        <w:t> </w:t>
      </w:r>
      <w:r>
        <w:rPr/>
        <w:t>respectively,</w:t>
      </w:r>
      <w:r>
        <w:rPr>
          <w:spacing w:val="-10"/>
        </w:rPr>
        <w:t> </w:t>
      </w:r>
      <w:r>
        <w:rPr/>
        <w:t>are</w:t>
      </w:r>
      <w:r>
        <w:rPr>
          <w:spacing w:val="-10"/>
        </w:rPr>
        <w:t> </w:t>
      </w:r>
      <w:r>
        <w:rPr/>
        <w:t>encoded</w:t>
      </w:r>
      <w:r>
        <w:rPr>
          <w:spacing w:val="-10"/>
        </w:rPr>
        <w:t> </w:t>
      </w:r>
      <w:r>
        <w:rPr/>
        <w:t>in</w:t>
      </w:r>
      <w:r>
        <w:rPr>
          <w:spacing w:val="-10"/>
        </w:rPr>
        <w:t> </w:t>
      </w:r>
      <w:r>
        <w:rPr/>
        <w:t>the</w:t>
      </w:r>
      <w:r>
        <w:rPr>
          <w:spacing w:val="-10"/>
        </w:rPr>
        <w:t> </w:t>
      </w:r>
      <w:r>
        <w:rPr/>
        <w:t>test</w:t>
      </w:r>
      <w:r>
        <w:rPr>
          <w:spacing w:val="-10"/>
        </w:rPr>
        <w:t> </w:t>
      </w:r>
      <w:r>
        <w:rPr/>
        <w:t>picture</w:t>
      </w:r>
      <w:r>
        <w:rPr>
          <w:spacing w:val="-10"/>
        </w:rPr>
        <w:t> </w:t>
      </w:r>
      <w:r>
        <w:rPr/>
        <w:t>of</w:t>
      </w:r>
      <w:r>
        <w:rPr>
          <w:spacing w:val="-10"/>
        </w:rPr>
        <w:t> </w:t>
      </w:r>
      <w:r>
        <w:rPr/>
        <w:t>Lena.</w:t>
      </w:r>
      <w:r>
        <w:rPr>
          <w:spacing w:val="-10"/>
        </w:rPr>
        <w:t> </w:t>
      </w:r>
      <w:r>
        <w:rPr/>
        <w:t>There is</w:t>
      </w:r>
      <w:r>
        <w:rPr>
          <w:spacing w:val="-9"/>
        </w:rPr>
        <w:t> </w:t>
      </w:r>
      <w:r>
        <w:rPr/>
        <w:t>a</w:t>
      </w:r>
      <w:r>
        <w:rPr>
          <w:spacing w:val="-9"/>
        </w:rPr>
        <w:t> </w:t>
      </w:r>
      <w:r>
        <w:rPr/>
        <w:t>comparison</w:t>
      </w:r>
      <w:r>
        <w:rPr>
          <w:spacing w:val="-9"/>
        </w:rPr>
        <w:t> </w:t>
      </w:r>
      <w:r>
        <w:rPr/>
        <w:t>of</w:t>
      </w:r>
      <w:r>
        <w:rPr>
          <w:spacing w:val="-9"/>
        </w:rPr>
        <w:t> </w:t>
      </w:r>
      <w:r>
        <w:rPr/>
        <w:t>the</w:t>
      </w:r>
      <w:r>
        <w:rPr>
          <w:spacing w:val="-9"/>
        </w:rPr>
        <w:t> </w:t>
      </w:r>
      <w:r>
        <w:rPr/>
        <w:t>PSNRs</w:t>
      </w:r>
      <w:r>
        <w:rPr>
          <w:spacing w:val="-9"/>
        </w:rPr>
        <w:t> </w:t>
      </w:r>
      <w:r>
        <w:rPr/>
        <w:t>and</w:t>
      </w:r>
      <w:r>
        <w:rPr>
          <w:spacing w:val="-10"/>
        </w:rPr>
        <w:t> </w:t>
      </w:r>
      <w:r>
        <w:rPr/>
        <w:t>technological</w:t>
      </w:r>
      <w:r>
        <w:rPr>
          <w:spacing w:val="-9"/>
        </w:rPr>
        <w:t> </w:t>
      </w:r>
      <w:r>
        <w:rPr/>
        <w:t>characteristics of</w:t>
      </w:r>
      <w:r>
        <w:rPr>
          <w:spacing w:val="17"/>
        </w:rPr>
        <w:t> </w:t>
      </w:r>
      <w:r>
        <w:rPr/>
        <w:t>the</w:t>
      </w:r>
      <w:r>
        <w:rPr>
          <w:spacing w:val="17"/>
        </w:rPr>
        <w:t> </w:t>
      </w:r>
      <w:r>
        <w:rPr/>
        <w:t>two</w:t>
      </w:r>
      <w:r>
        <w:rPr>
          <w:spacing w:val="18"/>
        </w:rPr>
        <w:t> </w:t>
      </w:r>
      <w:r>
        <w:rPr/>
        <w:t>different</w:t>
      </w:r>
      <w:r>
        <w:rPr>
          <w:spacing w:val="17"/>
        </w:rPr>
        <w:t> </w:t>
      </w:r>
      <w:r>
        <w:rPr/>
        <w:t>techniques,</w:t>
      </w:r>
      <w:r>
        <w:rPr>
          <w:spacing w:val="18"/>
        </w:rPr>
        <w:t> </w:t>
      </w:r>
      <w:r>
        <w:rPr/>
        <w:t>which</w:t>
      </w:r>
      <w:r>
        <w:rPr>
          <w:spacing w:val="17"/>
        </w:rPr>
        <w:t> </w:t>
      </w:r>
      <w:r>
        <w:rPr/>
        <w:t>can</w:t>
      </w:r>
      <w:r>
        <w:rPr>
          <w:spacing w:val="17"/>
        </w:rPr>
        <w:t> </w:t>
      </w:r>
      <w:r>
        <w:rPr/>
        <w:t>be</w:t>
      </w:r>
      <w:r>
        <w:rPr>
          <w:spacing w:val="18"/>
        </w:rPr>
        <w:t> </w:t>
      </w:r>
      <w:r>
        <w:rPr/>
        <w:t>found</w:t>
      </w:r>
      <w:r>
        <w:rPr>
          <w:spacing w:val="17"/>
        </w:rPr>
        <w:t> </w:t>
      </w:r>
      <w:r>
        <w:rPr/>
        <w:t>in</w:t>
      </w:r>
      <w:r>
        <w:rPr>
          <w:spacing w:val="18"/>
        </w:rPr>
        <w:t> </w:t>
      </w:r>
      <w:r>
        <w:rPr>
          <w:spacing w:val="-2"/>
        </w:rPr>
        <w:t>Table</w:t>
      </w:r>
    </w:p>
    <w:p>
      <w:pPr>
        <w:pStyle w:val="ListParagraph"/>
        <w:numPr>
          <w:ilvl w:val="0"/>
          <w:numId w:val="1"/>
        </w:numPr>
        <w:tabs>
          <w:tab w:pos="365" w:val="left" w:leader="none"/>
        </w:tabs>
        <w:spacing w:line="249" w:lineRule="auto" w:before="0" w:after="0"/>
        <w:ind w:left="119" w:right="137" w:firstLine="0"/>
        <w:jc w:val="both"/>
        <w:rPr>
          <w:sz w:val="20"/>
        </w:rPr>
      </w:pPr>
      <w:r>
        <w:rPr>
          <w:sz w:val="20"/>
        </w:rPr>
        <w:t>The data from the experiments were all taken from </w:t>
      </w:r>
      <w:r>
        <w:rPr>
          <w:sz w:val="20"/>
        </w:rPr>
        <w:t>these previously published studies.</w:t>
      </w:r>
    </w:p>
    <w:p>
      <w:pPr>
        <w:pStyle w:val="BodyText"/>
        <w:spacing w:line="249" w:lineRule="auto" w:before="2"/>
        <w:ind w:right="137" w:firstLine="199"/>
        <w:jc w:val="both"/>
      </w:pPr>
      <w:r>
        <w:rPr/>
        <w:t>According</w:t>
      </w:r>
      <w:r>
        <w:rPr>
          <w:spacing w:val="-5"/>
        </w:rPr>
        <w:t> </w:t>
      </w:r>
      <w:r>
        <w:rPr/>
        <w:t>to</w:t>
      </w:r>
      <w:r>
        <w:rPr>
          <w:spacing w:val="-5"/>
        </w:rPr>
        <w:t> </w:t>
      </w:r>
      <w:r>
        <w:rPr/>
        <w:t>the</w:t>
      </w:r>
      <w:r>
        <w:rPr>
          <w:spacing w:val="-5"/>
        </w:rPr>
        <w:t> </w:t>
      </w:r>
      <w:r>
        <w:rPr/>
        <w:t>findings</w:t>
      </w:r>
      <w:r>
        <w:rPr>
          <w:spacing w:val="-5"/>
        </w:rPr>
        <w:t> </w:t>
      </w:r>
      <w:r>
        <w:rPr/>
        <w:t>shown</w:t>
      </w:r>
      <w:r>
        <w:rPr>
          <w:spacing w:val="-5"/>
        </w:rPr>
        <w:t> </w:t>
      </w:r>
      <w:r>
        <w:rPr/>
        <w:t>in</w:t>
      </w:r>
      <w:r>
        <w:rPr>
          <w:spacing w:val="-5"/>
        </w:rPr>
        <w:t> </w:t>
      </w:r>
      <w:r>
        <w:rPr/>
        <w:t>Table</w:t>
      </w:r>
      <w:r>
        <w:rPr>
          <w:spacing w:val="-5"/>
        </w:rPr>
        <w:t> </w:t>
      </w:r>
      <w:r>
        <w:rPr/>
        <w:t>V,</w:t>
      </w:r>
      <w:r>
        <w:rPr>
          <w:spacing w:val="-5"/>
        </w:rPr>
        <w:t> </w:t>
      </w:r>
      <w:r>
        <w:rPr/>
        <w:t>it</w:t>
      </w:r>
      <w:r>
        <w:rPr>
          <w:spacing w:val="-5"/>
        </w:rPr>
        <w:t> </w:t>
      </w:r>
      <w:r>
        <w:rPr/>
        <w:t>is</w:t>
      </w:r>
      <w:r>
        <w:rPr>
          <w:spacing w:val="-5"/>
        </w:rPr>
        <w:t> </w:t>
      </w:r>
      <w:r>
        <w:rPr/>
        <w:t>possible</w:t>
      </w:r>
      <w:r>
        <w:rPr>
          <w:spacing w:val="-5"/>
        </w:rPr>
        <w:t> </w:t>
      </w:r>
      <w:r>
        <w:rPr/>
        <w:t>to achieve greater performance using MHM-based methods </w:t>
      </w:r>
      <w:r>
        <w:rPr/>
        <w:t>[22, 27, 49,</w:t>
      </w:r>
      <w:r>
        <w:rPr>
          <w:spacing w:val="1"/>
        </w:rPr>
        <w:t> </w:t>
      </w:r>
      <w:r>
        <w:rPr/>
        <w:t>78,</w:t>
      </w:r>
      <w:r>
        <w:rPr>
          <w:spacing w:val="1"/>
        </w:rPr>
        <w:t> </w:t>
      </w:r>
      <w:r>
        <w:rPr/>
        <w:t>105]</w:t>
      </w:r>
      <w:r>
        <w:rPr>
          <w:spacing w:val="1"/>
        </w:rPr>
        <w:t> </w:t>
      </w:r>
      <w:r>
        <w:rPr/>
        <w:t>and 2D</w:t>
      </w:r>
      <w:r>
        <w:rPr>
          <w:spacing w:val="1"/>
        </w:rPr>
        <w:t> </w:t>
      </w:r>
      <w:r>
        <w:rPr/>
        <w:t>mapping-based</w:t>
      </w:r>
      <w:r>
        <w:rPr>
          <w:spacing w:val="1"/>
        </w:rPr>
        <w:t> </w:t>
      </w:r>
      <w:r>
        <w:rPr/>
        <w:t>approaches</w:t>
      </w:r>
      <w:r>
        <w:rPr>
          <w:spacing w:val="1"/>
        </w:rPr>
        <w:t> </w:t>
      </w:r>
      <w:r>
        <w:rPr/>
        <w:t>[5, 15,</w:t>
      </w:r>
      <w:r>
        <w:rPr>
          <w:spacing w:val="1"/>
        </w:rPr>
        <w:t> </w:t>
      </w:r>
      <w:r>
        <w:rPr>
          <w:spacing w:val="-5"/>
        </w:rPr>
        <w:t>29,</w:t>
      </w:r>
    </w:p>
    <w:p>
      <w:pPr>
        <w:pStyle w:val="BodyText"/>
        <w:spacing w:line="249" w:lineRule="auto"/>
        <w:ind w:right="137"/>
        <w:jc w:val="both"/>
      </w:pPr>
      <w:r>
        <w:rPr/>
        <w:t>63, 65, 112, 131, 133]. One of the most recent </w:t>
      </w:r>
      <w:r>
        <w:rPr/>
        <w:t>developments</w:t>
      </w:r>
      <w:r>
        <w:rPr>
          <w:spacing w:val="40"/>
        </w:rPr>
        <w:t> </w:t>
      </w:r>
      <w:r>
        <w:rPr/>
        <w:t>in</w:t>
      </w:r>
      <w:r>
        <w:rPr>
          <w:spacing w:val="-6"/>
        </w:rPr>
        <w:t> </w:t>
      </w:r>
      <w:r>
        <w:rPr/>
        <w:t>the</w:t>
      </w:r>
      <w:r>
        <w:rPr>
          <w:spacing w:val="-6"/>
        </w:rPr>
        <w:t> </w:t>
      </w:r>
      <w:r>
        <w:rPr/>
        <w:t>RDH</w:t>
      </w:r>
      <w:r>
        <w:rPr>
          <w:spacing w:val="-6"/>
        </w:rPr>
        <w:t> </w:t>
      </w:r>
      <w:r>
        <w:rPr/>
        <w:t>community</w:t>
      </w:r>
      <w:r>
        <w:rPr>
          <w:spacing w:val="-6"/>
        </w:rPr>
        <w:t> </w:t>
      </w:r>
      <w:r>
        <w:rPr/>
        <w:t>is</w:t>
      </w:r>
      <w:r>
        <w:rPr>
          <w:spacing w:val="-6"/>
        </w:rPr>
        <w:t> </w:t>
      </w:r>
      <w:r>
        <w:rPr/>
        <w:t>the</w:t>
      </w:r>
      <w:r>
        <w:rPr>
          <w:spacing w:val="-6"/>
        </w:rPr>
        <w:t> </w:t>
      </w:r>
      <w:r>
        <w:rPr/>
        <w:t>achievement</w:t>
      </w:r>
      <w:r>
        <w:rPr>
          <w:spacing w:val="-6"/>
        </w:rPr>
        <w:t> </w:t>
      </w:r>
      <w:r>
        <w:rPr/>
        <w:t>of</w:t>
      </w:r>
      <w:r>
        <w:rPr>
          <w:spacing w:val="-6"/>
        </w:rPr>
        <w:t> </w:t>
      </w:r>
      <w:r>
        <w:rPr/>
        <w:t>a</w:t>
      </w:r>
      <w:r>
        <w:rPr>
          <w:spacing w:val="-6"/>
        </w:rPr>
        <w:t> </w:t>
      </w:r>
      <w:r>
        <w:rPr/>
        <w:t>PSNR</w:t>
      </w:r>
      <w:r>
        <w:rPr>
          <w:spacing w:val="-6"/>
        </w:rPr>
        <w:t> </w:t>
      </w:r>
      <w:r>
        <w:rPr/>
        <w:t>of</w:t>
      </w:r>
      <w:r>
        <w:rPr>
          <w:spacing w:val="-6"/>
        </w:rPr>
        <w:t> </w:t>
      </w:r>
      <w:r>
        <w:rPr/>
        <w:t>61.70 dB by Reference [29], which is the highest of these. The higher concentration of PEH is provided by its CNN-based prediction. In addition, adaptive two-dimensional mapping is utilized in order to render the change process more efficient. One</w:t>
      </w:r>
      <w:r>
        <w:rPr>
          <w:spacing w:val="40"/>
        </w:rPr>
        <w:t> </w:t>
      </w:r>
      <w:r>
        <w:rPr/>
        <w:t>of</w:t>
      </w:r>
      <w:r>
        <w:rPr>
          <w:spacing w:val="40"/>
        </w:rPr>
        <w:t> </w:t>
      </w:r>
      <w:r>
        <w:rPr/>
        <w:t>the</w:t>
      </w:r>
      <w:r>
        <w:rPr>
          <w:spacing w:val="40"/>
        </w:rPr>
        <w:t> </w:t>
      </w:r>
      <w:r>
        <w:rPr/>
        <w:t>more</w:t>
      </w:r>
      <w:r>
        <w:rPr>
          <w:spacing w:val="40"/>
        </w:rPr>
        <w:t> </w:t>
      </w:r>
      <w:r>
        <w:rPr/>
        <w:t>recent</w:t>
      </w:r>
      <w:r>
        <w:rPr>
          <w:spacing w:val="40"/>
        </w:rPr>
        <w:t> </w:t>
      </w:r>
      <w:r>
        <w:rPr/>
        <w:t>studies</w:t>
      </w:r>
      <w:r>
        <w:rPr>
          <w:spacing w:val="40"/>
        </w:rPr>
        <w:t> </w:t>
      </w:r>
      <w:r>
        <w:rPr/>
        <w:t>for</w:t>
      </w:r>
      <w:r>
        <w:rPr>
          <w:spacing w:val="40"/>
        </w:rPr>
        <w:t> </w:t>
      </w:r>
      <w:r>
        <w:rPr/>
        <w:t>MHM</w:t>
      </w:r>
      <w:r>
        <w:rPr>
          <w:spacing w:val="40"/>
        </w:rPr>
        <w:t> </w:t>
      </w:r>
      <w:r>
        <w:rPr/>
        <w:t>is</w:t>
      </w:r>
      <w:r>
        <w:rPr>
          <w:spacing w:val="40"/>
        </w:rPr>
        <w:t> </w:t>
      </w:r>
      <w:r>
        <w:rPr/>
        <w:t>the</w:t>
      </w:r>
      <w:r>
        <w:rPr>
          <w:spacing w:val="40"/>
        </w:rPr>
        <w:t> </w:t>
      </w:r>
      <w:r>
        <w:rPr/>
        <w:t>scheme that was developed by Weng et al. [105], which undeniably enhances the performance of traditional MHM. Several his- tograms are constructed using this method, which makes use of the k-means clustering algorithm. When compared to the normal MHM [49], its PSNR gain = 0.49 decibels below the standard. For adaptive embedding, Fang et al. [15] created twenty possible two-dimensional mappings by applying the asymmetric predictor to MHM. The methodologies described in</w:t>
      </w:r>
      <w:r>
        <w:rPr>
          <w:spacing w:val="-10"/>
        </w:rPr>
        <w:t> </w:t>
      </w:r>
      <w:r>
        <w:rPr/>
        <w:t>References</w:t>
      </w:r>
      <w:r>
        <w:rPr>
          <w:spacing w:val="-10"/>
        </w:rPr>
        <w:t> </w:t>
      </w:r>
      <w:r>
        <w:rPr/>
        <w:t>[133]</w:t>
      </w:r>
      <w:r>
        <w:rPr>
          <w:spacing w:val="-10"/>
        </w:rPr>
        <w:t> </w:t>
      </w:r>
      <w:r>
        <w:rPr/>
        <w:t>and</w:t>
      </w:r>
      <w:r>
        <w:rPr>
          <w:spacing w:val="-10"/>
        </w:rPr>
        <w:t> </w:t>
      </w:r>
      <w:r>
        <w:rPr/>
        <w:t>[112]</w:t>
      </w:r>
      <w:r>
        <w:rPr>
          <w:spacing w:val="-10"/>
        </w:rPr>
        <w:t> </w:t>
      </w:r>
      <w:r>
        <w:rPr/>
        <w:t>are</w:t>
      </w:r>
      <w:r>
        <w:rPr>
          <w:spacing w:val="-10"/>
        </w:rPr>
        <w:t> </w:t>
      </w:r>
      <w:r>
        <w:rPr/>
        <w:t>examples</w:t>
      </w:r>
      <w:r>
        <w:rPr>
          <w:spacing w:val="-10"/>
        </w:rPr>
        <w:t> </w:t>
      </w:r>
      <w:r>
        <w:rPr/>
        <w:t>of</w:t>
      </w:r>
      <w:r>
        <w:rPr>
          <w:spacing w:val="-10"/>
        </w:rPr>
        <w:t> </w:t>
      </w:r>
      <w:r>
        <w:rPr/>
        <w:t>research</w:t>
      </w:r>
      <w:r>
        <w:rPr>
          <w:spacing w:val="-10"/>
        </w:rPr>
        <w:t> </w:t>
      </w:r>
      <w:r>
        <w:rPr/>
        <w:t>that</w:t>
      </w:r>
      <w:r>
        <w:rPr>
          <w:spacing w:val="-10"/>
        </w:rPr>
        <w:t> </w:t>
      </w:r>
      <w:r>
        <w:rPr/>
        <w:t>are considered</w:t>
      </w:r>
      <w:r>
        <w:rPr>
          <w:spacing w:val="-10"/>
        </w:rPr>
        <w:t> </w:t>
      </w:r>
      <w:r>
        <w:rPr/>
        <w:t>to</w:t>
      </w:r>
      <w:r>
        <w:rPr>
          <w:spacing w:val="-10"/>
        </w:rPr>
        <w:t> </w:t>
      </w:r>
      <w:r>
        <w:rPr/>
        <w:t>be</w:t>
      </w:r>
      <w:r>
        <w:rPr>
          <w:spacing w:val="-10"/>
        </w:rPr>
        <w:t> </w:t>
      </w:r>
      <w:r>
        <w:rPr/>
        <w:t>excellent</w:t>
      </w:r>
      <w:r>
        <w:rPr>
          <w:spacing w:val="-10"/>
        </w:rPr>
        <w:t> </w:t>
      </w:r>
      <w:r>
        <w:rPr/>
        <w:t>in</w:t>
      </w:r>
      <w:r>
        <w:rPr>
          <w:spacing w:val="-10"/>
        </w:rPr>
        <w:t> </w:t>
      </w:r>
      <w:r>
        <w:rPr/>
        <w:t>the</w:t>
      </w:r>
      <w:r>
        <w:rPr>
          <w:spacing w:val="-10"/>
        </w:rPr>
        <w:t> </w:t>
      </w:r>
      <w:r>
        <w:rPr/>
        <w:t>field</w:t>
      </w:r>
      <w:r>
        <w:rPr>
          <w:spacing w:val="-10"/>
        </w:rPr>
        <w:t> </w:t>
      </w:r>
      <w:r>
        <w:rPr/>
        <w:t>of</w:t>
      </w:r>
      <w:r>
        <w:rPr>
          <w:spacing w:val="-10"/>
        </w:rPr>
        <w:t> </w:t>
      </w:r>
      <w:r>
        <w:rPr/>
        <w:t>PVO.</w:t>
      </w:r>
      <w:r>
        <w:rPr>
          <w:spacing w:val="-10"/>
        </w:rPr>
        <w:t> </w:t>
      </w:r>
      <w:r>
        <w:rPr/>
        <w:t>When</w:t>
      </w:r>
      <w:r>
        <w:rPr>
          <w:spacing w:val="-10"/>
        </w:rPr>
        <w:t> </w:t>
      </w:r>
      <w:r>
        <w:rPr/>
        <w:t>compared to</w:t>
      </w:r>
      <w:r>
        <w:rPr>
          <w:spacing w:val="35"/>
        </w:rPr>
        <w:t> </w:t>
      </w:r>
      <w:r>
        <w:rPr/>
        <w:t>the</w:t>
      </w:r>
      <w:r>
        <w:rPr>
          <w:spacing w:val="35"/>
        </w:rPr>
        <w:t> </w:t>
      </w:r>
      <w:r>
        <w:rPr/>
        <w:t>typical</w:t>
      </w:r>
      <w:r>
        <w:rPr>
          <w:spacing w:val="35"/>
        </w:rPr>
        <w:t> </w:t>
      </w:r>
      <w:r>
        <w:rPr/>
        <w:t>PVO,</w:t>
      </w:r>
      <w:r>
        <w:rPr>
          <w:spacing w:val="35"/>
        </w:rPr>
        <w:t> </w:t>
      </w:r>
      <w:r>
        <w:rPr/>
        <w:t>the</w:t>
      </w:r>
      <w:r>
        <w:rPr>
          <w:spacing w:val="35"/>
        </w:rPr>
        <w:t> </w:t>
      </w:r>
      <w:r>
        <w:rPr/>
        <w:t>PSNR</w:t>
      </w:r>
      <w:r>
        <w:rPr>
          <w:spacing w:val="35"/>
        </w:rPr>
        <w:t> </w:t>
      </w:r>
      <w:r>
        <w:rPr/>
        <w:t>gains</w:t>
      </w:r>
      <w:r>
        <w:rPr>
          <w:spacing w:val="35"/>
        </w:rPr>
        <w:t> </w:t>
      </w:r>
      <w:r>
        <w:rPr/>
        <w:t>of</w:t>
      </w:r>
      <w:r>
        <w:rPr>
          <w:spacing w:val="35"/>
        </w:rPr>
        <w:t> </w:t>
      </w:r>
      <w:r>
        <w:rPr/>
        <w:t>the</w:t>
      </w:r>
      <w:r>
        <w:rPr>
          <w:spacing w:val="35"/>
        </w:rPr>
        <w:t> </w:t>
      </w:r>
      <w:r>
        <w:rPr/>
        <w:t>two</w:t>
      </w:r>
      <w:r>
        <w:rPr>
          <w:spacing w:val="35"/>
        </w:rPr>
        <w:t> </w:t>
      </w:r>
      <w:r>
        <w:rPr/>
        <w:t>techniques are determined to be 1.19 and 1.23 dB, respectively [46]. For the purpose of achieving a more even distribution, Zhang et</w:t>
      </w:r>
      <w:r>
        <w:rPr>
          <w:spacing w:val="80"/>
        </w:rPr>
        <w:t> </w:t>
      </w:r>
      <w:r>
        <w:rPr/>
        <w:t>al. [133] suggested that the pixel pairings be produced in a different</w:t>
      </w:r>
      <w:r>
        <w:rPr>
          <w:spacing w:val="28"/>
        </w:rPr>
        <w:t> </w:t>
      </w:r>
      <w:r>
        <w:rPr/>
        <w:t>way.</w:t>
      </w:r>
      <w:r>
        <w:rPr>
          <w:spacing w:val="29"/>
        </w:rPr>
        <w:t> </w:t>
      </w:r>
      <w:r>
        <w:rPr/>
        <w:t>An</w:t>
      </w:r>
      <w:r>
        <w:rPr>
          <w:spacing w:val="29"/>
        </w:rPr>
        <w:t> </w:t>
      </w:r>
      <w:r>
        <w:rPr/>
        <w:t>extensive</w:t>
      </w:r>
      <w:r>
        <w:rPr>
          <w:spacing w:val="29"/>
        </w:rPr>
        <w:t> </w:t>
      </w:r>
      <w:r>
        <w:rPr/>
        <w:t>search</w:t>
      </w:r>
      <w:r>
        <w:rPr>
          <w:spacing w:val="29"/>
        </w:rPr>
        <w:t> </w:t>
      </w:r>
      <w:r>
        <w:rPr/>
        <w:t>was</w:t>
      </w:r>
      <w:r>
        <w:rPr>
          <w:spacing w:val="29"/>
        </w:rPr>
        <w:t> </w:t>
      </w:r>
      <w:r>
        <w:rPr/>
        <w:t>carried</w:t>
      </w:r>
      <w:r>
        <w:rPr>
          <w:spacing w:val="29"/>
        </w:rPr>
        <w:t> </w:t>
      </w:r>
      <w:r>
        <w:rPr/>
        <w:t>out</w:t>
      </w:r>
      <w:r>
        <w:rPr>
          <w:spacing w:val="29"/>
        </w:rPr>
        <w:t> </w:t>
      </w:r>
      <w:r>
        <w:rPr/>
        <w:t>in</w:t>
      </w:r>
      <w:r>
        <w:rPr>
          <w:spacing w:val="29"/>
        </w:rPr>
        <w:t> </w:t>
      </w:r>
      <w:r>
        <w:rPr>
          <w:spacing w:val="-2"/>
        </w:rPr>
        <w:t>order</w:t>
      </w:r>
    </w:p>
    <w:p>
      <w:pPr>
        <w:spacing w:after="0" w:line="249" w:lineRule="auto"/>
        <w:jc w:val="both"/>
        <w:sectPr>
          <w:pgSz w:w="12240" w:h="15840"/>
          <w:pgMar w:top="920" w:bottom="280" w:left="860" w:right="840"/>
          <w:cols w:num="2" w:equalWidth="0">
            <w:col w:w="5181" w:space="79"/>
            <w:col w:w="5280"/>
          </w:cols>
        </w:sectPr>
      </w:pPr>
    </w:p>
    <w:p>
      <w:pPr>
        <w:spacing w:line="182" w:lineRule="exact" w:before="69"/>
        <w:ind w:left="0" w:right="19" w:firstLine="0"/>
        <w:jc w:val="center"/>
        <w:rPr>
          <w:sz w:val="16"/>
        </w:rPr>
      </w:pPr>
      <w:r>
        <w:rPr>
          <w:spacing w:val="-2"/>
          <w:sz w:val="16"/>
        </w:rPr>
        <w:t>TABLE</w:t>
      </w:r>
      <w:r>
        <w:rPr>
          <w:spacing w:val="4"/>
          <w:sz w:val="16"/>
        </w:rPr>
        <w:t> </w:t>
      </w:r>
      <w:r>
        <w:rPr>
          <w:spacing w:val="-10"/>
          <w:sz w:val="16"/>
        </w:rPr>
        <w:t>V</w:t>
      </w:r>
    </w:p>
    <w:p>
      <w:pPr>
        <w:spacing w:line="182" w:lineRule="exact" w:before="0"/>
        <w:ind w:left="2" w:right="19" w:firstLine="0"/>
        <w:jc w:val="center"/>
        <w:rPr>
          <w:sz w:val="16"/>
        </w:rPr>
      </w:pPr>
      <w:r>
        <w:rPr>
          <w:smallCaps/>
          <w:sz w:val="16"/>
        </w:rPr>
        <w:t>Comparison</w:t>
      </w:r>
      <w:r>
        <w:rPr>
          <w:smallCaps/>
          <w:spacing w:val="34"/>
          <w:sz w:val="16"/>
        </w:rPr>
        <w:t> </w:t>
      </w:r>
      <w:r>
        <w:rPr>
          <w:smallCaps/>
          <w:sz w:val="16"/>
        </w:rPr>
        <w:t>of</w:t>
      </w:r>
      <w:r>
        <w:rPr>
          <w:smallCaps/>
          <w:spacing w:val="35"/>
          <w:sz w:val="16"/>
        </w:rPr>
        <w:t> </w:t>
      </w:r>
      <w:r>
        <w:rPr>
          <w:smallCaps/>
          <w:sz w:val="16"/>
        </w:rPr>
        <w:t>embedding</w:t>
      </w:r>
      <w:r>
        <w:rPr>
          <w:smallCaps/>
          <w:spacing w:val="34"/>
          <w:sz w:val="16"/>
        </w:rPr>
        <w:t> </w:t>
      </w:r>
      <w:r>
        <w:rPr>
          <w:smallCaps/>
          <w:sz w:val="16"/>
        </w:rPr>
        <w:t>capacities</w:t>
      </w:r>
      <w:r>
        <w:rPr>
          <w:smallCaps/>
          <w:spacing w:val="35"/>
          <w:sz w:val="16"/>
        </w:rPr>
        <w:t> </w:t>
      </w:r>
      <w:r>
        <w:rPr>
          <w:smallCaps/>
          <w:sz w:val="16"/>
        </w:rPr>
        <w:t>(in</w:t>
      </w:r>
      <w:r>
        <w:rPr>
          <w:smallCaps/>
          <w:spacing w:val="35"/>
          <w:sz w:val="16"/>
        </w:rPr>
        <w:t> </w:t>
      </w:r>
      <w:r>
        <w:rPr>
          <w:smallCaps/>
          <w:sz w:val="16"/>
        </w:rPr>
        <w:t>bits)</w:t>
      </w:r>
      <w:r>
        <w:rPr>
          <w:smallCaps/>
          <w:spacing w:val="25"/>
          <w:sz w:val="16"/>
        </w:rPr>
        <w:t> </w:t>
      </w:r>
      <w:r>
        <w:rPr>
          <w:smallCaps/>
          <w:sz w:val="16"/>
        </w:rPr>
        <w:t>achieved</w:t>
      </w:r>
      <w:r>
        <w:rPr>
          <w:smallCaps/>
          <w:spacing w:val="35"/>
          <w:sz w:val="16"/>
        </w:rPr>
        <w:t> </w:t>
      </w:r>
      <w:r>
        <w:rPr>
          <w:smallCaps/>
          <w:sz w:val="16"/>
        </w:rPr>
        <w:t>by</w:t>
      </w:r>
      <w:r>
        <w:rPr>
          <w:smallCaps/>
          <w:spacing w:val="34"/>
          <w:sz w:val="16"/>
        </w:rPr>
        <w:t> </w:t>
      </w:r>
      <w:r>
        <w:rPr>
          <w:smallCaps/>
          <w:sz w:val="16"/>
        </w:rPr>
        <w:t>various</w:t>
      </w:r>
      <w:r>
        <w:rPr>
          <w:smallCaps/>
          <w:spacing w:val="35"/>
          <w:sz w:val="16"/>
        </w:rPr>
        <w:t> </w:t>
      </w:r>
      <w:r>
        <w:rPr>
          <w:smallCaps/>
          <w:sz w:val="16"/>
        </w:rPr>
        <w:t>methods</w:t>
      </w:r>
      <w:r>
        <w:rPr>
          <w:smallCaps/>
          <w:spacing w:val="34"/>
          <w:sz w:val="16"/>
        </w:rPr>
        <w:t> </w:t>
      </w:r>
      <w:r>
        <w:rPr>
          <w:smallCaps/>
          <w:sz w:val="16"/>
        </w:rPr>
        <w:t>and</w:t>
      </w:r>
      <w:r>
        <w:rPr>
          <w:smallCaps/>
          <w:spacing w:val="35"/>
          <w:sz w:val="16"/>
        </w:rPr>
        <w:t> </w:t>
      </w:r>
      <w:r>
        <w:rPr>
          <w:smallCaps/>
          <w:spacing w:val="-2"/>
          <w:sz w:val="16"/>
        </w:rPr>
        <w:t>techniques</w:t>
      </w:r>
    </w:p>
    <w:p>
      <w:pPr>
        <w:pStyle w:val="BodyText"/>
        <w:spacing w:before="7"/>
        <w:ind w:left="0"/>
        <w:rPr>
          <w:sz w:val="17"/>
        </w:rPr>
      </w:pPr>
    </w:p>
    <w:tbl>
      <w:tblPr>
        <w:tblW w:w="0" w:type="auto"/>
        <w:jc w:val="left"/>
        <w:tblInd w:w="2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3074"/>
        <w:gridCol w:w="946"/>
        <w:gridCol w:w="946"/>
      </w:tblGrid>
      <w:tr>
        <w:trPr>
          <w:trHeight w:val="177" w:hRule="atLeast"/>
        </w:trPr>
        <w:tc>
          <w:tcPr>
            <w:tcW w:w="1373" w:type="dxa"/>
          </w:tcPr>
          <w:p>
            <w:pPr>
              <w:pStyle w:val="TableParagraph"/>
              <w:rPr>
                <w:b/>
                <w:sz w:val="16"/>
              </w:rPr>
            </w:pPr>
            <w:r>
              <w:rPr>
                <w:b/>
                <w:spacing w:val="-2"/>
                <w:sz w:val="16"/>
              </w:rPr>
              <w:t>Method</w:t>
            </w:r>
          </w:p>
        </w:tc>
        <w:tc>
          <w:tcPr>
            <w:tcW w:w="3074" w:type="dxa"/>
          </w:tcPr>
          <w:p>
            <w:pPr>
              <w:pStyle w:val="TableParagraph"/>
              <w:rPr>
                <w:b/>
                <w:sz w:val="16"/>
              </w:rPr>
            </w:pPr>
            <w:r>
              <w:rPr>
                <w:b/>
                <w:spacing w:val="-2"/>
                <w:sz w:val="16"/>
              </w:rPr>
              <w:t>Technique</w:t>
            </w:r>
          </w:p>
        </w:tc>
        <w:tc>
          <w:tcPr>
            <w:tcW w:w="946" w:type="dxa"/>
          </w:tcPr>
          <w:p>
            <w:pPr>
              <w:pStyle w:val="TableParagraph"/>
              <w:rPr>
                <w:b/>
                <w:sz w:val="16"/>
              </w:rPr>
            </w:pPr>
            <w:r>
              <w:rPr>
                <w:b/>
                <w:sz w:val="16"/>
              </w:rPr>
              <w:t>10000</w:t>
            </w:r>
            <w:r>
              <w:rPr>
                <w:b/>
                <w:spacing w:val="15"/>
                <w:sz w:val="16"/>
              </w:rPr>
              <w:t> </w:t>
            </w:r>
            <w:r>
              <w:rPr>
                <w:b/>
                <w:spacing w:val="-4"/>
                <w:sz w:val="16"/>
              </w:rPr>
              <w:t>bits</w:t>
            </w:r>
          </w:p>
        </w:tc>
        <w:tc>
          <w:tcPr>
            <w:tcW w:w="946" w:type="dxa"/>
          </w:tcPr>
          <w:p>
            <w:pPr>
              <w:pStyle w:val="TableParagraph"/>
              <w:ind w:left="117"/>
              <w:rPr>
                <w:b/>
                <w:sz w:val="16"/>
              </w:rPr>
            </w:pPr>
            <w:r>
              <w:rPr>
                <w:b/>
                <w:sz w:val="16"/>
              </w:rPr>
              <w:t>20000</w:t>
            </w:r>
            <w:r>
              <w:rPr>
                <w:b/>
                <w:spacing w:val="15"/>
                <w:sz w:val="16"/>
              </w:rPr>
              <w:t> </w:t>
            </w:r>
            <w:r>
              <w:rPr>
                <w:b/>
                <w:spacing w:val="-4"/>
                <w:sz w:val="16"/>
              </w:rPr>
              <w:t>bits</w:t>
            </w:r>
          </w:p>
        </w:tc>
      </w:tr>
      <w:tr>
        <w:trPr>
          <w:trHeight w:val="356" w:hRule="atLeast"/>
        </w:trPr>
        <w:tc>
          <w:tcPr>
            <w:tcW w:w="1373" w:type="dxa"/>
          </w:tcPr>
          <w:p>
            <w:pPr>
              <w:pStyle w:val="TableParagraph"/>
              <w:rPr>
                <w:sz w:val="16"/>
              </w:rPr>
            </w:pPr>
            <w:r>
              <w:rPr>
                <w:sz w:val="16"/>
              </w:rPr>
              <w:t>Sachnev</w:t>
            </w:r>
            <w:r>
              <w:rPr>
                <w:spacing w:val="38"/>
                <w:sz w:val="16"/>
              </w:rPr>
              <w:t>  </w:t>
            </w:r>
            <w:r>
              <w:rPr>
                <w:sz w:val="16"/>
              </w:rPr>
              <w:t>et</w:t>
            </w:r>
            <w:r>
              <w:rPr>
                <w:spacing w:val="39"/>
                <w:sz w:val="16"/>
              </w:rPr>
              <w:t>  </w:t>
            </w:r>
            <w:r>
              <w:rPr>
                <w:spacing w:val="-5"/>
                <w:sz w:val="16"/>
              </w:rPr>
              <w:t>al.</w:t>
            </w:r>
          </w:p>
          <w:p>
            <w:pPr>
              <w:pStyle w:val="TableParagraph"/>
              <w:spacing w:line="180" w:lineRule="exact"/>
              <w:rPr>
                <w:sz w:val="16"/>
              </w:rPr>
            </w:pPr>
            <w:r>
              <w:rPr>
                <w:spacing w:val="-4"/>
                <w:sz w:val="16"/>
              </w:rPr>
              <w:t>[90]</w:t>
            </w:r>
          </w:p>
        </w:tc>
        <w:tc>
          <w:tcPr>
            <w:tcW w:w="3074" w:type="dxa"/>
          </w:tcPr>
          <w:p>
            <w:pPr>
              <w:pStyle w:val="TableParagraph"/>
              <w:spacing w:line="159" w:lineRule="exact"/>
              <w:rPr>
                <w:sz w:val="16"/>
              </w:rPr>
            </w:pPr>
            <w:r>
              <w:rPr>
                <w:sz w:val="16"/>
              </w:rPr>
              <w:t>PEE</w:t>
            </w:r>
            <w:r>
              <w:rPr>
                <w:spacing w:val="12"/>
                <w:sz w:val="16"/>
              </w:rPr>
              <w:t> </w:t>
            </w:r>
            <w:r>
              <w:rPr>
                <w:sz w:val="16"/>
              </w:rPr>
              <w:t>with</w:t>
            </w:r>
            <w:r>
              <w:rPr>
                <w:spacing w:val="12"/>
                <w:sz w:val="16"/>
              </w:rPr>
              <w:t> </w:t>
            </w:r>
            <w:r>
              <w:rPr>
                <w:spacing w:val="-2"/>
                <w:sz w:val="16"/>
              </w:rPr>
              <w:t>sorting</w:t>
            </w:r>
          </w:p>
        </w:tc>
        <w:tc>
          <w:tcPr>
            <w:tcW w:w="946" w:type="dxa"/>
          </w:tcPr>
          <w:p>
            <w:pPr>
              <w:pStyle w:val="TableParagraph"/>
              <w:spacing w:line="159" w:lineRule="exact"/>
              <w:rPr>
                <w:sz w:val="16"/>
              </w:rPr>
            </w:pPr>
            <w:r>
              <w:rPr>
                <w:spacing w:val="-2"/>
                <w:sz w:val="16"/>
              </w:rPr>
              <w:t>58.21</w:t>
            </w:r>
          </w:p>
        </w:tc>
        <w:tc>
          <w:tcPr>
            <w:tcW w:w="946" w:type="dxa"/>
          </w:tcPr>
          <w:p>
            <w:pPr>
              <w:pStyle w:val="TableParagraph"/>
              <w:spacing w:line="159" w:lineRule="exact"/>
              <w:ind w:left="117"/>
              <w:rPr>
                <w:sz w:val="16"/>
              </w:rPr>
            </w:pPr>
            <w:r>
              <w:rPr>
                <w:spacing w:val="-2"/>
                <w:sz w:val="16"/>
              </w:rPr>
              <w:t>55.04</w:t>
            </w:r>
          </w:p>
        </w:tc>
      </w:tr>
      <w:tr>
        <w:trPr>
          <w:trHeight w:val="177" w:hRule="atLeast"/>
        </w:trPr>
        <w:tc>
          <w:tcPr>
            <w:tcW w:w="1373" w:type="dxa"/>
          </w:tcPr>
          <w:p>
            <w:pPr>
              <w:pStyle w:val="TableParagraph"/>
              <w:rPr>
                <w:sz w:val="16"/>
              </w:rPr>
            </w:pPr>
            <w:r>
              <w:rPr>
                <w:sz w:val="16"/>
              </w:rPr>
              <w:t>Xiao</w:t>
            </w:r>
            <w:r>
              <w:rPr>
                <w:spacing w:val="13"/>
                <w:sz w:val="16"/>
              </w:rPr>
              <w:t> </w:t>
            </w:r>
            <w:r>
              <w:rPr>
                <w:sz w:val="16"/>
              </w:rPr>
              <w:t>et</w:t>
            </w:r>
            <w:r>
              <w:rPr>
                <w:spacing w:val="13"/>
                <w:sz w:val="16"/>
              </w:rPr>
              <w:t> </w:t>
            </w:r>
            <w:r>
              <w:rPr>
                <w:sz w:val="16"/>
              </w:rPr>
              <w:t>al.</w:t>
            </w:r>
            <w:r>
              <w:rPr>
                <w:spacing w:val="13"/>
                <w:sz w:val="16"/>
              </w:rPr>
              <w:t> </w:t>
            </w:r>
            <w:r>
              <w:rPr>
                <w:spacing w:val="-2"/>
                <w:sz w:val="16"/>
              </w:rPr>
              <w:t>[115]</w:t>
            </w:r>
          </w:p>
        </w:tc>
        <w:tc>
          <w:tcPr>
            <w:tcW w:w="3074" w:type="dxa"/>
          </w:tcPr>
          <w:p>
            <w:pPr>
              <w:pStyle w:val="TableParagraph"/>
              <w:rPr>
                <w:sz w:val="16"/>
              </w:rPr>
            </w:pPr>
            <w:r>
              <w:rPr>
                <w:sz w:val="16"/>
              </w:rPr>
              <w:t>Improved</w:t>
            </w:r>
            <w:r>
              <w:rPr>
                <w:spacing w:val="7"/>
                <w:sz w:val="16"/>
              </w:rPr>
              <w:t> </w:t>
            </w:r>
            <w:r>
              <w:rPr>
                <w:sz w:val="16"/>
              </w:rPr>
              <w:t>predictor</w:t>
            </w:r>
            <w:r>
              <w:rPr>
                <w:spacing w:val="7"/>
                <w:sz w:val="16"/>
              </w:rPr>
              <w:t> </w:t>
            </w:r>
            <w:r>
              <w:rPr>
                <w:sz w:val="16"/>
              </w:rPr>
              <w:t>having</w:t>
            </w:r>
            <w:r>
              <w:rPr>
                <w:spacing w:val="7"/>
                <w:sz w:val="16"/>
              </w:rPr>
              <w:t> </w:t>
            </w:r>
            <w:r>
              <w:rPr>
                <w:sz w:val="16"/>
              </w:rPr>
              <w:t>mapping</w:t>
            </w:r>
            <w:r>
              <w:rPr>
                <w:spacing w:val="7"/>
                <w:sz w:val="16"/>
              </w:rPr>
              <w:t> </w:t>
            </w:r>
            <w:r>
              <w:rPr>
                <w:spacing w:val="-2"/>
                <w:sz w:val="16"/>
              </w:rPr>
              <w:t>model</w:t>
            </w:r>
          </w:p>
        </w:tc>
        <w:tc>
          <w:tcPr>
            <w:tcW w:w="946" w:type="dxa"/>
          </w:tcPr>
          <w:p>
            <w:pPr>
              <w:pStyle w:val="TableParagraph"/>
              <w:rPr>
                <w:sz w:val="16"/>
              </w:rPr>
            </w:pPr>
            <w:r>
              <w:rPr>
                <w:spacing w:val="-2"/>
                <w:sz w:val="16"/>
              </w:rPr>
              <w:t>61.40</w:t>
            </w:r>
          </w:p>
        </w:tc>
        <w:tc>
          <w:tcPr>
            <w:tcW w:w="946" w:type="dxa"/>
          </w:tcPr>
          <w:p>
            <w:pPr>
              <w:pStyle w:val="TableParagraph"/>
              <w:ind w:left="117"/>
              <w:rPr>
                <w:sz w:val="16"/>
              </w:rPr>
            </w:pPr>
            <w:r>
              <w:rPr>
                <w:spacing w:val="-2"/>
                <w:sz w:val="16"/>
              </w:rPr>
              <w:t>57.77</w:t>
            </w:r>
          </w:p>
        </w:tc>
      </w:tr>
      <w:tr>
        <w:trPr>
          <w:trHeight w:val="356" w:hRule="atLeast"/>
        </w:trPr>
        <w:tc>
          <w:tcPr>
            <w:tcW w:w="1373" w:type="dxa"/>
          </w:tcPr>
          <w:p>
            <w:pPr>
              <w:pStyle w:val="TableParagraph"/>
              <w:spacing w:line="159" w:lineRule="exact"/>
              <w:rPr>
                <w:sz w:val="16"/>
              </w:rPr>
            </w:pPr>
            <w:r>
              <w:rPr>
                <w:sz w:val="16"/>
              </w:rPr>
              <w:t>Hu</w:t>
            </w:r>
            <w:r>
              <w:rPr>
                <w:spacing w:val="13"/>
                <w:sz w:val="16"/>
              </w:rPr>
              <w:t> </w:t>
            </w:r>
            <w:r>
              <w:rPr>
                <w:sz w:val="16"/>
              </w:rPr>
              <w:t>et</w:t>
            </w:r>
            <w:r>
              <w:rPr>
                <w:spacing w:val="13"/>
                <w:sz w:val="16"/>
              </w:rPr>
              <w:t> </w:t>
            </w:r>
            <w:r>
              <w:rPr>
                <w:sz w:val="16"/>
              </w:rPr>
              <w:t>al.</w:t>
            </w:r>
            <w:r>
              <w:rPr>
                <w:spacing w:val="14"/>
                <w:sz w:val="16"/>
              </w:rPr>
              <w:t> </w:t>
            </w:r>
            <w:r>
              <w:rPr>
                <w:spacing w:val="-4"/>
                <w:sz w:val="16"/>
              </w:rPr>
              <w:t>[29]</w:t>
            </w:r>
          </w:p>
        </w:tc>
        <w:tc>
          <w:tcPr>
            <w:tcW w:w="3074" w:type="dxa"/>
          </w:tcPr>
          <w:p>
            <w:pPr>
              <w:pStyle w:val="TableParagraph"/>
              <w:rPr>
                <w:sz w:val="16"/>
              </w:rPr>
            </w:pPr>
            <w:r>
              <w:rPr>
                <w:sz w:val="16"/>
              </w:rPr>
              <w:t>CNN</w:t>
            </w:r>
            <w:r>
              <w:rPr>
                <w:spacing w:val="13"/>
                <w:sz w:val="16"/>
              </w:rPr>
              <w:t> </w:t>
            </w:r>
            <w:r>
              <w:rPr>
                <w:sz w:val="16"/>
              </w:rPr>
              <w:t>predictor</w:t>
            </w:r>
            <w:r>
              <w:rPr>
                <w:spacing w:val="14"/>
                <w:sz w:val="16"/>
              </w:rPr>
              <w:t> </w:t>
            </w:r>
            <w:r>
              <w:rPr>
                <w:sz w:val="16"/>
              </w:rPr>
              <w:t>with</w:t>
            </w:r>
            <w:r>
              <w:rPr>
                <w:spacing w:val="14"/>
                <w:sz w:val="16"/>
              </w:rPr>
              <w:t> </w:t>
            </w:r>
            <w:r>
              <w:rPr>
                <w:sz w:val="16"/>
              </w:rPr>
              <w:t>two-dimensional</w:t>
            </w:r>
            <w:r>
              <w:rPr>
                <w:spacing w:val="14"/>
                <w:sz w:val="16"/>
              </w:rPr>
              <w:t> </w:t>
            </w:r>
            <w:r>
              <w:rPr>
                <w:spacing w:val="-4"/>
                <w:sz w:val="16"/>
              </w:rPr>
              <w:t>map-</w:t>
            </w:r>
          </w:p>
          <w:p>
            <w:pPr>
              <w:pStyle w:val="TableParagraph"/>
              <w:spacing w:line="180" w:lineRule="exact"/>
              <w:rPr>
                <w:sz w:val="16"/>
              </w:rPr>
            </w:pPr>
            <w:r>
              <w:rPr>
                <w:spacing w:val="-4"/>
                <w:sz w:val="16"/>
              </w:rPr>
              <w:t>ping</w:t>
            </w:r>
          </w:p>
        </w:tc>
        <w:tc>
          <w:tcPr>
            <w:tcW w:w="946" w:type="dxa"/>
          </w:tcPr>
          <w:p>
            <w:pPr>
              <w:pStyle w:val="TableParagraph"/>
              <w:spacing w:line="159" w:lineRule="exact"/>
              <w:rPr>
                <w:sz w:val="16"/>
              </w:rPr>
            </w:pPr>
            <w:r>
              <w:rPr>
                <w:spacing w:val="-2"/>
                <w:sz w:val="16"/>
              </w:rPr>
              <w:t>61.70</w:t>
            </w:r>
          </w:p>
        </w:tc>
        <w:tc>
          <w:tcPr>
            <w:tcW w:w="946" w:type="dxa"/>
          </w:tcPr>
          <w:p>
            <w:pPr>
              <w:pStyle w:val="TableParagraph"/>
              <w:spacing w:line="159" w:lineRule="exact"/>
              <w:ind w:left="117"/>
              <w:rPr>
                <w:sz w:val="16"/>
              </w:rPr>
            </w:pPr>
            <w:r>
              <w:rPr>
                <w:spacing w:val="-2"/>
                <w:sz w:val="16"/>
              </w:rPr>
              <w:t>57.96</w:t>
            </w:r>
          </w:p>
        </w:tc>
      </w:tr>
      <w:tr>
        <w:trPr>
          <w:trHeight w:val="356" w:hRule="atLeast"/>
        </w:trPr>
        <w:tc>
          <w:tcPr>
            <w:tcW w:w="1373" w:type="dxa"/>
          </w:tcPr>
          <w:p>
            <w:pPr>
              <w:pStyle w:val="TableParagraph"/>
              <w:rPr>
                <w:sz w:val="16"/>
              </w:rPr>
            </w:pPr>
            <w:r>
              <w:rPr>
                <w:sz w:val="16"/>
              </w:rPr>
              <w:t>Abolfazl</w:t>
            </w:r>
            <w:r>
              <w:rPr>
                <w:spacing w:val="34"/>
                <w:sz w:val="16"/>
              </w:rPr>
              <w:t>  </w:t>
            </w:r>
            <w:r>
              <w:rPr>
                <w:sz w:val="16"/>
              </w:rPr>
              <w:t>et</w:t>
            </w:r>
            <w:r>
              <w:rPr>
                <w:spacing w:val="34"/>
                <w:sz w:val="16"/>
              </w:rPr>
              <w:t>  </w:t>
            </w:r>
            <w:r>
              <w:rPr>
                <w:spacing w:val="-5"/>
                <w:sz w:val="16"/>
              </w:rPr>
              <w:t>al.</w:t>
            </w:r>
          </w:p>
          <w:p>
            <w:pPr>
              <w:pStyle w:val="TableParagraph"/>
              <w:spacing w:line="180" w:lineRule="exact"/>
              <w:rPr>
                <w:sz w:val="16"/>
              </w:rPr>
            </w:pPr>
            <w:r>
              <w:rPr>
                <w:spacing w:val="-4"/>
                <w:sz w:val="16"/>
              </w:rPr>
              <w:t>[41]</w:t>
            </w:r>
          </w:p>
        </w:tc>
        <w:tc>
          <w:tcPr>
            <w:tcW w:w="3074" w:type="dxa"/>
          </w:tcPr>
          <w:p>
            <w:pPr>
              <w:pStyle w:val="TableParagraph"/>
              <w:spacing w:line="159" w:lineRule="exact"/>
              <w:rPr>
                <w:sz w:val="16"/>
              </w:rPr>
            </w:pPr>
            <w:r>
              <w:rPr>
                <w:sz w:val="16"/>
              </w:rPr>
              <w:t>Asymmetric</w:t>
            </w:r>
            <w:r>
              <w:rPr>
                <w:spacing w:val="7"/>
                <w:sz w:val="16"/>
              </w:rPr>
              <w:t> </w:t>
            </w:r>
            <w:r>
              <w:rPr>
                <w:spacing w:val="-5"/>
                <w:sz w:val="16"/>
              </w:rPr>
              <w:t>PEE</w:t>
            </w:r>
          </w:p>
        </w:tc>
        <w:tc>
          <w:tcPr>
            <w:tcW w:w="946" w:type="dxa"/>
          </w:tcPr>
          <w:p>
            <w:pPr>
              <w:pStyle w:val="TableParagraph"/>
              <w:spacing w:line="159" w:lineRule="exact"/>
              <w:rPr>
                <w:sz w:val="16"/>
              </w:rPr>
            </w:pPr>
            <w:r>
              <w:rPr>
                <w:spacing w:val="-2"/>
                <w:sz w:val="16"/>
              </w:rPr>
              <w:t>60.86</w:t>
            </w:r>
          </w:p>
        </w:tc>
        <w:tc>
          <w:tcPr>
            <w:tcW w:w="946" w:type="dxa"/>
          </w:tcPr>
          <w:p>
            <w:pPr>
              <w:pStyle w:val="TableParagraph"/>
              <w:spacing w:line="159" w:lineRule="exact"/>
              <w:ind w:left="117"/>
              <w:rPr>
                <w:sz w:val="16"/>
              </w:rPr>
            </w:pPr>
            <w:r>
              <w:rPr>
                <w:spacing w:val="-2"/>
                <w:sz w:val="16"/>
              </w:rPr>
              <w:t>57.26</w:t>
            </w:r>
          </w:p>
        </w:tc>
      </w:tr>
      <w:tr>
        <w:trPr>
          <w:trHeight w:val="177" w:hRule="atLeast"/>
        </w:trPr>
        <w:tc>
          <w:tcPr>
            <w:tcW w:w="1373" w:type="dxa"/>
          </w:tcPr>
          <w:p>
            <w:pPr>
              <w:pStyle w:val="TableParagraph"/>
              <w:rPr>
                <w:sz w:val="16"/>
              </w:rPr>
            </w:pPr>
            <w:r>
              <w:rPr>
                <w:sz w:val="16"/>
              </w:rPr>
              <w:t>Kim</w:t>
            </w:r>
            <w:r>
              <w:rPr>
                <w:spacing w:val="13"/>
                <w:sz w:val="16"/>
              </w:rPr>
              <w:t> </w:t>
            </w:r>
            <w:r>
              <w:rPr>
                <w:sz w:val="16"/>
              </w:rPr>
              <w:t>et</w:t>
            </w:r>
            <w:r>
              <w:rPr>
                <w:spacing w:val="13"/>
                <w:sz w:val="16"/>
              </w:rPr>
              <w:t> </w:t>
            </w:r>
            <w:r>
              <w:rPr>
                <w:sz w:val="16"/>
              </w:rPr>
              <w:t>al.</w:t>
            </w:r>
            <w:r>
              <w:rPr>
                <w:spacing w:val="13"/>
                <w:sz w:val="16"/>
              </w:rPr>
              <w:t> </w:t>
            </w:r>
            <w:r>
              <w:rPr>
                <w:spacing w:val="-4"/>
                <w:sz w:val="16"/>
              </w:rPr>
              <w:t>[40]</w:t>
            </w:r>
          </w:p>
        </w:tc>
        <w:tc>
          <w:tcPr>
            <w:tcW w:w="3074" w:type="dxa"/>
          </w:tcPr>
          <w:p>
            <w:pPr>
              <w:pStyle w:val="TableParagraph"/>
              <w:rPr>
                <w:sz w:val="16"/>
              </w:rPr>
            </w:pPr>
            <w:r>
              <w:rPr>
                <w:sz w:val="16"/>
              </w:rPr>
              <w:t>Asymmetric</w:t>
            </w:r>
            <w:r>
              <w:rPr>
                <w:spacing w:val="7"/>
                <w:sz w:val="16"/>
              </w:rPr>
              <w:t> </w:t>
            </w:r>
            <w:r>
              <w:rPr>
                <w:spacing w:val="-5"/>
                <w:sz w:val="16"/>
              </w:rPr>
              <w:t>PEE</w:t>
            </w:r>
          </w:p>
        </w:tc>
        <w:tc>
          <w:tcPr>
            <w:tcW w:w="946" w:type="dxa"/>
          </w:tcPr>
          <w:p>
            <w:pPr>
              <w:pStyle w:val="TableParagraph"/>
              <w:rPr>
                <w:sz w:val="16"/>
              </w:rPr>
            </w:pPr>
            <w:r>
              <w:rPr>
                <w:spacing w:val="-2"/>
                <w:sz w:val="16"/>
              </w:rPr>
              <w:t>59.92</w:t>
            </w:r>
          </w:p>
        </w:tc>
        <w:tc>
          <w:tcPr>
            <w:tcW w:w="946" w:type="dxa"/>
          </w:tcPr>
          <w:p>
            <w:pPr>
              <w:pStyle w:val="TableParagraph"/>
              <w:ind w:left="117"/>
              <w:rPr>
                <w:sz w:val="16"/>
              </w:rPr>
            </w:pPr>
            <w:r>
              <w:rPr>
                <w:spacing w:val="-2"/>
                <w:sz w:val="16"/>
              </w:rPr>
              <w:t>56.67</w:t>
            </w:r>
          </w:p>
        </w:tc>
      </w:tr>
      <w:tr>
        <w:trPr>
          <w:trHeight w:val="177" w:hRule="atLeast"/>
        </w:trPr>
        <w:tc>
          <w:tcPr>
            <w:tcW w:w="1373" w:type="dxa"/>
          </w:tcPr>
          <w:p>
            <w:pPr>
              <w:pStyle w:val="TableParagraph"/>
              <w:rPr>
                <w:sz w:val="16"/>
              </w:rPr>
            </w:pPr>
            <w:r>
              <w:rPr>
                <w:sz w:val="16"/>
              </w:rPr>
              <w:t>Li</w:t>
            </w:r>
            <w:r>
              <w:rPr>
                <w:spacing w:val="13"/>
                <w:sz w:val="16"/>
              </w:rPr>
              <w:t> </w:t>
            </w:r>
            <w:r>
              <w:rPr>
                <w:sz w:val="16"/>
              </w:rPr>
              <w:t>et</w:t>
            </w:r>
            <w:r>
              <w:rPr>
                <w:spacing w:val="14"/>
                <w:sz w:val="16"/>
              </w:rPr>
              <w:t> </w:t>
            </w:r>
            <w:r>
              <w:rPr>
                <w:sz w:val="16"/>
              </w:rPr>
              <w:t>al.</w:t>
            </w:r>
            <w:r>
              <w:rPr>
                <w:spacing w:val="13"/>
                <w:sz w:val="16"/>
              </w:rPr>
              <w:t> </w:t>
            </w:r>
            <w:r>
              <w:rPr>
                <w:spacing w:val="-4"/>
                <w:sz w:val="16"/>
              </w:rPr>
              <w:t>[49]</w:t>
            </w:r>
          </w:p>
        </w:tc>
        <w:tc>
          <w:tcPr>
            <w:tcW w:w="3074" w:type="dxa"/>
          </w:tcPr>
          <w:p>
            <w:pPr>
              <w:pStyle w:val="TableParagraph"/>
              <w:rPr>
                <w:sz w:val="16"/>
              </w:rPr>
            </w:pPr>
            <w:r>
              <w:rPr>
                <w:spacing w:val="-5"/>
                <w:sz w:val="16"/>
              </w:rPr>
              <w:t>MHM</w:t>
            </w:r>
          </w:p>
        </w:tc>
        <w:tc>
          <w:tcPr>
            <w:tcW w:w="946" w:type="dxa"/>
          </w:tcPr>
          <w:p>
            <w:pPr>
              <w:pStyle w:val="TableParagraph"/>
              <w:rPr>
                <w:sz w:val="16"/>
              </w:rPr>
            </w:pPr>
            <w:r>
              <w:rPr>
                <w:spacing w:val="-2"/>
                <w:sz w:val="16"/>
              </w:rPr>
              <w:t>61.02</w:t>
            </w:r>
          </w:p>
        </w:tc>
        <w:tc>
          <w:tcPr>
            <w:tcW w:w="946" w:type="dxa"/>
          </w:tcPr>
          <w:p>
            <w:pPr>
              <w:pStyle w:val="TableParagraph"/>
              <w:ind w:left="117"/>
              <w:rPr>
                <w:sz w:val="16"/>
              </w:rPr>
            </w:pPr>
            <w:r>
              <w:rPr>
                <w:spacing w:val="-2"/>
                <w:sz w:val="16"/>
              </w:rPr>
              <w:t>57.55</w:t>
            </w:r>
          </w:p>
        </w:tc>
      </w:tr>
      <w:tr>
        <w:trPr>
          <w:trHeight w:val="177" w:hRule="atLeast"/>
        </w:trPr>
        <w:tc>
          <w:tcPr>
            <w:tcW w:w="1373" w:type="dxa"/>
          </w:tcPr>
          <w:p>
            <w:pPr>
              <w:pStyle w:val="TableParagraph"/>
              <w:rPr>
                <w:sz w:val="16"/>
              </w:rPr>
            </w:pPr>
            <w:r>
              <w:rPr>
                <w:sz w:val="16"/>
              </w:rPr>
              <w:t>Hou</w:t>
            </w:r>
            <w:r>
              <w:rPr>
                <w:spacing w:val="13"/>
                <w:sz w:val="16"/>
              </w:rPr>
              <w:t> </w:t>
            </w:r>
            <w:r>
              <w:rPr>
                <w:sz w:val="16"/>
              </w:rPr>
              <w:t>et</w:t>
            </w:r>
            <w:r>
              <w:rPr>
                <w:spacing w:val="13"/>
                <w:sz w:val="16"/>
              </w:rPr>
              <w:t> </w:t>
            </w:r>
            <w:r>
              <w:rPr>
                <w:sz w:val="16"/>
              </w:rPr>
              <w:t>al.</w:t>
            </w:r>
            <w:r>
              <w:rPr>
                <w:spacing w:val="13"/>
                <w:sz w:val="16"/>
              </w:rPr>
              <w:t> </w:t>
            </w:r>
            <w:r>
              <w:rPr>
                <w:spacing w:val="-4"/>
                <w:sz w:val="16"/>
              </w:rPr>
              <w:t>[27]</w:t>
            </w:r>
          </w:p>
        </w:tc>
        <w:tc>
          <w:tcPr>
            <w:tcW w:w="3074" w:type="dxa"/>
          </w:tcPr>
          <w:p>
            <w:pPr>
              <w:pStyle w:val="TableParagraph"/>
              <w:rPr>
                <w:sz w:val="16"/>
              </w:rPr>
            </w:pPr>
            <w:r>
              <w:rPr>
                <w:sz w:val="16"/>
              </w:rPr>
              <w:t>MHM</w:t>
            </w:r>
            <w:r>
              <w:rPr>
                <w:spacing w:val="11"/>
                <w:sz w:val="16"/>
              </w:rPr>
              <w:t> </w:t>
            </w:r>
            <w:r>
              <w:rPr>
                <w:sz w:val="16"/>
              </w:rPr>
              <w:t>with</w:t>
            </w:r>
            <w:r>
              <w:rPr>
                <w:spacing w:val="12"/>
                <w:sz w:val="16"/>
              </w:rPr>
              <w:t> </w:t>
            </w:r>
            <w:r>
              <w:rPr>
                <w:spacing w:val="-5"/>
                <w:sz w:val="16"/>
              </w:rPr>
              <w:t>DNN</w:t>
            </w:r>
          </w:p>
        </w:tc>
        <w:tc>
          <w:tcPr>
            <w:tcW w:w="946" w:type="dxa"/>
          </w:tcPr>
          <w:p>
            <w:pPr>
              <w:pStyle w:val="TableParagraph"/>
              <w:rPr>
                <w:sz w:val="16"/>
              </w:rPr>
            </w:pPr>
            <w:r>
              <w:rPr>
                <w:spacing w:val="-2"/>
                <w:sz w:val="16"/>
              </w:rPr>
              <w:t>61.46</w:t>
            </w:r>
          </w:p>
        </w:tc>
        <w:tc>
          <w:tcPr>
            <w:tcW w:w="946" w:type="dxa"/>
          </w:tcPr>
          <w:p>
            <w:pPr>
              <w:pStyle w:val="TableParagraph"/>
              <w:ind w:left="117"/>
              <w:rPr>
                <w:sz w:val="16"/>
              </w:rPr>
            </w:pPr>
            <w:r>
              <w:rPr>
                <w:spacing w:val="-2"/>
                <w:sz w:val="16"/>
              </w:rPr>
              <w:t>57.65</w:t>
            </w:r>
          </w:p>
        </w:tc>
      </w:tr>
      <w:tr>
        <w:trPr>
          <w:trHeight w:val="177" w:hRule="atLeast"/>
        </w:trPr>
        <w:tc>
          <w:tcPr>
            <w:tcW w:w="1373" w:type="dxa"/>
          </w:tcPr>
          <w:p>
            <w:pPr>
              <w:pStyle w:val="TableParagraph"/>
              <w:rPr>
                <w:sz w:val="16"/>
              </w:rPr>
            </w:pPr>
            <w:r>
              <w:rPr>
                <w:sz w:val="16"/>
              </w:rPr>
              <w:t>Qi</w:t>
            </w:r>
            <w:r>
              <w:rPr>
                <w:spacing w:val="13"/>
                <w:sz w:val="16"/>
              </w:rPr>
              <w:t> </w:t>
            </w:r>
            <w:r>
              <w:rPr>
                <w:sz w:val="16"/>
              </w:rPr>
              <w:t>et</w:t>
            </w:r>
            <w:r>
              <w:rPr>
                <w:spacing w:val="14"/>
                <w:sz w:val="16"/>
              </w:rPr>
              <w:t> </w:t>
            </w:r>
            <w:r>
              <w:rPr>
                <w:sz w:val="16"/>
              </w:rPr>
              <w:t>al.</w:t>
            </w:r>
            <w:r>
              <w:rPr>
                <w:spacing w:val="13"/>
                <w:sz w:val="16"/>
              </w:rPr>
              <w:t> </w:t>
            </w:r>
            <w:r>
              <w:rPr>
                <w:spacing w:val="-4"/>
                <w:sz w:val="16"/>
              </w:rPr>
              <w:t>[78]</w:t>
            </w:r>
          </w:p>
        </w:tc>
        <w:tc>
          <w:tcPr>
            <w:tcW w:w="3074" w:type="dxa"/>
          </w:tcPr>
          <w:p>
            <w:pPr>
              <w:pStyle w:val="TableParagraph"/>
              <w:rPr>
                <w:sz w:val="16"/>
              </w:rPr>
            </w:pPr>
            <w:r>
              <w:rPr>
                <w:sz w:val="16"/>
              </w:rPr>
              <w:t>MHM</w:t>
            </w:r>
            <w:r>
              <w:rPr>
                <w:spacing w:val="9"/>
                <w:sz w:val="16"/>
              </w:rPr>
              <w:t> </w:t>
            </w:r>
            <w:r>
              <w:rPr>
                <w:sz w:val="16"/>
              </w:rPr>
              <w:t>with</w:t>
            </w:r>
            <w:r>
              <w:rPr>
                <w:spacing w:val="10"/>
                <w:sz w:val="16"/>
              </w:rPr>
              <w:t> </w:t>
            </w:r>
            <w:r>
              <w:rPr>
                <w:sz w:val="16"/>
              </w:rPr>
              <w:t>Multi-</w:t>
            </w:r>
            <w:r>
              <w:rPr>
                <w:spacing w:val="-2"/>
                <w:sz w:val="16"/>
              </w:rPr>
              <w:t>parameter</w:t>
            </w:r>
          </w:p>
        </w:tc>
        <w:tc>
          <w:tcPr>
            <w:tcW w:w="946" w:type="dxa"/>
          </w:tcPr>
          <w:p>
            <w:pPr>
              <w:pStyle w:val="TableParagraph"/>
              <w:rPr>
                <w:sz w:val="16"/>
              </w:rPr>
            </w:pPr>
            <w:r>
              <w:rPr>
                <w:spacing w:val="-2"/>
                <w:sz w:val="16"/>
              </w:rPr>
              <w:t>61.04</w:t>
            </w:r>
          </w:p>
        </w:tc>
        <w:tc>
          <w:tcPr>
            <w:tcW w:w="946" w:type="dxa"/>
          </w:tcPr>
          <w:p>
            <w:pPr>
              <w:pStyle w:val="TableParagraph"/>
              <w:ind w:left="117"/>
              <w:rPr>
                <w:sz w:val="16"/>
              </w:rPr>
            </w:pPr>
            <w:r>
              <w:rPr>
                <w:spacing w:val="-2"/>
                <w:sz w:val="16"/>
              </w:rPr>
              <w:t>57.64</w:t>
            </w:r>
          </w:p>
        </w:tc>
      </w:tr>
      <w:tr>
        <w:trPr>
          <w:trHeight w:val="177" w:hRule="atLeast"/>
        </w:trPr>
        <w:tc>
          <w:tcPr>
            <w:tcW w:w="1373" w:type="dxa"/>
          </w:tcPr>
          <w:p>
            <w:pPr>
              <w:pStyle w:val="TableParagraph"/>
              <w:rPr>
                <w:sz w:val="16"/>
              </w:rPr>
            </w:pPr>
            <w:r>
              <w:rPr>
                <w:sz w:val="16"/>
              </w:rPr>
              <w:t>Weng</w:t>
            </w:r>
            <w:r>
              <w:rPr>
                <w:spacing w:val="3"/>
                <w:sz w:val="16"/>
              </w:rPr>
              <w:t> </w:t>
            </w:r>
            <w:r>
              <w:rPr>
                <w:sz w:val="16"/>
              </w:rPr>
              <w:t>et</w:t>
            </w:r>
            <w:r>
              <w:rPr>
                <w:spacing w:val="3"/>
                <w:sz w:val="16"/>
              </w:rPr>
              <w:t> </w:t>
            </w:r>
            <w:r>
              <w:rPr>
                <w:sz w:val="16"/>
              </w:rPr>
              <w:t>al.</w:t>
            </w:r>
            <w:r>
              <w:rPr>
                <w:spacing w:val="4"/>
                <w:sz w:val="16"/>
              </w:rPr>
              <w:t> </w:t>
            </w:r>
            <w:r>
              <w:rPr>
                <w:spacing w:val="-2"/>
                <w:sz w:val="16"/>
              </w:rPr>
              <w:t>[105]</w:t>
            </w:r>
          </w:p>
        </w:tc>
        <w:tc>
          <w:tcPr>
            <w:tcW w:w="3074" w:type="dxa"/>
          </w:tcPr>
          <w:p>
            <w:pPr>
              <w:pStyle w:val="TableParagraph"/>
              <w:rPr>
                <w:sz w:val="16"/>
              </w:rPr>
            </w:pPr>
            <w:r>
              <w:rPr>
                <w:sz w:val="16"/>
              </w:rPr>
              <w:t>MHM</w:t>
            </w:r>
            <w:r>
              <w:rPr>
                <w:spacing w:val="11"/>
                <w:sz w:val="16"/>
              </w:rPr>
              <w:t> </w:t>
            </w:r>
            <w:r>
              <w:rPr>
                <w:sz w:val="16"/>
              </w:rPr>
              <w:t>with</w:t>
            </w:r>
            <w:r>
              <w:rPr>
                <w:spacing w:val="12"/>
                <w:sz w:val="16"/>
              </w:rPr>
              <w:t> </w:t>
            </w:r>
            <w:r>
              <w:rPr>
                <w:spacing w:val="-2"/>
                <w:sz w:val="16"/>
              </w:rPr>
              <w:t>Clustering</w:t>
            </w:r>
          </w:p>
        </w:tc>
        <w:tc>
          <w:tcPr>
            <w:tcW w:w="946" w:type="dxa"/>
          </w:tcPr>
          <w:p>
            <w:pPr>
              <w:pStyle w:val="TableParagraph"/>
              <w:rPr>
                <w:sz w:val="16"/>
              </w:rPr>
            </w:pPr>
            <w:r>
              <w:rPr>
                <w:spacing w:val="-2"/>
                <w:sz w:val="16"/>
              </w:rPr>
              <w:t>61.51</w:t>
            </w:r>
          </w:p>
        </w:tc>
        <w:tc>
          <w:tcPr>
            <w:tcW w:w="946" w:type="dxa"/>
          </w:tcPr>
          <w:p>
            <w:pPr>
              <w:pStyle w:val="TableParagraph"/>
              <w:ind w:left="117"/>
              <w:rPr>
                <w:sz w:val="16"/>
              </w:rPr>
            </w:pPr>
            <w:r>
              <w:rPr>
                <w:spacing w:val="-2"/>
                <w:sz w:val="16"/>
              </w:rPr>
              <w:t>57.65</w:t>
            </w:r>
          </w:p>
        </w:tc>
      </w:tr>
      <w:tr>
        <w:trPr>
          <w:trHeight w:val="177" w:hRule="atLeast"/>
        </w:trPr>
        <w:tc>
          <w:tcPr>
            <w:tcW w:w="1373" w:type="dxa"/>
          </w:tcPr>
          <w:p>
            <w:pPr>
              <w:pStyle w:val="TableParagraph"/>
              <w:rPr>
                <w:sz w:val="16"/>
              </w:rPr>
            </w:pPr>
            <w:r>
              <w:rPr>
                <w:sz w:val="16"/>
              </w:rPr>
              <w:t>Ou</w:t>
            </w:r>
            <w:r>
              <w:rPr>
                <w:spacing w:val="13"/>
                <w:sz w:val="16"/>
              </w:rPr>
              <w:t> </w:t>
            </w:r>
            <w:r>
              <w:rPr>
                <w:sz w:val="16"/>
              </w:rPr>
              <w:t>et</w:t>
            </w:r>
            <w:r>
              <w:rPr>
                <w:spacing w:val="13"/>
                <w:sz w:val="16"/>
              </w:rPr>
              <w:t> </w:t>
            </w:r>
            <w:r>
              <w:rPr>
                <w:sz w:val="16"/>
              </w:rPr>
              <w:t>al.</w:t>
            </w:r>
            <w:r>
              <w:rPr>
                <w:spacing w:val="14"/>
                <w:sz w:val="16"/>
              </w:rPr>
              <w:t> </w:t>
            </w:r>
            <w:r>
              <w:rPr>
                <w:spacing w:val="-4"/>
                <w:sz w:val="16"/>
              </w:rPr>
              <w:t>[68]</w:t>
            </w:r>
          </w:p>
        </w:tc>
        <w:tc>
          <w:tcPr>
            <w:tcW w:w="3074" w:type="dxa"/>
          </w:tcPr>
          <w:p>
            <w:pPr>
              <w:pStyle w:val="TableParagraph"/>
              <w:rPr>
                <w:sz w:val="16"/>
              </w:rPr>
            </w:pPr>
            <w:r>
              <w:rPr>
                <w:sz w:val="16"/>
              </w:rPr>
              <w:t>Pairwise</w:t>
            </w:r>
            <w:r>
              <w:rPr>
                <w:spacing w:val="6"/>
                <w:sz w:val="16"/>
              </w:rPr>
              <w:t> </w:t>
            </w:r>
            <w:r>
              <w:rPr>
                <w:sz w:val="16"/>
              </w:rPr>
              <w:t>PEE</w:t>
            </w:r>
            <w:r>
              <w:rPr>
                <w:spacing w:val="7"/>
                <w:sz w:val="16"/>
              </w:rPr>
              <w:t> </w:t>
            </w:r>
            <w:r>
              <w:rPr>
                <w:sz w:val="16"/>
              </w:rPr>
              <w:t>(two-dimensional</w:t>
            </w:r>
            <w:r>
              <w:rPr>
                <w:spacing w:val="7"/>
                <w:sz w:val="16"/>
              </w:rPr>
              <w:t> </w:t>
            </w:r>
            <w:r>
              <w:rPr>
                <w:spacing w:val="-2"/>
                <w:sz w:val="16"/>
              </w:rPr>
              <w:t>mapping)</w:t>
            </w:r>
          </w:p>
        </w:tc>
        <w:tc>
          <w:tcPr>
            <w:tcW w:w="946" w:type="dxa"/>
          </w:tcPr>
          <w:p>
            <w:pPr>
              <w:pStyle w:val="TableParagraph"/>
              <w:rPr>
                <w:sz w:val="16"/>
              </w:rPr>
            </w:pPr>
            <w:r>
              <w:rPr>
                <w:spacing w:val="-2"/>
                <w:sz w:val="16"/>
              </w:rPr>
              <w:t>59.75</w:t>
            </w:r>
          </w:p>
        </w:tc>
        <w:tc>
          <w:tcPr>
            <w:tcW w:w="946" w:type="dxa"/>
          </w:tcPr>
          <w:p>
            <w:pPr>
              <w:pStyle w:val="TableParagraph"/>
              <w:ind w:left="117"/>
              <w:rPr>
                <w:sz w:val="16"/>
              </w:rPr>
            </w:pPr>
            <w:r>
              <w:rPr>
                <w:spacing w:val="-2"/>
                <w:sz w:val="16"/>
              </w:rPr>
              <w:t>56.21</w:t>
            </w:r>
          </w:p>
        </w:tc>
      </w:tr>
      <w:tr>
        <w:trPr>
          <w:trHeight w:val="177" w:hRule="atLeast"/>
        </w:trPr>
        <w:tc>
          <w:tcPr>
            <w:tcW w:w="1373" w:type="dxa"/>
          </w:tcPr>
          <w:p>
            <w:pPr>
              <w:pStyle w:val="TableParagraph"/>
              <w:rPr>
                <w:sz w:val="16"/>
              </w:rPr>
            </w:pPr>
            <w:r>
              <w:rPr>
                <w:sz w:val="16"/>
              </w:rPr>
              <w:t>Zhang</w:t>
            </w:r>
            <w:r>
              <w:rPr>
                <w:spacing w:val="-6"/>
                <w:sz w:val="16"/>
              </w:rPr>
              <w:t> </w:t>
            </w:r>
            <w:r>
              <w:rPr>
                <w:sz w:val="16"/>
              </w:rPr>
              <w:t>et</w:t>
            </w:r>
            <w:r>
              <w:rPr>
                <w:spacing w:val="-6"/>
                <w:sz w:val="16"/>
              </w:rPr>
              <w:t> </w:t>
            </w:r>
            <w:r>
              <w:rPr>
                <w:sz w:val="16"/>
              </w:rPr>
              <w:t>al.</w:t>
            </w:r>
            <w:r>
              <w:rPr>
                <w:spacing w:val="-5"/>
                <w:sz w:val="16"/>
              </w:rPr>
              <w:t> </w:t>
            </w:r>
            <w:r>
              <w:rPr>
                <w:spacing w:val="-2"/>
                <w:sz w:val="16"/>
              </w:rPr>
              <w:t>[131]</w:t>
            </w:r>
          </w:p>
        </w:tc>
        <w:tc>
          <w:tcPr>
            <w:tcW w:w="3074" w:type="dxa"/>
          </w:tcPr>
          <w:p>
            <w:pPr>
              <w:pStyle w:val="TableParagraph"/>
              <w:rPr>
                <w:sz w:val="16"/>
              </w:rPr>
            </w:pPr>
            <w:r>
              <w:rPr>
                <w:sz w:val="16"/>
              </w:rPr>
              <w:t>Adaptive</w:t>
            </w:r>
            <w:r>
              <w:rPr>
                <w:spacing w:val="2"/>
                <w:sz w:val="16"/>
              </w:rPr>
              <w:t> </w:t>
            </w:r>
            <w:r>
              <w:rPr>
                <w:sz w:val="16"/>
              </w:rPr>
              <w:t>two-dimensional</w:t>
            </w:r>
            <w:r>
              <w:rPr>
                <w:spacing w:val="2"/>
                <w:sz w:val="16"/>
              </w:rPr>
              <w:t> </w:t>
            </w:r>
            <w:r>
              <w:rPr>
                <w:spacing w:val="-2"/>
                <w:sz w:val="16"/>
              </w:rPr>
              <w:t>mapping</w:t>
            </w:r>
          </w:p>
        </w:tc>
        <w:tc>
          <w:tcPr>
            <w:tcW w:w="946" w:type="dxa"/>
          </w:tcPr>
          <w:p>
            <w:pPr>
              <w:pStyle w:val="TableParagraph"/>
              <w:rPr>
                <w:sz w:val="16"/>
              </w:rPr>
            </w:pPr>
            <w:r>
              <w:rPr>
                <w:spacing w:val="-2"/>
                <w:sz w:val="16"/>
              </w:rPr>
              <w:t>60.93</w:t>
            </w:r>
          </w:p>
        </w:tc>
        <w:tc>
          <w:tcPr>
            <w:tcW w:w="946" w:type="dxa"/>
          </w:tcPr>
          <w:p>
            <w:pPr>
              <w:pStyle w:val="TableParagraph"/>
              <w:ind w:left="117"/>
              <w:rPr>
                <w:sz w:val="16"/>
              </w:rPr>
            </w:pPr>
            <w:r>
              <w:rPr>
                <w:spacing w:val="-2"/>
                <w:sz w:val="16"/>
              </w:rPr>
              <w:t>57.38</w:t>
            </w:r>
          </w:p>
        </w:tc>
      </w:tr>
      <w:tr>
        <w:trPr>
          <w:trHeight w:val="177" w:hRule="atLeast"/>
        </w:trPr>
        <w:tc>
          <w:tcPr>
            <w:tcW w:w="1373" w:type="dxa"/>
          </w:tcPr>
          <w:p>
            <w:pPr>
              <w:pStyle w:val="TableParagraph"/>
              <w:rPr>
                <w:sz w:val="16"/>
              </w:rPr>
            </w:pPr>
            <w:r>
              <w:rPr>
                <w:sz w:val="16"/>
              </w:rPr>
              <w:t>Chang</w:t>
            </w:r>
            <w:r>
              <w:rPr>
                <w:spacing w:val="12"/>
                <w:sz w:val="16"/>
              </w:rPr>
              <w:t> </w:t>
            </w:r>
            <w:r>
              <w:rPr>
                <w:sz w:val="16"/>
              </w:rPr>
              <w:t>et</w:t>
            </w:r>
            <w:r>
              <w:rPr>
                <w:spacing w:val="13"/>
                <w:sz w:val="16"/>
              </w:rPr>
              <w:t> </w:t>
            </w:r>
            <w:r>
              <w:rPr>
                <w:sz w:val="16"/>
              </w:rPr>
              <w:t>al.</w:t>
            </w:r>
            <w:r>
              <w:rPr>
                <w:spacing w:val="13"/>
                <w:sz w:val="16"/>
              </w:rPr>
              <w:t> </w:t>
            </w:r>
            <w:r>
              <w:rPr>
                <w:spacing w:val="-5"/>
                <w:sz w:val="16"/>
              </w:rPr>
              <w:t>[5]</w:t>
            </w:r>
          </w:p>
        </w:tc>
        <w:tc>
          <w:tcPr>
            <w:tcW w:w="3074" w:type="dxa"/>
          </w:tcPr>
          <w:p>
            <w:pPr>
              <w:pStyle w:val="TableParagraph"/>
              <w:rPr>
                <w:sz w:val="16"/>
              </w:rPr>
            </w:pPr>
            <w:r>
              <w:rPr>
                <w:sz w:val="16"/>
              </w:rPr>
              <w:t>Adaptive</w:t>
            </w:r>
            <w:r>
              <w:rPr>
                <w:spacing w:val="2"/>
                <w:sz w:val="16"/>
              </w:rPr>
              <w:t> </w:t>
            </w:r>
            <w:r>
              <w:rPr>
                <w:sz w:val="16"/>
              </w:rPr>
              <w:t>two-dimensional</w:t>
            </w:r>
            <w:r>
              <w:rPr>
                <w:spacing w:val="2"/>
                <w:sz w:val="16"/>
              </w:rPr>
              <w:t> </w:t>
            </w:r>
            <w:r>
              <w:rPr>
                <w:spacing w:val="-2"/>
                <w:sz w:val="16"/>
              </w:rPr>
              <w:t>mapping</w:t>
            </w:r>
          </w:p>
        </w:tc>
        <w:tc>
          <w:tcPr>
            <w:tcW w:w="946" w:type="dxa"/>
          </w:tcPr>
          <w:p>
            <w:pPr>
              <w:pStyle w:val="TableParagraph"/>
              <w:rPr>
                <w:sz w:val="16"/>
              </w:rPr>
            </w:pPr>
            <w:r>
              <w:rPr>
                <w:spacing w:val="-2"/>
                <w:sz w:val="16"/>
              </w:rPr>
              <w:t>61.35</w:t>
            </w:r>
          </w:p>
        </w:tc>
        <w:tc>
          <w:tcPr>
            <w:tcW w:w="946" w:type="dxa"/>
          </w:tcPr>
          <w:p>
            <w:pPr>
              <w:pStyle w:val="TableParagraph"/>
              <w:ind w:left="117"/>
              <w:rPr>
                <w:sz w:val="16"/>
              </w:rPr>
            </w:pPr>
            <w:r>
              <w:rPr>
                <w:spacing w:val="-2"/>
                <w:sz w:val="16"/>
              </w:rPr>
              <w:t>57.83</w:t>
            </w:r>
          </w:p>
        </w:tc>
      </w:tr>
      <w:tr>
        <w:trPr>
          <w:trHeight w:val="356" w:hRule="atLeast"/>
        </w:trPr>
        <w:tc>
          <w:tcPr>
            <w:tcW w:w="1373" w:type="dxa"/>
          </w:tcPr>
          <w:p>
            <w:pPr>
              <w:pStyle w:val="TableParagraph"/>
              <w:spacing w:line="159" w:lineRule="exact"/>
              <w:rPr>
                <w:sz w:val="16"/>
              </w:rPr>
            </w:pPr>
            <w:r>
              <w:rPr>
                <w:sz w:val="16"/>
              </w:rPr>
              <w:t>Ou</w:t>
            </w:r>
            <w:r>
              <w:rPr>
                <w:spacing w:val="13"/>
                <w:sz w:val="16"/>
              </w:rPr>
              <w:t> </w:t>
            </w:r>
            <w:r>
              <w:rPr>
                <w:sz w:val="16"/>
              </w:rPr>
              <w:t>et</w:t>
            </w:r>
            <w:r>
              <w:rPr>
                <w:spacing w:val="13"/>
                <w:sz w:val="16"/>
              </w:rPr>
              <w:t> </w:t>
            </w:r>
            <w:r>
              <w:rPr>
                <w:sz w:val="16"/>
              </w:rPr>
              <w:t>al.</w:t>
            </w:r>
            <w:r>
              <w:rPr>
                <w:spacing w:val="14"/>
                <w:sz w:val="16"/>
              </w:rPr>
              <w:t> </w:t>
            </w:r>
            <w:r>
              <w:rPr>
                <w:spacing w:val="-4"/>
                <w:sz w:val="16"/>
              </w:rPr>
              <w:t>[65]</w:t>
            </w:r>
          </w:p>
        </w:tc>
        <w:tc>
          <w:tcPr>
            <w:tcW w:w="3074" w:type="dxa"/>
          </w:tcPr>
          <w:p>
            <w:pPr>
              <w:pStyle w:val="TableParagraph"/>
              <w:rPr>
                <w:sz w:val="16"/>
              </w:rPr>
            </w:pPr>
            <w:r>
              <w:rPr>
                <w:sz w:val="16"/>
              </w:rPr>
              <w:t>Two-dimensional</w:t>
            </w:r>
            <w:r>
              <w:rPr>
                <w:spacing w:val="49"/>
                <w:sz w:val="16"/>
              </w:rPr>
              <w:t> </w:t>
            </w:r>
            <w:r>
              <w:rPr>
                <w:sz w:val="16"/>
              </w:rPr>
              <w:t>mapping</w:t>
            </w:r>
            <w:r>
              <w:rPr>
                <w:spacing w:val="49"/>
                <w:sz w:val="16"/>
              </w:rPr>
              <w:t> </w:t>
            </w:r>
            <w:r>
              <w:rPr>
                <w:sz w:val="16"/>
              </w:rPr>
              <w:t>with</w:t>
            </w:r>
            <w:r>
              <w:rPr>
                <w:spacing w:val="50"/>
                <w:sz w:val="16"/>
              </w:rPr>
              <w:t> </w:t>
            </w:r>
            <w:r>
              <w:rPr>
                <w:spacing w:val="-2"/>
                <w:sz w:val="16"/>
              </w:rPr>
              <w:t>Adaptive</w:t>
            </w:r>
          </w:p>
          <w:p>
            <w:pPr>
              <w:pStyle w:val="TableParagraph"/>
              <w:spacing w:line="180" w:lineRule="exact"/>
              <w:rPr>
                <w:sz w:val="16"/>
              </w:rPr>
            </w:pPr>
            <w:r>
              <w:rPr>
                <w:spacing w:val="-2"/>
                <w:sz w:val="16"/>
              </w:rPr>
              <w:t>pairing</w:t>
            </w:r>
          </w:p>
        </w:tc>
        <w:tc>
          <w:tcPr>
            <w:tcW w:w="946" w:type="dxa"/>
          </w:tcPr>
          <w:p>
            <w:pPr>
              <w:pStyle w:val="TableParagraph"/>
              <w:spacing w:line="159" w:lineRule="exact"/>
              <w:rPr>
                <w:sz w:val="16"/>
              </w:rPr>
            </w:pPr>
            <w:r>
              <w:rPr>
                <w:spacing w:val="-2"/>
                <w:sz w:val="16"/>
              </w:rPr>
              <w:t>60.77</w:t>
            </w:r>
          </w:p>
        </w:tc>
        <w:tc>
          <w:tcPr>
            <w:tcW w:w="946" w:type="dxa"/>
          </w:tcPr>
          <w:p>
            <w:pPr>
              <w:pStyle w:val="TableParagraph"/>
              <w:spacing w:line="159" w:lineRule="exact"/>
              <w:ind w:left="117"/>
              <w:rPr>
                <w:sz w:val="16"/>
              </w:rPr>
            </w:pPr>
            <w:r>
              <w:rPr>
                <w:spacing w:val="-2"/>
                <w:sz w:val="16"/>
              </w:rPr>
              <w:t>57.25</w:t>
            </w:r>
          </w:p>
        </w:tc>
      </w:tr>
      <w:tr>
        <w:trPr>
          <w:trHeight w:val="356" w:hRule="atLeast"/>
        </w:trPr>
        <w:tc>
          <w:tcPr>
            <w:tcW w:w="1373" w:type="dxa"/>
          </w:tcPr>
          <w:p>
            <w:pPr>
              <w:pStyle w:val="TableParagraph"/>
              <w:spacing w:line="159" w:lineRule="exact"/>
              <w:rPr>
                <w:sz w:val="16"/>
              </w:rPr>
            </w:pPr>
            <w:r>
              <w:rPr>
                <w:sz w:val="16"/>
              </w:rPr>
              <w:t>Fang</w:t>
            </w:r>
            <w:r>
              <w:rPr>
                <w:spacing w:val="12"/>
                <w:sz w:val="16"/>
              </w:rPr>
              <w:t> </w:t>
            </w:r>
            <w:r>
              <w:rPr>
                <w:sz w:val="16"/>
              </w:rPr>
              <w:t>et</w:t>
            </w:r>
            <w:r>
              <w:rPr>
                <w:spacing w:val="12"/>
                <w:sz w:val="16"/>
              </w:rPr>
              <w:t> </w:t>
            </w:r>
            <w:r>
              <w:rPr>
                <w:sz w:val="16"/>
              </w:rPr>
              <w:t>al.</w:t>
            </w:r>
            <w:r>
              <w:rPr>
                <w:spacing w:val="12"/>
                <w:sz w:val="16"/>
              </w:rPr>
              <w:t> </w:t>
            </w:r>
            <w:r>
              <w:rPr>
                <w:spacing w:val="-4"/>
                <w:sz w:val="16"/>
              </w:rPr>
              <w:t>[15]</w:t>
            </w:r>
          </w:p>
        </w:tc>
        <w:tc>
          <w:tcPr>
            <w:tcW w:w="3074" w:type="dxa"/>
          </w:tcPr>
          <w:p>
            <w:pPr>
              <w:pStyle w:val="TableParagraph"/>
              <w:rPr>
                <w:sz w:val="16"/>
              </w:rPr>
            </w:pPr>
            <w:r>
              <w:rPr>
                <w:sz w:val="16"/>
              </w:rPr>
              <w:t>Two-dimensional</w:t>
            </w:r>
            <w:r>
              <w:rPr>
                <w:spacing w:val="76"/>
                <w:sz w:val="16"/>
              </w:rPr>
              <w:t> </w:t>
            </w:r>
            <w:r>
              <w:rPr>
                <w:sz w:val="16"/>
              </w:rPr>
              <w:t>mapping</w:t>
            </w:r>
            <w:r>
              <w:rPr>
                <w:spacing w:val="76"/>
                <w:sz w:val="16"/>
              </w:rPr>
              <w:t> </w:t>
            </w:r>
            <w:r>
              <w:rPr>
                <w:sz w:val="16"/>
              </w:rPr>
              <w:t>with</w:t>
            </w:r>
            <w:r>
              <w:rPr>
                <w:spacing w:val="77"/>
                <w:sz w:val="16"/>
              </w:rPr>
              <w:t> </w:t>
            </w:r>
            <w:r>
              <w:rPr>
                <w:spacing w:val="-2"/>
                <w:sz w:val="16"/>
              </w:rPr>
              <w:t>Skewed</w:t>
            </w:r>
          </w:p>
          <w:p>
            <w:pPr>
              <w:pStyle w:val="TableParagraph"/>
              <w:spacing w:line="180" w:lineRule="exact"/>
              <w:rPr>
                <w:sz w:val="16"/>
              </w:rPr>
            </w:pPr>
            <w:r>
              <w:rPr>
                <w:spacing w:val="-5"/>
                <w:sz w:val="16"/>
              </w:rPr>
              <w:t>MHM</w:t>
            </w:r>
          </w:p>
        </w:tc>
        <w:tc>
          <w:tcPr>
            <w:tcW w:w="946" w:type="dxa"/>
          </w:tcPr>
          <w:p>
            <w:pPr>
              <w:pStyle w:val="TableParagraph"/>
              <w:spacing w:line="159" w:lineRule="exact"/>
              <w:rPr>
                <w:sz w:val="16"/>
              </w:rPr>
            </w:pPr>
            <w:r>
              <w:rPr>
                <w:spacing w:val="-2"/>
                <w:sz w:val="16"/>
              </w:rPr>
              <w:t>61.58</w:t>
            </w:r>
          </w:p>
        </w:tc>
        <w:tc>
          <w:tcPr>
            <w:tcW w:w="946" w:type="dxa"/>
          </w:tcPr>
          <w:p>
            <w:pPr>
              <w:pStyle w:val="TableParagraph"/>
              <w:spacing w:line="159" w:lineRule="exact"/>
              <w:ind w:left="117"/>
              <w:rPr>
                <w:sz w:val="16"/>
              </w:rPr>
            </w:pPr>
            <w:r>
              <w:rPr>
                <w:spacing w:val="-2"/>
                <w:sz w:val="16"/>
              </w:rPr>
              <w:t>58.02</w:t>
            </w:r>
          </w:p>
        </w:tc>
      </w:tr>
      <w:tr>
        <w:trPr>
          <w:trHeight w:val="177" w:hRule="atLeast"/>
        </w:trPr>
        <w:tc>
          <w:tcPr>
            <w:tcW w:w="1373" w:type="dxa"/>
          </w:tcPr>
          <w:p>
            <w:pPr>
              <w:pStyle w:val="TableParagraph"/>
              <w:rPr>
                <w:sz w:val="16"/>
              </w:rPr>
            </w:pPr>
            <w:r>
              <w:rPr>
                <w:sz w:val="16"/>
              </w:rPr>
              <w:t>Li</w:t>
            </w:r>
            <w:r>
              <w:rPr>
                <w:spacing w:val="13"/>
                <w:sz w:val="16"/>
              </w:rPr>
              <w:t> </w:t>
            </w:r>
            <w:r>
              <w:rPr>
                <w:sz w:val="16"/>
              </w:rPr>
              <w:t>et</w:t>
            </w:r>
            <w:r>
              <w:rPr>
                <w:spacing w:val="14"/>
                <w:sz w:val="16"/>
              </w:rPr>
              <w:t> </w:t>
            </w:r>
            <w:r>
              <w:rPr>
                <w:sz w:val="16"/>
              </w:rPr>
              <w:t>al.</w:t>
            </w:r>
            <w:r>
              <w:rPr>
                <w:spacing w:val="13"/>
                <w:sz w:val="16"/>
              </w:rPr>
              <w:t> </w:t>
            </w:r>
            <w:r>
              <w:rPr>
                <w:spacing w:val="-4"/>
                <w:sz w:val="16"/>
              </w:rPr>
              <w:t>[46]</w:t>
            </w:r>
          </w:p>
        </w:tc>
        <w:tc>
          <w:tcPr>
            <w:tcW w:w="3074" w:type="dxa"/>
          </w:tcPr>
          <w:p>
            <w:pPr>
              <w:pStyle w:val="TableParagraph"/>
              <w:rPr>
                <w:sz w:val="16"/>
              </w:rPr>
            </w:pPr>
            <w:r>
              <w:rPr>
                <w:spacing w:val="-5"/>
                <w:sz w:val="16"/>
              </w:rPr>
              <w:t>PVO</w:t>
            </w:r>
          </w:p>
        </w:tc>
        <w:tc>
          <w:tcPr>
            <w:tcW w:w="946" w:type="dxa"/>
          </w:tcPr>
          <w:p>
            <w:pPr>
              <w:pStyle w:val="TableParagraph"/>
              <w:rPr>
                <w:sz w:val="16"/>
              </w:rPr>
            </w:pPr>
            <w:r>
              <w:rPr>
                <w:spacing w:val="-2"/>
                <w:sz w:val="16"/>
              </w:rPr>
              <w:t>60.34</w:t>
            </w:r>
          </w:p>
        </w:tc>
        <w:tc>
          <w:tcPr>
            <w:tcW w:w="946" w:type="dxa"/>
          </w:tcPr>
          <w:p>
            <w:pPr>
              <w:pStyle w:val="TableParagraph"/>
              <w:ind w:left="117"/>
              <w:rPr>
                <w:sz w:val="16"/>
              </w:rPr>
            </w:pPr>
            <w:r>
              <w:rPr>
                <w:spacing w:val="-2"/>
                <w:sz w:val="16"/>
              </w:rPr>
              <w:t>56.21</w:t>
            </w:r>
          </w:p>
        </w:tc>
      </w:tr>
      <w:tr>
        <w:trPr>
          <w:trHeight w:val="177" w:hRule="atLeast"/>
        </w:trPr>
        <w:tc>
          <w:tcPr>
            <w:tcW w:w="1373" w:type="dxa"/>
          </w:tcPr>
          <w:p>
            <w:pPr>
              <w:pStyle w:val="TableParagraph"/>
              <w:rPr>
                <w:sz w:val="16"/>
              </w:rPr>
            </w:pPr>
            <w:r>
              <w:rPr>
                <w:sz w:val="16"/>
              </w:rPr>
              <w:t>Ou</w:t>
            </w:r>
            <w:r>
              <w:rPr>
                <w:spacing w:val="13"/>
                <w:sz w:val="16"/>
              </w:rPr>
              <w:t> </w:t>
            </w:r>
            <w:r>
              <w:rPr>
                <w:sz w:val="16"/>
              </w:rPr>
              <w:t>et</w:t>
            </w:r>
            <w:r>
              <w:rPr>
                <w:spacing w:val="13"/>
                <w:sz w:val="16"/>
              </w:rPr>
              <w:t> </w:t>
            </w:r>
            <w:r>
              <w:rPr>
                <w:sz w:val="16"/>
              </w:rPr>
              <w:t>al.</w:t>
            </w:r>
            <w:r>
              <w:rPr>
                <w:spacing w:val="14"/>
                <w:sz w:val="16"/>
              </w:rPr>
              <w:t> </w:t>
            </w:r>
            <w:r>
              <w:rPr>
                <w:spacing w:val="-4"/>
                <w:sz w:val="16"/>
              </w:rPr>
              <w:t>[67]</w:t>
            </w:r>
          </w:p>
        </w:tc>
        <w:tc>
          <w:tcPr>
            <w:tcW w:w="3074" w:type="dxa"/>
          </w:tcPr>
          <w:p>
            <w:pPr>
              <w:pStyle w:val="TableParagraph"/>
              <w:rPr>
                <w:sz w:val="16"/>
              </w:rPr>
            </w:pPr>
            <w:r>
              <w:rPr>
                <w:spacing w:val="-4"/>
                <w:sz w:val="16"/>
              </w:rPr>
              <w:t>PVO-</w:t>
            </w:r>
            <w:r>
              <w:rPr>
                <w:spacing w:val="-10"/>
                <w:sz w:val="16"/>
              </w:rPr>
              <w:t>k</w:t>
            </w:r>
          </w:p>
        </w:tc>
        <w:tc>
          <w:tcPr>
            <w:tcW w:w="946" w:type="dxa"/>
          </w:tcPr>
          <w:p>
            <w:pPr>
              <w:pStyle w:val="TableParagraph"/>
              <w:rPr>
                <w:sz w:val="16"/>
              </w:rPr>
            </w:pPr>
            <w:r>
              <w:rPr>
                <w:spacing w:val="-2"/>
                <w:sz w:val="16"/>
              </w:rPr>
              <w:t>60.59</w:t>
            </w:r>
          </w:p>
        </w:tc>
        <w:tc>
          <w:tcPr>
            <w:tcW w:w="946" w:type="dxa"/>
          </w:tcPr>
          <w:p>
            <w:pPr>
              <w:pStyle w:val="TableParagraph"/>
              <w:ind w:left="117"/>
              <w:rPr>
                <w:sz w:val="16"/>
              </w:rPr>
            </w:pPr>
            <w:r>
              <w:rPr>
                <w:spacing w:val="-2"/>
                <w:sz w:val="16"/>
              </w:rPr>
              <w:t>56.58</w:t>
            </w:r>
          </w:p>
        </w:tc>
      </w:tr>
      <w:tr>
        <w:trPr>
          <w:trHeight w:val="177" w:hRule="atLeast"/>
        </w:trPr>
        <w:tc>
          <w:tcPr>
            <w:tcW w:w="1373" w:type="dxa"/>
          </w:tcPr>
          <w:p>
            <w:pPr>
              <w:pStyle w:val="TableParagraph"/>
              <w:rPr>
                <w:sz w:val="16"/>
              </w:rPr>
            </w:pPr>
            <w:r>
              <w:rPr>
                <w:sz w:val="16"/>
              </w:rPr>
              <w:t>He</w:t>
            </w:r>
            <w:r>
              <w:rPr>
                <w:spacing w:val="13"/>
                <w:sz w:val="16"/>
              </w:rPr>
              <w:t> </w:t>
            </w:r>
            <w:r>
              <w:rPr>
                <w:sz w:val="16"/>
              </w:rPr>
              <w:t>et</w:t>
            </w:r>
            <w:r>
              <w:rPr>
                <w:spacing w:val="13"/>
                <w:sz w:val="16"/>
              </w:rPr>
              <w:t> </w:t>
            </w:r>
            <w:r>
              <w:rPr>
                <w:sz w:val="16"/>
              </w:rPr>
              <w:t>al.</w:t>
            </w:r>
            <w:r>
              <w:rPr>
                <w:spacing w:val="14"/>
                <w:sz w:val="16"/>
              </w:rPr>
              <w:t> </w:t>
            </w:r>
            <w:r>
              <w:rPr>
                <w:spacing w:val="-4"/>
                <w:sz w:val="16"/>
              </w:rPr>
              <w:t>[23]</w:t>
            </w:r>
          </w:p>
        </w:tc>
        <w:tc>
          <w:tcPr>
            <w:tcW w:w="3074" w:type="dxa"/>
          </w:tcPr>
          <w:p>
            <w:pPr>
              <w:pStyle w:val="TableParagraph"/>
              <w:rPr>
                <w:sz w:val="16"/>
              </w:rPr>
            </w:pPr>
            <w:r>
              <w:rPr>
                <w:sz w:val="16"/>
              </w:rPr>
              <w:t>k-pass</w:t>
            </w:r>
            <w:r>
              <w:rPr>
                <w:spacing w:val="10"/>
                <w:sz w:val="16"/>
              </w:rPr>
              <w:t> </w:t>
            </w:r>
            <w:r>
              <w:rPr>
                <w:spacing w:val="-5"/>
                <w:sz w:val="16"/>
              </w:rPr>
              <w:t>PVO</w:t>
            </w:r>
          </w:p>
        </w:tc>
        <w:tc>
          <w:tcPr>
            <w:tcW w:w="946" w:type="dxa"/>
          </w:tcPr>
          <w:p>
            <w:pPr>
              <w:pStyle w:val="TableParagraph"/>
              <w:rPr>
                <w:sz w:val="16"/>
              </w:rPr>
            </w:pPr>
            <w:r>
              <w:rPr>
                <w:spacing w:val="-2"/>
                <w:sz w:val="16"/>
              </w:rPr>
              <w:t>60.64</w:t>
            </w:r>
          </w:p>
        </w:tc>
        <w:tc>
          <w:tcPr>
            <w:tcW w:w="946" w:type="dxa"/>
          </w:tcPr>
          <w:p>
            <w:pPr>
              <w:pStyle w:val="TableParagraph"/>
              <w:ind w:left="117"/>
              <w:rPr>
                <w:sz w:val="16"/>
              </w:rPr>
            </w:pPr>
            <w:r>
              <w:rPr>
                <w:spacing w:val="-2"/>
                <w:sz w:val="16"/>
              </w:rPr>
              <w:t>56.77</w:t>
            </w:r>
          </w:p>
        </w:tc>
      </w:tr>
      <w:tr>
        <w:trPr>
          <w:trHeight w:val="177" w:hRule="atLeast"/>
        </w:trPr>
        <w:tc>
          <w:tcPr>
            <w:tcW w:w="1373" w:type="dxa"/>
          </w:tcPr>
          <w:p>
            <w:pPr>
              <w:pStyle w:val="TableParagraph"/>
              <w:rPr>
                <w:sz w:val="16"/>
              </w:rPr>
            </w:pPr>
            <w:r>
              <w:rPr>
                <w:sz w:val="16"/>
              </w:rPr>
              <w:t>Peng</w:t>
            </w:r>
            <w:r>
              <w:rPr>
                <w:spacing w:val="13"/>
                <w:sz w:val="16"/>
              </w:rPr>
              <w:t> </w:t>
            </w:r>
            <w:r>
              <w:rPr>
                <w:sz w:val="16"/>
              </w:rPr>
              <w:t>et</w:t>
            </w:r>
            <w:r>
              <w:rPr>
                <w:spacing w:val="13"/>
                <w:sz w:val="16"/>
              </w:rPr>
              <w:t> </w:t>
            </w:r>
            <w:r>
              <w:rPr>
                <w:sz w:val="16"/>
              </w:rPr>
              <w:t>al.</w:t>
            </w:r>
            <w:r>
              <w:rPr>
                <w:spacing w:val="13"/>
                <w:sz w:val="16"/>
              </w:rPr>
              <w:t> </w:t>
            </w:r>
            <w:r>
              <w:rPr>
                <w:spacing w:val="-4"/>
                <w:sz w:val="16"/>
              </w:rPr>
              <w:t>[73]</w:t>
            </w:r>
          </w:p>
        </w:tc>
        <w:tc>
          <w:tcPr>
            <w:tcW w:w="3074" w:type="dxa"/>
          </w:tcPr>
          <w:p>
            <w:pPr>
              <w:pStyle w:val="TableParagraph"/>
              <w:rPr>
                <w:sz w:val="16"/>
              </w:rPr>
            </w:pPr>
            <w:r>
              <w:rPr>
                <w:spacing w:val="-4"/>
                <w:sz w:val="16"/>
              </w:rPr>
              <w:t>IPVO</w:t>
            </w:r>
          </w:p>
        </w:tc>
        <w:tc>
          <w:tcPr>
            <w:tcW w:w="946" w:type="dxa"/>
          </w:tcPr>
          <w:p>
            <w:pPr>
              <w:pStyle w:val="TableParagraph"/>
              <w:rPr>
                <w:sz w:val="16"/>
              </w:rPr>
            </w:pPr>
            <w:r>
              <w:rPr>
                <w:spacing w:val="-2"/>
                <w:sz w:val="16"/>
              </w:rPr>
              <w:t>60.49</w:t>
            </w:r>
          </w:p>
        </w:tc>
        <w:tc>
          <w:tcPr>
            <w:tcW w:w="946" w:type="dxa"/>
          </w:tcPr>
          <w:p>
            <w:pPr>
              <w:pStyle w:val="TableParagraph"/>
              <w:ind w:left="117"/>
              <w:rPr>
                <w:sz w:val="16"/>
              </w:rPr>
            </w:pPr>
            <w:r>
              <w:rPr>
                <w:spacing w:val="-2"/>
                <w:sz w:val="16"/>
              </w:rPr>
              <w:t>56.57</w:t>
            </w:r>
          </w:p>
        </w:tc>
      </w:tr>
      <w:tr>
        <w:trPr>
          <w:trHeight w:val="177" w:hRule="atLeast"/>
        </w:trPr>
        <w:tc>
          <w:tcPr>
            <w:tcW w:w="1373" w:type="dxa"/>
          </w:tcPr>
          <w:p>
            <w:pPr>
              <w:pStyle w:val="TableParagraph"/>
              <w:rPr>
                <w:sz w:val="16"/>
              </w:rPr>
            </w:pPr>
            <w:r>
              <w:rPr>
                <w:sz w:val="16"/>
              </w:rPr>
              <w:t>He</w:t>
            </w:r>
            <w:r>
              <w:rPr>
                <w:spacing w:val="13"/>
                <w:sz w:val="16"/>
              </w:rPr>
              <w:t> </w:t>
            </w:r>
            <w:r>
              <w:rPr>
                <w:sz w:val="16"/>
              </w:rPr>
              <w:t>et</w:t>
            </w:r>
            <w:r>
              <w:rPr>
                <w:spacing w:val="13"/>
                <w:sz w:val="16"/>
              </w:rPr>
              <w:t> </w:t>
            </w:r>
            <w:r>
              <w:rPr>
                <w:sz w:val="16"/>
              </w:rPr>
              <w:t>al.</w:t>
            </w:r>
            <w:r>
              <w:rPr>
                <w:spacing w:val="14"/>
                <w:sz w:val="16"/>
              </w:rPr>
              <w:t> </w:t>
            </w:r>
            <w:r>
              <w:rPr>
                <w:spacing w:val="-4"/>
                <w:sz w:val="16"/>
              </w:rPr>
              <w:t>[22]</w:t>
            </w:r>
          </w:p>
        </w:tc>
        <w:tc>
          <w:tcPr>
            <w:tcW w:w="3074" w:type="dxa"/>
          </w:tcPr>
          <w:p>
            <w:pPr>
              <w:pStyle w:val="TableParagraph"/>
              <w:rPr>
                <w:sz w:val="16"/>
              </w:rPr>
            </w:pPr>
            <w:r>
              <w:rPr>
                <w:sz w:val="16"/>
              </w:rPr>
              <w:t>k-pass</w:t>
            </w:r>
            <w:r>
              <w:rPr>
                <w:spacing w:val="9"/>
                <w:sz w:val="16"/>
              </w:rPr>
              <w:t> </w:t>
            </w:r>
            <w:r>
              <w:rPr>
                <w:sz w:val="16"/>
              </w:rPr>
              <w:t>PVO</w:t>
            </w:r>
            <w:r>
              <w:rPr>
                <w:spacing w:val="9"/>
                <w:sz w:val="16"/>
              </w:rPr>
              <w:t> </w:t>
            </w:r>
            <w:r>
              <w:rPr>
                <w:sz w:val="16"/>
              </w:rPr>
              <w:t>with</w:t>
            </w:r>
            <w:r>
              <w:rPr>
                <w:spacing w:val="9"/>
                <w:sz w:val="16"/>
              </w:rPr>
              <w:t> </w:t>
            </w:r>
            <w:r>
              <w:rPr>
                <w:spacing w:val="-5"/>
                <w:sz w:val="16"/>
              </w:rPr>
              <w:t>MHM</w:t>
            </w:r>
          </w:p>
        </w:tc>
        <w:tc>
          <w:tcPr>
            <w:tcW w:w="946" w:type="dxa"/>
          </w:tcPr>
          <w:p>
            <w:pPr>
              <w:pStyle w:val="TableParagraph"/>
              <w:rPr>
                <w:sz w:val="16"/>
              </w:rPr>
            </w:pPr>
            <w:r>
              <w:rPr>
                <w:spacing w:val="-2"/>
                <w:sz w:val="16"/>
              </w:rPr>
              <w:t>61.39</w:t>
            </w:r>
          </w:p>
        </w:tc>
        <w:tc>
          <w:tcPr>
            <w:tcW w:w="946" w:type="dxa"/>
          </w:tcPr>
          <w:p>
            <w:pPr>
              <w:pStyle w:val="TableParagraph"/>
              <w:ind w:left="117"/>
              <w:rPr>
                <w:sz w:val="16"/>
              </w:rPr>
            </w:pPr>
            <w:r>
              <w:rPr>
                <w:spacing w:val="-2"/>
                <w:sz w:val="16"/>
              </w:rPr>
              <w:t>57.75</w:t>
            </w:r>
          </w:p>
        </w:tc>
      </w:tr>
      <w:tr>
        <w:trPr>
          <w:trHeight w:val="177" w:hRule="atLeast"/>
        </w:trPr>
        <w:tc>
          <w:tcPr>
            <w:tcW w:w="1373" w:type="dxa"/>
          </w:tcPr>
          <w:p>
            <w:pPr>
              <w:pStyle w:val="TableParagraph"/>
              <w:rPr>
                <w:sz w:val="16"/>
              </w:rPr>
            </w:pPr>
            <w:r>
              <w:rPr>
                <w:sz w:val="16"/>
              </w:rPr>
              <w:t>Ou</w:t>
            </w:r>
            <w:r>
              <w:rPr>
                <w:spacing w:val="13"/>
                <w:sz w:val="16"/>
              </w:rPr>
              <w:t> </w:t>
            </w:r>
            <w:r>
              <w:rPr>
                <w:sz w:val="16"/>
              </w:rPr>
              <w:t>et</w:t>
            </w:r>
            <w:r>
              <w:rPr>
                <w:spacing w:val="13"/>
                <w:sz w:val="16"/>
              </w:rPr>
              <w:t> </w:t>
            </w:r>
            <w:r>
              <w:rPr>
                <w:sz w:val="16"/>
              </w:rPr>
              <w:t>al.</w:t>
            </w:r>
            <w:r>
              <w:rPr>
                <w:spacing w:val="14"/>
                <w:sz w:val="16"/>
              </w:rPr>
              <w:t> </w:t>
            </w:r>
            <w:r>
              <w:rPr>
                <w:spacing w:val="-4"/>
                <w:sz w:val="16"/>
              </w:rPr>
              <w:t>[63]</w:t>
            </w:r>
          </w:p>
        </w:tc>
        <w:tc>
          <w:tcPr>
            <w:tcW w:w="3074" w:type="dxa"/>
          </w:tcPr>
          <w:p>
            <w:pPr>
              <w:pStyle w:val="TableParagraph"/>
              <w:rPr>
                <w:sz w:val="16"/>
              </w:rPr>
            </w:pPr>
            <w:r>
              <w:rPr>
                <w:sz w:val="16"/>
              </w:rPr>
              <w:t>PVO</w:t>
            </w:r>
            <w:r>
              <w:rPr>
                <w:spacing w:val="6"/>
                <w:sz w:val="16"/>
              </w:rPr>
              <w:t> </w:t>
            </w:r>
            <w:r>
              <w:rPr>
                <w:sz w:val="16"/>
              </w:rPr>
              <w:t>with</w:t>
            </w:r>
            <w:r>
              <w:rPr>
                <w:spacing w:val="6"/>
                <w:sz w:val="16"/>
              </w:rPr>
              <w:t> </w:t>
            </w:r>
            <w:r>
              <w:rPr>
                <w:sz w:val="16"/>
              </w:rPr>
              <w:t>two-dimensional</w:t>
            </w:r>
            <w:r>
              <w:rPr>
                <w:spacing w:val="7"/>
                <w:sz w:val="16"/>
              </w:rPr>
              <w:t> </w:t>
            </w:r>
            <w:r>
              <w:rPr>
                <w:spacing w:val="-2"/>
                <w:sz w:val="16"/>
              </w:rPr>
              <w:t>mapping</w:t>
            </w:r>
          </w:p>
        </w:tc>
        <w:tc>
          <w:tcPr>
            <w:tcW w:w="946" w:type="dxa"/>
          </w:tcPr>
          <w:p>
            <w:pPr>
              <w:pStyle w:val="TableParagraph"/>
              <w:rPr>
                <w:sz w:val="16"/>
              </w:rPr>
            </w:pPr>
            <w:r>
              <w:rPr>
                <w:spacing w:val="-2"/>
                <w:sz w:val="16"/>
              </w:rPr>
              <w:t>60.91</w:t>
            </w:r>
          </w:p>
        </w:tc>
        <w:tc>
          <w:tcPr>
            <w:tcW w:w="946" w:type="dxa"/>
          </w:tcPr>
          <w:p>
            <w:pPr>
              <w:pStyle w:val="TableParagraph"/>
              <w:ind w:left="117"/>
              <w:rPr>
                <w:sz w:val="16"/>
              </w:rPr>
            </w:pPr>
            <w:r>
              <w:rPr>
                <w:spacing w:val="-2"/>
                <w:sz w:val="16"/>
              </w:rPr>
              <w:t>56.69</w:t>
            </w:r>
          </w:p>
        </w:tc>
      </w:tr>
      <w:tr>
        <w:trPr>
          <w:trHeight w:val="177" w:hRule="atLeast"/>
        </w:trPr>
        <w:tc>
          <w:tcPr>
            <w:tcW w:w="1373" w:type="dxa"/>
          </w:tcPr>
          <w:p>
            <w:pPr>
              <w:pStyle w:val="TableParagraph"/>
              <w:rPr>
                <w:sz w:val="16"/>
              </w:rPr>
            </w:pPr>
            <w:r>
              <w:rPr>
                <w:sz w:val="16"/>
              </w:rPr>
              <w:t>Xiang et al.</w:t>
            </w:r>
            <w:r>
              <w:rPr>
                <w:spacing w:val="1"/>
                <w:sz w:val="16"/>
              </w:rPr>
              <w:t> </w:t>
            </w:r>
            <w:r>
              <w:rPr>
                <w:spacing w:val="-2"/>
                <w:sz w:val="16"/>
              </w:rPr>
              <w:t>[112]</w:t>
            </w:r>
          </w:p>
        </w:tc>
        <w:tc>
          <w:tcPr>
            <w:tcW w:w="3074" w:type="dxa"/>
          </w:tcPr>
          <w:p>
            <w:pPr>
              <w:pStyle w:val="TableParagraph"/>
              <w:rPr>
                <w:sz w:val="16"/>
              </w:rPr>
            </w:pPr>
            <w:r>
              <w:rPr>
                <w:sz w:val="16"/>
              </w:rPr>
              <w:t>PVO</w:t>
            </w:r>
            <w:r>
              <w:rPr>
                <w:spacing w:val="6"/>
                <w:sz w:val="16"/>
              </w:rPr>
              <w:t> </w:t>
            </w:r>
            <w:r>
              <w:rPr>
                <w:sz w:val="16"/>
              </w:rPr>
              <w:t>with</w:t>
            </w:r>
            <w:r>
              <w:rPr>
                <w:spacing w:val="6"/>
                <w:sz w:val="16"/>
              </w:rPr>
              <w:t> </w:t>
            </w:r>
            <w:r>
              <w:rPr>
                <w:sz w:val="16"/>
              </w:rPr>
              <w:t>two-dimensional</w:t>
            </w:r>
            <w:r>
              <w:rPr>
                <w:spacing w:val="7"/>
                <w:sz w:val="16"/>
              </w:rPr>
              <w:t> </w:t>
            </w:r>
            <w:r>
              <w:rPr>
                <w:spacing w:val="-2"/>
                <w:sz w:val="16"/>
              </w:rPr>
              <w:t>mapping</w:t>
            </w:r>
          </w:p>
        </w:tc>
        <w:tc>
          <w:tcPr>
            <w:tcW w:w="946" w:type="dxa"/>
          </w:tcPr>
          <w:p>
            <w:pPr>
              <w:pStyle w:val="TableParagraph"/>
              <w:rPr>
                <w:sz w:val="16"/>
              </w:rPr>
            </w:pPr>
            <w:r>
              <w:rPr>
                <w:spacing w:val="-2"/>
                <w:sz w:val="16"/>
              </w:rPr>
              <w:t>61.57</w:t>
            </w:r>
          </w:p>
        </w:tc>
        <w:tc>
          <w:tcPr>
            <w:tcW w:w="946" w:type="dxa"/>
          </w:tcPr>
          <w:p>
            <w:pPr>
              <w:pStyle w:val="TableParagraph"/>
              <w:ind w:left="117"/>
              <w:rPr>
                <w:sz w:val="16"/>
              </w:rPr>
            </w:pPr>
            <w:r>
              <w:rPr>
                <w:spacing w:val="-2"/>
                <w:sz w:val="16"/>
              </w:rPr>
              <w:t>57.69</w:t>
            </w:r>
          </w:p>
        </w:tc>
      </w:tr>
      <w:tr>
        <w:trPr>
          <w:trHeight w:val="177" w:hRule="atLeast"/>
        </w:trPr>
        <w:tc>
          <w:tcPr>
            <w:tcW w:w="1373" w:type="dxa"/>
          </w:tcPr>
          <w:p>
            <w:pPr>
              <w:pStyle w:val="TableParagraph"/>
              <w:rPr>
                <w:sz w:val="16"/>
              </w:rPr>
            </w:pPr>
            <w:r>
              <w:rPr>
                <w:sz w:val="16"/>
              </w:rPr>
              <w:t>Zhang</w:t>
            </w:r>
            <w:r>
              <w:rPr>
                <w:spacing w:val="-6"/>
                <w:sz w:val="16"/>
              </w:rPr>
              <w:t> </w:t>
            </w:r>
            <w:r>
              <w:rPr>
                <w:sz w:val="16"/>
              </w:rPr>
              <w:t>et</w:t>
            </w:r>
            <w:r>
              <w:rPr>
                <w:spacing w:val="-6"/>
                <w:sz w:val="16"/>
              </w:rPr>
              <w:t> </w:t>
            </w:r>
            <w:r>
              <w:rPr>
                <w:sz w:val="16"/>
              </w:rPr>
              <w:t>al.</w:t>
            </w:r>
            <w:r>
              <w:rPr>
                <w:spacing w:val="-5"/>
                <w:sz w:val="16"/>
              </w:rPr>
              <w:t> </w:t>
            </w:r>
            <w:r>
              <w:rPr>
                <w:spacing w:val="-2"/>
                <w:sz w:val="16"/>
              </w:rPr>
              <w:t>[133]</w:t>
            </w:r>
          </w:p>
        </w:tc>
        <w:tc>
          <w:tcPr>
            <w:tcW w:w="3074" w:type="dxa"/>
          </w:tcPr>
          <w:p>
            <w:pPr>
              <w:pStyle w:val="TableParagraph"/>
              <w:rPr>
                <w:sz w:val="16"/>
              </w:rPr>
            </w:pPr>
            <w:r>
              <w:rPr>
                <w:sz w:val="16"/>
              </w:rPr>
              <w:t>PVO</w:t>
            </w:r>
            <w:r>
              <w:rPr>
                <w:spacing w:val="6"/>
                <w:sz w:val="16"/>
              </w:rPr>
              <w:t> </w:t>
            </w:r>
            <w:r>
              <w:rPr>
                <w:sz w:val="16"/>
              </w:rPr>
              <w:t>with</w:t>
            </w:r>
            <w:r>
              <w:rPr>
                <w:spacing w:val="6"/>
                <w:sz w:val="16"/>
              </w:rPr>
              <w:t> </w:t>
            </w:r>
            <w:r>
              <w:rPr>
                <w:sz w:val="16"/>
              </w:rPr>
              <w:t>two-dimensional</w:t>
            </w:r>
            <w:r>
              <w:rPr>
                <w:spacing w:val="7"/>
                <w:sz w:val="16"/>
              </w:rPr>
              <w:t> </w:t>
            </w:r>
            <w:r>
              <w:rPr>
                <w:spacing w:val="-2"/>
                <w:sz w:val="16"/>
              </w:rPr>
              <w:t>mapping</w:t>
            </w:r>
          </w:p>
        </w:tc>
        <w:tc>
          <w:tcPr>
            <w:tcW w:w="946" w:type="dxa"/>
          </w:tcPr>
          <w:p>
            <w:pPr>
              <w:pStyle w:val="TableParagraph"/>
              <w:rPr>
                <w:sz w:val="16"/>
              </w:rPr>
            </w:pPr>
            <w:r>
              <w:rPr>
                <w:spacing w:val="-2"/>
                <w:sz w:val="16"/>
              </w:rPr>
              <w:t>61.53</w:t>
            </w:r>
          </w:p>
        </w:tc>
        <w:tc>
          <w:tcPr>
            <w:tcW w:w="946" w:type="dxa"/>
          </w:tcPr>
          <w:p>
            <w:pPr>
              <w:pStyle w:val="TableParagraph"/>
              <w:ind w:left="117"/>
              <w:rPr>
                <w:sz w:val="16"/>
              </w:rPr>
            </w:pPr>
            <w:r>
              <w:rPr>
                <w:spacing w:val="-2"/>
                <w:sz w:val="16"/>
              </w:rPr>
              <w:t>57.74</w:t>
            </w:r>
          </w:p>
        </w:tc>
      </w:tr>
    </w:tbl>
    <w:p>
      <w:pPr>
        <w:pStyle w:val="BodyText"/>
        <w:spacing w:before="102"/>
        <w:ind w:left="0"/>
      </w:pPr>
    </w:p>
    <w:p>
      <w:pPr>
        <w:spacing w:after="0"/>
        <w:sectPr>
          <w:pgSz w:w="12240" w:h="15840"/>
          <w:pgMar w:top="960" w:bottom="280" w:left="860" w:right="840"/>
        </w:sectPr>
      </w:pPr>
    </w:p>
    <w:p>
      <w:pPr>
        <w:pStyle w:val="BodyText"/>
        <w:spacing w:line="249" w:lineRule="auto" w:before="97"/>
        <w:ind w:right="38"/>
        <w:jc w:val="both"/>
      </w:pPr>
      <w:r>
        <w:rPr/>
        <w:t>to identify a suitable solution from the possibilities that </w:t>
      </w:r>
      <w:r>
        <w:rPr/>
        <w:t>were provided based on the statistical data.</w:t>
      </w:r>
    </w:p>
    <w:p>
      <w:pPr>
        <w:pStyle w:val="BodyText"/>
        <w:spacing w:line="249" w:lineRule="auto" w:before="1"/>
        <w:ind w:right="38" w:firstLine="199"/>
        <w:jc w:val="both"/>
      </w:pPr>
      <w:r>
        <w:rPr/>
        <w:t>The approach that was developed by Xiao et al. [115] have also shown good result (with a PSNR ¿ 61.30 dB for </w:t>
      </w:r>
      <w:r>
        <w:rPr/>
        <w:t>10,000 bits).</w:t>
      </w:r>
      <w:r>
        <w:rPr>
          <w:spacing w:val="-8"/>
        </w:rPr>
        <w:t> </w:t>
      </w:r>
      <w:r>
        <w:rPr/>
        <w:t>These</w:t>
      </w:r>
      <w:r>
        <w:rPr>
          <w:spacing w:val="-8"/>
        </w:rPr>
        <w:t> </w:t>
      </w:r>
      <w:r>
        <w:rPr/>
        <w:t>techniques</w:t>
      </w:r>
      <w:r>
        <w:rPr>
          <w:spacing w:val="-9"/>
        </w:rPr>
        <w:t> </w:t>
      </w:r>
      <w:r>
        <w:rPr/>
        <w:t>are</w:t>
      </w:r>
      <w:r>
        <w:rPr>
          <w:spacing w:val="-8"/>
        </w:rPr>
        <w:t> </w:t>
      </w:r>
      <w:r>
        <w:rPr/>
        <w:t>in</w:t>
      </w:r>
      <w:r>
        <w:rPr>
          <w:spacing w:val="-8"/>
        </w:rPr>
        <w:t> </w:t>
      </w:r>
      <w:r>
        <w:rPr/>
        <w:t>addition</w:t>
      </w:r>
      <w:r>
        <w:rPr>
          <w:spacing w:val="-8"/>
        </w:rPr>
        <w:t> </w:t>
      </w:r>
      <w:r>
        <w:rPr/>
        <w:t>to</w:t>
      </w:r>
      <w:r>
        <w:rPr>
          <w:spacing w:val="-8"/>
        </w:rPr>
        <w:t> </w:t>
      </w:r>
      <w:r>
        <w:rPr/>
        <w:t>the</w:t>
      </w:r>
      <w:r>
        <w:rPr>
          <w:spacing w:val="-8"/>
        </w:rPr>
        <w:t> </w:t>
      </w:r>
      <w:r>
        <w:rPr/>
        <w:t>five</w:t>
      </w:r>
      <w:r>
        <w:rPr>
          <w:spacing w:val="-9"/>
        </w:rPr>
        <w:t> </w:t>
      </w:r>
      <w:r>
        <w:rPr/>
        <w:t>strategies</w:t>
      </w:r>
      <w:r>
        <w:rPr>
          <w:spacing w:val="-8"/>
        </w:rPr>
        <w:t> </w:t>
      </w:r>
      <w:r>
        <w:rPr/>
        <w:t>that were</w:t>
      </w:r>
      <w:r>
        <w:rPr>
          <w:spacing w:val="-10"/>
        </w:rPr>
        <w:t> </w:t>
      </w:r>
      <w:r>
        <w:rPr/>
        <w:t>covered</w:t>
      </w:r>
      <w:r>
        <w:rPr>
          <w:spacing w:val="-10"/>
        </w:rPr>
        <w:t> </w:t>
      </w:r>
      <w:r>
        <w:rPr/>
        <w:t>above.</w:t>
      </w:r>
      <w:r>
        <w:rPr>
          <w:spacing w:val="-10"/>
        </w:rPr>
        <w:t> </w:t>
      </w:r>
      <w:r>
        <w:rPr/>
        <w:t>Researchers</w:t>
      </w:r>
      <w:r>
        <w:rPr>
          <w:spacing w:val="-10"/>
        </w:rPr>
        <w:t> </w:t>
      </w:r>
      <w:r>
        <w:rPr/>
        <w:t>Chang</w:t>
      </w:r>
      <w:r>
        <w:rPr>
          <w:spacing w:val="-10"/>
        </w:rPr>
        <w:t> </w:t>
      </w:r>
      <w:r>
        <w:rPr/>
        <w:t>et</w:t>
      </w:r>
      <w:r>
        <w:rPr>
          <w:spacing w:val="-10"/>
        </w:rPr>
        <w:t> </w:t>
      </w:r>
      <w:r>
        <w:rPr/>
        <w:t>al.</w:t>
      </w:r>
      <w:r>
        <w:rPr>
          <w:spacing w:val="-10"/>
        </w:rPr>
        <w:t> </w:t>
      </w:r>
      <w:r>
        <w:rPr/>
        <w:t>[5]</w:t>
      </w:r>
      <w:r>
        <w:rPr>
          <w:spacing w:val="-10"/>
        </w:rPr>
        <w:t> </w:t>
      </w:r>
      <w:r>
        <w:rPr/>
        <w:t>conducted</w:t>
      </w:r>
      <w:r>
        <w:rPr>
          <w:spacing w:val="-10"/>
        </w:rPr>
        <w:t> </w:t>
      </w:r>
      <w:r>
        <w:rPr/>
        <w:t>an exhaustive</w:t>
      </w:r>
      <w:r>
        <w:rPr>
          <w:spacing w:val="-13"/>
        </w:rPr>
        <w:t> </w:t>
      </w:r>
      <w:r>
        <w:rPr/>
        <w:t>investigation</w:t>
      </w:r>
      <w:r>
        <w:rPr>
          <w:spacing w:val="-12"/>
        </w:rPr>
        <w:t> </w:t>
      </w:r>
      <w:r>
        <w:rPr/>
        <w:t>into</w:t>
      </w:r>
      <w:r>
        <w:rPr>
          <w:spacing w:val="-13"/>
        </w:rPr>
        <w:t> </w:t>
      </w:r>
      <w:r>
        <w:rPr/>
        <w:t>the</w:t>
      </w:r>
      <w:r>
        <w:rPr>
          <w:spacing w:val="-12"/>
        </w:rPr>
        <w:t> </w:t>
      </w:r>
      <w:r>
        <w:rPr/>
        <w:t>potential</w:t>
      </w:r>
      <w:r>
        <w:rPr>
          <w:spacing w:val="-13"/>
        </w:rPr>
        <w:t> </w:t>
      </w:r>
      <w:r>
        <w:rPr/>
        <w:t>of</w:t>
      </w:r>
      <w:r>
        <w:rPr>
          <w:spacing w:val="-12"/>
        </w:rPr>
        <w:t> </w:t>
      </w:r>
      <w:r>
        <w:rPr/>
        <w:t>paired</w:t>
      </w:r>
      <w:r>
        <w:rPr>
          <w:spacing w:val="-13"/>
        </w:rPr>
        <w:t> </w:t>
      </w:r>
      <w:r>
        <w:rPr/>
        <w:t>PEE.</w:t>
      </w:r>
      <w:r>
        <w:rPr>
          <w:spacing w:val="-12"/>
        </w:rPr>
        <w:t> </w:t>
      </w:r>
      <w:r>
        <w:rPr/>
        <w:t>There are now additional options available for the two-dimensional mapping. Reference [22] investigates the possibility of im- provement</w:t>
      </w:r>
      <w:r>
        <w:rPr>
          <w:spacing w:val="-8"/>
        </w:rPr>
        <w:t> </w:t>
      </w:r>
      <w:r>
        <w:rPr/>
        <w:t>by</w:t>
      </w:r>
      <w:r>
        <w:rPr>
          <w:spacing w:val="-8"/>
        </w:rPr>
        <w:t> </w:t>
      </w:r>
      <w:r>
        <w:rPr/>
        <w:t>combining</w:t>
      </w:r>
      <w:r>
        <w:rPr>
          <w:spacing w:val="-9"/>
        </w:rPr>
        <w:t> </w:t>
      </w:r>
      <w:r>
        <w:rPr/>
        <w:t>the</w:t>
      </w:r>
      <w:r>
        <w:rPr>
          <w:spacing w:val="-8"/>
        </w:rPr>
        <w:t> </w:t>
      </w:r>
      <w:r>
        <w:rPr/>
        <w:t>MHM</w:t>
      </w:r>
      <w:r>
        <w:rPr>
          <w:spacing w:val="-8"/>
        </w:rPr>
        <w:t> </w:t>
      </w:r>
      <w:r>
        <w:rPr/>
        <w:t>framework</w:t>
      </w:r>
      <w:r>
        <w:rPr>
          <w:spacing w:val="-8"/>
        </w:rPr>
        <w:t> </w:t>
      </w:r>
      <w:r>
        <w:rPr/>
        <w:t>with</w:t>
      </w:r>
      <w:r>
        <w:rPr>
          <w:spacing w:val="-9"/>
        </w:rPr>
        <w:t> </w:t>
      </w:r>
      <w:r>
        <w:rPr/>
        <w:t>the</w:t>
      </w:r>
      <w:r>
        <w:rPr>
          <w:spacing w:val="-8"/>
        </w:rPr>
        <w:t> </w:t>
      </w:r>
      <w:r>
        <w:rPr/>
        <w:t>k-pass PVO technique. He and his colleagues improved the accuracy of the forecast by taking into account the absolute positional link that exists between two pixels. The numerous PEHs are generated in a dynamic manner, with the adaptive collection strategy</w:t>
      </w:r>
      <w:r>
        <w:rPr>
          <w:spacing w:val="19"/>
        </w:rPr>
        <w:t> </w:t>
      </w:r>
      <w:r>
        <w:rPr/>
        <w:t>serving</w:t>
      </w:r>
      <w:r>
        <w:rPr>
          <w:spacing w:val="19"/>
        </w:rPr>
        <w:t> </w:t>
      </w:r>
      <w:r>
        <w:rPr/>
        <w:t>as</w:t>
      </w:r>
      <w:r>
        <w:rPr>
          <w:spacing w:val="19"/>
        </w:rPr>
        <w:t> </w:t>
      </w:r>
      <w:r>
        <w:rPr/>
        <w:t>the</w:t>
      </w:r>
      <w:r>
        <w:rPr>
          <w:spacing w:val="19"/>
        </w:rPr>
        <w:t> </w:t>
      </w:r>
      <w:r>
        <w:rPr/>
        <w:t>basis.</w:t>
      </w:r>
      <w:r>
        <w:rPr>
          <w:spacing w:val="19"/>
        </w:rPr>
        <w:t> </w:t>
      </w:r>
      <w:r>
        <w:rPr/>
        <w:t>According</w:t>
      </w:r>
      <w:r>
        <w:rPr>
          <w:spacing w:val="19"/>
        </w:rPr>
        <w:t> </w:t>
      </w:r>
      <w:r>
        <w:rPr/>
        <w:t>to</w:t>
      </w:r>
      <w:r>
        <w:rPr>
          <w:spacing w:val="19"/>
        </w:rPr>
        <w:t> </w:t>
      </w:r>
      <w:r>
        <w:rPr/>
        <w:t>Xiao</w:t>
      </w:r>
      <w:r>
        <w:rPr>
          <w:spacing w:val="19"/>
        </w:rPr>
        <w:t> </w:t>
      </w:r>
      <w:r>
        <w:rPr/>
        <w:t>et</w:t>
      </w:r>
      <w:r>
        <w:rPr>
          <w:spacing w:val="19"/>
        </w:rPr>
        <w:t> </w:t>
      </w:r>
      <w:r>
        <w:rPr/>
        <w:t>al.</w:t>
      </w:r>
      <w:r>
        <w:rPr>
          <w:spacing w:val="19"/>
        </w:rPr>
        <w:t> </w:t>
      </w:r>
      <w:r>
        <w:rPr/>
        <w:t>[115], a new prediction method was proposed in order to mitigate</w:t>
      </w:r>
      <w:r>
        <w:rPr>
          <w:spacing w:val="80"/>
        </w:rPr>
        <w:t> </w:t>
      </w:r>
      <w:r>
        <w:rPr/>
        <w:t>the loss of precision that is brought about by round-off errors. After being confronted with a bigger payload (20,000 bits), it is very clear that most of the 8 ways that were previously discussed continue to beat others in performance. The six methods, which include the CNN-based RDH method [29],</w:t>
      </w:r>
      <w:r>
        <w:rPr>
          <w:spacing w:val="40"/>
        </w:rPr>
        <w:t> </w:t>
      </w:r>
      <w:r>
        <w:rPr/>
        <w:t>the pixel-residual PEH modification [115], the adaptive 2D mapping [5], the skewed MHM-based pairwise PEE method [15],</w:t>
      </w:r>
      <w:r>
        <w:rPr>
          <w:spacing w:val="-8"/>
        </w:rPr>
        <w:t> </w:t>
      </w:r>
      <w:r>
        <w:rPr/>
        <w:t>the</w:t>
      </w:r>
      <w:r>
        <w:rPr>
          <w:spacing w:val="-8"/>
        </w:rPr>
        <w:t> </w:t>
      </w:r>
      <w:r>
        <w:rPr/>
        <w:t>MHM-based</w:t>
      </w:r>
      <w:r>
        <w:rPr>
          <w:spacing w:val="-8"/>
        </w:rPr>
        <w:t> </w:t>
      </w:r>
      <w:r>
        <w:rPr/>
        <w:t>k-pass</w:t>
      </w:r>
      <w:r>
        <w:rPr>
          <w:spacing w:val="-8"/>
        </w:rPr>
        <w:t> </w:t>
      </w:r>
      <w:r>
        <w:rPr/>
        <w:t>PVO</w:t>
      </w:r>
      <w:r>
        <w:rPr>
          <w:spacing w:val="-8"/>
        </w:rPr>
        <w:t> </w:t>
      </w:r>
      <w:r>
        <w:rPr/>
        <w:t>[22],</w:t>
      </w:r>
      <w:r>
        <w:rPr>
          <w:spacing w:val="-8"/>
        </w:rPr>
        <w:t> </w:t>
      </w:r>
      <w:r>
        <w:rPr/>
        <w:t>and</w:t>
      </w:r>
      <w:r>
        <w:rPr>
          <w:spacing w:val="-8"/>
        </w:rPr>
        <w:t> </w:t>
      </w:r>
      <w:r>
        <w:rPr/>
        <w:t>the</w:t>
      </w:r>
      <w:r>
        <w:rPr>
          <w:spacing w:val="-8"/>
        </w:rPr>
        <w:t> </w:t>
      </w:r>
      <w:r>
        <w:rPr/>
        <w:t>location-based PVO [133], have the potential to get a value of PSNR that is more than 57.73 dB.</w:t>
      </w:r>
    </w:p>
    <w:p>
      <w:pPr>
        <w:pStyle w:val="BodyText"/>
        <w:spacing w:before="144"/>
        <w:ind w:left="1834"/>
      </w:pPr>
      <w:r>
        <w:rPr>
          <w:smallCaps/>
        </w:rPr>
        <w:t>V</w:t>
      </w:r>
      <w:r>
        <w:rPr>
          <w:smallCaps/>
        </w:rPr>
        <w:t>.</w:t>
      </w:r>
      <w:r>
        <w:rPr>
          <w:smallCaps/>
          <w:spacing w:val="5"/>
        </w:rPr>
        <w:t> </w:t>
      </w:r>
      <w:r>
        <w:rPr>
          <w:smallCaps/>
          <w:spacing w:val="16"/>
        </w:rPr>
        <w:t> </w:t>
      </w:r>
      <w:r>
        <w:rPr>
          <w:smallCaps/>
        </w:rPr>
        <w:t>F</w:t>
      </w:r>
      <w:r>
        <w:rPr>
          <w:smallCaps/>
        </w:rPr>
        <w:t>u</w:t>
      </w:r>
      <w:r>
        <w:rPr>
          <w:smallCaps/>
        </w:rPr>
        <w:t>t</w:t>
      </w:r>
      <w:r>
        <w:rPr>
          <w:smallCaps/>
        </w:rPr>
        <w:t>u</w:t>
      </w:r>
      <w:r>
        <w:rPr>
          <w:smallCaps/>
        </w:rPr>
        <w:t>r</w:t>
      </w:r>
      <w:r>
        <w:rPr>
          <w:smallCaps/>
        </w:rPr>
        <w:t>e</w:t>
      </w:r>
      <w:r>
        <w:rPr>
          <w:smallCaps/>
          <w:spacing w:val="27"/>
        </w:rPr>
        <w:t> </w:t>
      </w:r>
      <w:r>
        <w:rPr>
          <w:smallCaps/>
          <w:spacing w:val="-4"/>
        </w:rPr>
        <w:t>W</w:t>
      </w:r>
      <w:r>
        <w:rPr>
          <w:smallCaps/>
          <w:spacing w:val="-4"/>
        </w:rPr>
        <w:t>o</w:t>
      </w:r>
      <w:r>
        <w:rPr>
          <w:smallCaps/>
          <w:spacing w:val="-4"/>
        </w:rPr>
        <w:t>r</w:t>
      </w:r>
      <w:r>
        <w:rPr>
          <w:smallCaps/>
          <w:spacing w:val="-4"/>
        </w:rPr>
        <w:t>k</w:t>
      </w:r>
    </w:p>
    <w:p>
      <w:pPr>
        <w:pStyle w:val="BodyText"/>
        <w:spacing w:line="249" w:lineRule="auto" w:before="79"/>
        <w:ind w:right="38" w:firstLine="199"/>
        <w:jc w:val="both"/>
      </w:pPr>
      <w:r>
        <w:rPr/>
        <w:t>The RDH in photographs has been the subject of </w:t>
      </w:r>
      <w:r>
        <w:rPr/>
        <w:t>thor-</w:t>
      </w:r>
      <w:r>
        <w:rPr>
          <w:spacing w:val="80"/>
        </w:rPr>
        <w:t> </w:t>
      </w:r>
      <w:r>
        <w:rPr/>
        <w:t>ough</w:t>
      </w:r>
      <w:r>
        <w:rPr>
          <w:spacing w:val="27"/>
        </w:rPr>
        <w:t> </w:t>
      </w:r>
      <w:r>
        <w:rPr/>
        <w:t>investigation</w:t>
      </w:r>
      <w:r>
        <w:rPr>
          <w:spacing w:val="28"/>
        </w:rPr>
        <w:t> </w:t>
      </w:r>
      <w:r>
        <w:rPr/>
        <w:t>at</w:t>
      </w:r>
      <w:r>
        <w:rPr>
          <w:spacing w:val="28"/>
        </w:rPr>
        <w:t> </w:t>
      </w:r>
      <w:r>
        <w:rPr/>
        <w:t>present.</w:t>
      </w:r>
      <w:r>
        <w:rPr>
          <w:spacing w:val="28"/>
        </w:rPr>
        <w:t> </w:t>
      </w:r>
      <w:r>
        <w:rPr/>
        <w:t>Using</w:t>
      </w:r>
      <w:r>
        <w:rPr>
          <w:spacing w:val="28"/>
        </w:rPr>
        <w:t> </w:t>
      </w:r>
      <w:r>
        <w:rPr/>
        <w:t>redundancy</w:t>
      </w:r>
      <w:r>
        <w:rPr>
          <w:spacing w:val="27"/>
        </w:rPr>
        <w:t> </w:t>
      </w:r>
      <w:r>
        <w:rPr/>
        <w:t>of</w:t>
      </w:r>
      <w:r>
        <w:rPr>
          <w:spacing w:val="28"/>
        </w:rPr>
        <w:t> </w:t>
      </w:r>
      <w:r>
        <w:rPr/>
        <w:t>photo</w:t>
      </w:r>
      <w:r>
        <w:rPr>
          <w:spacing w:val="28"/>
        </w:rPr>
        <w:t> </w:t>
      </w:r>
      <w:r>
        <w:rPr>
          <w:spacing w:val="-5"/>
        </w:rPr>
        <w:t>is</w:t>
      </w:r>
    </w:p>
    <w:p>
      <w:pPr>
        <w:pStyle w:val="BodyText"/>
        <w:spacing w:line="249" w:lineRule="auto" w:before="97"/>
        <w:ind w:right="137"/>
        <w:jc w:val="both"/>
      </w:pPr>
      <w:r>
        <w:rPr/>
        <w:br w:type="column"/>
      </w:r>
      <w:r>
        <w:rPr/>
        <w:t>something that current framework has a significant amount </w:t>
      </w:r>
      <w:r>
        <w:rPr/>
        <w:t>of expertise</w:t>
      </w:r>
      <w:r>
        <w:rPr>
          <w:spacing w:val="-8"/>
        </w:rPr>
        <w:t> </w:t>
      </w:r>
      <w:r>
        <w:rPr/>
        <w:t>with.</w:t>
      </w:r>
      <w:r>
        <w:rPr>
          <w:spacing w:val="-8"/>
        </w:rPr>
        <w:t> </w:t>
      </w:r>
      <w:r>
        <w:rPr/>
        <w:t>According</w:t>
      </w:r>
      <w:r>
        <w:rPr>
          <w:spacing w:val="-8"/>
        </w:rPr>
        <w:t> </w:t>
      </w:r>
      <w:r>
        <w:rPr/>
        <w:t>to</w:t>
      </w:r>
      <w:r>
        <w:rPr>
          <w:spacing w:val="-8"/>
        </w:rPr>
        <w:t> </w:t>
      </w:r>
      <w:r>
        <w:rPr/>
        <w:t>our</w:t>
      </w:r>
      <w:r>
        <w:rPr>
          <w:spacing w:val="-8"/>
        </w:rPr>
        <w:t> </w:t>
      </w:r>
      <w:r>
        <w:rPr/>
        <w:t>point</w:t>
      </w:r>
      <w:r>
        <w:rPr>
          <w:spacing w:val="-8"/>
        </w:rPr>
        <w:t> </w:t>
      </w:r>
      <w:r>
        <w:rPr/>
        <w:t>of</w:t>
      </w:r>
      <w:r>
        <w:rPr>
          <w:spacing w:val="-8"/>
        </w:rPr>
        <w:t> </w:t>
      </w:r>
      <w:r>
        <w:rPr/>
        <w:t>view,</w:t>
      </w:r>
      <w:r>
        <w:rPr>
          <w:spacing w:val="-8"/>
        </w:rPr>
        <w:t> </w:t>
      </w:r>
      <w:r>
        <w:rPr/>
        <w:t>the</w:t>
      </w:r>
      <w:r>
        <w:rPr>
          <w:spacing w:val="-8"/>
        </w:rPr>
        <w:t> </w:t>
      </w:r>
      <w:r>
        <w:rPr/>
        <w:t>future</w:t>
      </w:r>
      <w:r>
        <w:rPr>
          <w:spacing w:val="-8"/>
        </w:rPr>
        <w:t> </w:t>
      </w:r>
      <w:r>
        <w:rPr/>
        <w:t>RDH efforts might concentrate mostly on two different directions: the</w:t>
      </w:r>
      <w:r>
        <w:rPr>
          <w:spacing w:val="-4"/>
        </w:rPr>
        <w:t> </w:t>
      </w:r>
      <w:r>
        <w:rPr/>
        <w:t>improvement</w:t>
      </w:r>
      <w:r>
        <w:rPr>
          <w:spacing w:val="-4"/>
        </w:rPr>
        <w:t> </w:t>
      </w:r>
      <w:r>
        <w:rPr/>
        <w:t>of</w:t>
      </w:r>
      <w:r>
        <w:rPr>
          <w:spacing w:val="-4"/>
        </w:rPr>
        <w:t> </w:t>
      </w:r>
      <w:r>
        <w:rPr/>
        <w:t>the</w:t>
      </w:r>
      <w:r>
        <w:rPr>
          <w:spacing w:val="-4"/>
        </w:rPr>
        <w:t> </w:t>
      </w:r>
      <w:r>
        <w:rPr/>
        <w:t>schematic</w:t>
      </w:r>
      <w:r>
        <w:rPr>
          <w:spacing w:val="-4"/>
        </w:rPr>
        <w:t> </w:t>
      </w:r>
      <w:r>
        <w:rPr/>
        <w:t>design</w:t>
      </w:r>
      <w:r>
        <w:rPr>
          <w:spacing w:val="-4"/>
        </w:rPr>
        <w:t> </w:t>
      </w:r>
      <w:r>
        <w:rPr/>
        <w:t>and</w:t>
      </w:r>
      <w:r>
        <w:rPr>
          <w:spacing w:val="-4"/>
        </w:rPr>
        <w:t> </w:t>
      </w:r>
      <w:r>
        <w:rPr/>
        <w:t>the</w:t>
      </w:r>
      <w:r>
        <w:rPr>
          <w:spacing w:val="-4"/>
        </w:rPr>
        <w:t> </w:t>
      </w:r>
      <w:r>
        <w:rPr/>
        <w:t>investigation of</w:t>
      </w:r>
      <w:r>
        <w:rPr>
          <w:spacing w:val="40"/>
        </w:rPr>
        <w:t> </w:t>
      </w:r>
      <w:r>
        <w:rPr/>
        <w:t>empirical</w:t>
      </w:r>
      <w:r>
        <w:rPr>
          <w:spacing w:val="40"/>
        </w:rPr>
        <w:t> </w:t>
      </w:r>
      <w:r>
        <w:rPr/>
        <w:t>theory.</w:t>
      </w:r>
      <w:r>
        <w:rPr>
          <w:spacing w:val="40"/>
        </w:rPr>
        <w:t> </w:t>
      </w:r>
      <w:r>
        <w:rPr/>
        <w:t>There</w:t>
      </w:r>
      <w:r>
        <w:rPr>
          <w:spacing w:val="40"/>
        </w:rPr>
        <w:t> </w:t>
      </w:r>
      <w:r>
        <w:rPr/>
        <w:t>are</w:t>
      </w:r>
      <w:r>
        <w:rPr>
          <w:spacing w:val="40"/>
        </w:rPr>
        <w:t> </w:t>
      </w:r>
      <w:r>
        <w:rPr/>
        <w:t>still</w:t>
      </w:r>
      <w:r>
        <w:rPr>
          <w:spacing w:val="40"/>
        </w:rPr>
        <w:t> </w:t>
      </w:r>
      <w:r>
        <w:rPr/>
        <w:t>questions</w:t>
      </w:r>
      <w:r>
        <w:rPr>
          <w:spacing w:val="40"/>
        </w:rPr>
        <w:t> </w:t>
      </w:r>
      <w:r>
        <w:rPr/>
        <w:t>that</w:t>
      </w:r>
      <w:r>
        <w:rPr>
          <w:spacing w:val="40"/>
        </w:rPr>
        <w:t> </w:t>
      </w:r>
      <w:r>
        <w:rPr/>
        <w:t>need</w:t>
      </w:r>
      <w:r>
        <w:rPr>
          <w:spacing w:val="40"/>
        </w:rPr>
        <w:t> </w:t>
      </w:r>
      <w:r>
        <w:rPr/>
        <w:t>to be answered about the layout of the embedding phases and</w:t>
      </w:r>
      <w:r>
        <w:rPr>
          <w:spacing w:val="80"/>
        </w:rPr>
        <w:t> </w:t>
      </w:r>
      <w:r>
        <w:rPr/>
        <w:t>the optimization of parameters for the frameworks that are currently in use. It is possible to conduct additional research</w:t>
      </w:r>
      <w:r>
        <w:rPr>
          <w:spacing w:val="40"/>
        </w:rPr>
        <w:t> </w:t>
      </w:r>
      <w:r>
        <w:rPr/>
        <w:t>on the approaches that are currently in use, such as adaptive mapping, the construction of histograms, and complexity cal- culation, in order to investigate their potential. On the basis of the combination of a number of strategies, there are also an infinite</w:t>
      </w:r>
      <w:r>
        <w:rPr>
          <w:spacing w:val="-9"/>
        </w:rPr>
        <w:t> </w:t>
      </w:r>
      <w:r>
        <w:rPr/>
        <w:t>number</w:t>
      </w:r>
      <w:r>
        <w:rPr>
          <w:spacing w:val="-9"/>
        </w:rPr>
        <w:t> </w:t>
      </w:r>
      <w:r>
        <w:rPr/>
        <w:t>of</w:t>
      </w:r>
      <w:r>
        <w:rPr>
          <w:spacing w:val="-9"/>
        </w:rPr>
        <w:t> </w:t>
      </w:r>
      <w:r>
        <w:rPr/>
        <w:t>effective</w:t>
      </w:r>
      <w:r>
        <w:rPr>
          <w:spacing w:val="-9"/>
        </w:rPr>
        <w:t> </w:t>
      </w:r>
      <w:r>
        <w:rPr/>
        <w:t>variants</w:t>
      </w:r>
      <w:r>
        <w:rPr>
          <w:spacing w:val="-9"/>
        </w:rPr>
        <w:t> </w:t>
      </w:r>
      <w:r>
        <w:rPr/>
        <w:t>that</w:t>
      </w:r>
      <w:r>
        <w:rPr>
          <w:spacing w:val="-9"/>
        </w:rPr>
        <w:t> </w:t>
      </w:r>
      <w:r>
        <w:rPr/>
        <w:t>need</w:t>
      </w:r>
      <w:r>
        <w:rPr>
          <w:spacing w:val="-9"/>
        </w:rPr>
        <w:t> </w:t>
      </w:r>
      <w:r>
        <w:rPr/>
        <w:t>to</w:t>
      </w:r>
      <w:r>
        <w:rPr>
          <w:spacing w:val="-9"/>
        </w:rPr>
        <w:t> </w:t>
      </w:r>
      <w:r>
        <w:rPr/>
        <w:t>be</w:t>
      </w:r>
      <w:r>
        <w:rPr>
          <w:spacing w:val="-9"/>
        </w:rPr>
        <w:t> </w:t>
      </w:r>
      <w:r>
        <w:rPr/>
        <w:t>researched. Moreover, there is a potential for substantial enhancement in RDH and the possibility of significant progress in schematic design through the application of novel techniques, such as deep</w:t>
      </w:r>
      <w:r>
        <w:rPr>
          <w:spacing w:val="-2"/>
        </w:rPr>
        <w:t> </w:t>
      </w:r>
      <w:r>
        <w:rPr/>
        <w:t>learning</w:t>
      </w:r>
      <w:r>
        <w:rPr>
          <w:spacing w:val="-2"/>
        </w:rPr>
        <w:t> </w:t>
      </w:r>
      <w:r>
        <w:rPr/>
        <w:t>algorithms,</w:t>
      </w:r>
      <w:r>
        <w:rPr>
          <w:spacing w:val="-2"/>
        </w:rPr>
        <w:t> </w:t>
      </w:r>
      <w:r>
        <w:rPr/>
        <w:t>to</w:t>
      </w:r>
      <w:r>
        <w:rPr>
          <w:spacing w:val="-2"/>
        </w:rPr>
        <w:t> </w:t>
      </w:r>
      <w:r>
        <w:rPr/>
        <w:t>address</w:t>
      </w:r>
      <w:r>
        <w:rPr>
          <w:spacing w:val="-2"/>
        </w:rPr>
        <w:t> </w:t>
      </w:r>
      <w:r>
        <w:rPr/>
        <w:t>this</w:t>
      </w:r>
      <w:r>
        <w:rPr>
          <w:spacing w:val="-2"/>
        </w:rPr>
        <w:t> </w:t>
      </w:r>
      <w:r>
        <w:rPr/>
        <w:t>issue.</w:t>
      </w:r>
      <w:r>
        <w:rPr>
          <w:spacing w:val="-2"/>
        </w:rPr>
        <w:t> </w:t>
      </w:r>
      <w:r>
        <w:rPr/>
        <w:t>Following</w:t>
      </w:r>
      <w:r>
        <w:rPr>
          <w:spacing w:val="-2"/>
        </w:rPr>
        <w:t> </w:t>
      </w:r>
      <w:r>
        <w:rPr/>
        <w:t>this, we will present four different potential avenues of inquiry for further research, described in Figures 16-19, respectively.</w:t>
      </w:r>
    </w:p>
    <w:p>
      <w:pPr>
        <w:pStyle w:val="BodyText"/>
        <w:spacing w:line="249" w:lineRule="auto" w:before="216"/>
        <w:ind w:right="137" w:firstLine="199"/>
        <w:jc w:val="both"/>
      </w:pPr>
      <w:r>
        <w:rPr/>
        <w:t>First, there is high-dimensional mapping. This course </w:t>
      </w:r>
      <w:r>
        <w:rPr/>
        <w:t>of action</w:t>
      </w:r>
      <w:r>
        <w:rPr>
          <w:spacing w:val="-5"/>
        </w:rPr>
        <w:t> </w:t>
      </w:r>
      <w:r>
        <w:rPr/>
        <w:t>for</w:t>
      </w:r>
      <w:r>
        <w:rPr>
          <w:spacing w:val="-5"/>
        </w:rPr>
        <w:t> </w:t>
      </w:r>
      <w:r>
        <w:rPr/>
        <w:t>further</w:t>
      </w:r>
      <w:r>
        <w:rPr>
          <w:spacing w:val="-5"/>
        </w:rPr>
        <w:t> </w:t>
      </w:r>
      <w:r>
        <w:rPr/>
        <w:t>research</w:t>
      </w:r>
      <w:r>
        <w:rPr>
          <w:spacing w:val="-5"/>
        </w:rPr>
        <w:t> </w:t>
      </w:r>
      <w:r>
        <w:rPr/>
        <w:t>organizes</w:t>
      </w:r>
      <w:r>
        <w:rPr>
          <w:spacing w:val="-5"/>
        </w:rPr>
        <w:t> </w:t>
      </w:r>
      <w:r>
        <w:rPr/>
        <w:t>the</w:t>
      </w:r>
      <w:r>
        <w:rPr>
          <w:spacing w:val="-5"/>
        </w:rPr>
        <w:t> </w:t>
      </w:r>
      <w:r>
        <w:rPr/>
        <w:t>modification</w:t>
      </w:r>
      <w:r>
        <w:rPr>
          <w:spacing w:val="-5"/>
        </w:rPr>
        <w:t> </w:t>
      </w:r>
      <w:r>
        <w:rPr/>
        <w:t>mapping in higher dimensions, which makes it possible to incorporate the data in a more comprehensive manner. As the number of dimensions in the space increases, the mapping will display a greater number of variations, and the modification model can be altered to accommodate a particular carrier. The complete realization of the possibilities of adaptive embedding is a plausible outcome. In the same vein, there are a number of research</w:t>
      </w:r>
      <w:r>
        <w:rPr>
          <w:spacing w:val="-3"/>
        </w:rPr>
        <w:t> </w:t>
      </w:r>
      <w:r>
        <w:rPr/>
        <w:t>that</w:t>
      </w:r>
      <w:r>
        <w:rPr>
          <w:spacing w:val="-3"/>
        </w:rPr>
        <w:t> </w:t>
      </w:r>
      <w:r>
        <w:rPr/>
        <w:t>need</w:t>
      </w:r>
      <w:r>
        <w:rPr>
          <w:spacing w:val="-1"/>
        </w:rPr>
        <w:t> </w:t>
      </w:r>
      <w:r>
        <w:rPr/>
        <w:t>to</w:t>
      </w:r>
      <w:r>
        <w:rPr>
          <w:spacing w:val="-3"/>
        </w:rPr>
        <w:t> </w:t>
      </w:r>
      <w:r>
        <w:rPr/>
        <w:t>be</w:t>
      </w:r>
      <w:r>
        <w:rPr>
          <w:spacing w:val="-2"/>
        </w:rPr>
        <w:t> </w:t>
      </w:r>
      <w:r>
        <w:rPr/>
        <w:t>investigated</w:t>
      </w:r>
      <w:r>
        <w:rPr>
          <w:spacing w:val="-3"/>
        </w:rPr>
        <w:t> </w:t>
      </w:r>
      <w:r>
        <w:rPr/>
        <w:t>in</w:t>
      </w:r>
      <w:r>
        <w:rPr>
          <w:spacing w:val="-2"/>
        </w:rPr>
        <w:t> </w:t>
      </w:r>
      <w:r>
        <w:rPr/>
        <w:t>order</w:t>
      </w:r>
      <w:r>
        <w:rPr>
          <w:spacing w:val="-3"/>
        </w:rPr>
        <w:t> </w:t>
      </w:r>
      <w:r>
        <w:rPr/>
        <w:t>to</w:t>
      </w:r>
      <w:r>
        <w:rPr>
          <w:spacing w:val="-2"/>
        </w:rPr>
        <w:t> </w:t>
      </w:r>
      <w:r>
        <w:rPr/>
        <w:t>develop</w:t>
      </w:r>
      <w:r>
        <w:rPr>
          <w:spacing w:val="-2"/>
        </w:rPr>
        <w:t> </w:t>
      </w:r>
      <w:r>
        <w:rPr/>
        <w:t>a</w:t>
      </w:r>
      <w:r>
        <w:rPr>
          <w:spacing w:val="-3"/>
        </w:rPr>
        <w:t> </w:t>
      </w:r>
      <w:r>
        <w:rPr>
          <w:spacing w:val="-2"/>
        </w:rPr>
        <w:t>suit-</w:t>
      </w:r>
    </w:p>
    <w:p>
      <w:pPr>
        <w:spacing w:after="0" w:line="249" w:lineRule="auto"/>
        <w:jc w:val="both"/>
        <w:sectPr>
          <w:type w:val="continuous"/>
          <w:pgSz w:w="12240" w:h="15840"/>
          <w:pgMar w:top="900" w:bottom="280" w:left="860" w:right="840"/>
          <w:cols w:num="2" w:equalWidth="0">
            <w:col w:w="5181" w:space="79"/>
            <w:col w:w="5280"/>
          </w:cols>
        </w:sectPr>
      </w:pPr>
    </w:p>
    <w:p>
      <w:pPr>
        <w:pStyle w:val="BodyText"/>
        <w:spacing w:before="9"/>
        <w:ind w:left="0"/>
        <w:rPr>
          <w:sz w:val="2"/>
        </w:rPr>
      </w:pPr>
    </w:p>
    <w:p>
      <w:pPr>
        <w:pStyle w:val="BodyText"/>
        <w:ind w:left="164"/>
      </w:pPr>
      <w:r>
        <w:rPr/>
        <w:drawing>
          <wp:inline distT="0" distB="0" distL="0" distR="0">
            <wp:extent cx="3148965" cy="699134"/>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23" cstate="print"/>
                    <a:stretch>
                      <a:fillRect/>
                    </a:stretch>
                  </pic:blipFill>
                  <pic:spPr>
                    <a:xfrm>
                      <a:off x="0" y="0"/>
                      <a:ext cx="3148965" cy="699134"/>
                    </a:xfrm>
                    <a:prstGeom prst="rect">
                      <a:avLst/>
                    </a:prstGeom>
                  </pic:spPr>
                </pic:pic>
              </a:graphicData>
            </a:graphic>
          </wp:inline>
        </w:drawing>
      </w:r>
      <w:r>
        <w:rPr/>
      </w:r>
    </w:p>
    <w:p>
      <w:pPr>
        <w:pStyle w:val="BodyText"/>
        <w:ind w:left="0"/>
        <w:rPr>
          <w:sz w:val="10"/>
        </w:rPr>
      </w:pPr>
    </w:p>
    <w:p>
      <w:pPr>
        <w:spacing w:after="0"/>
        <w:rPr>
          <w:sz w:val="10"/>
        </w:rPr>
        <w:sectPr>
          <w:pgSz w:w="12240" w:h="15840"/>
          <w:pgMar w:top="1120" w:bottom="280" w:left="860" w:right="840"/>
        </w:sectPr>
      </w:pPr>
    </w:p>
    <w:p>
      <w:pPr>
        <w:spacing w:before="98"/>
        <w:ind w:left="1409" w:right="0" w:firstLine="0"/>
        <w:jc w:val="left"/>
        <w:rPr>
          <w:sz w:val="16"/>
        </w:rPr>
      </w:pPr>
      <w:r>
        <w:rPr>
          <w:sz w:val="16"/>
        </w:rPr>
        <w:t>Fig.</w:t>
      </w:r>
      <w:r>
        <w:rPr>
          <w:spacing w:val="11"/>
          <w:sz w:val="16"/>
        </w:rPr>
        <w:t> </w:t>
      </w:r>
      <w:r>
        <w:rPr>
          <w:sz w:val="16"/>
        </w:rPr>
        <w:t>14.</w:t>
      </w:r>
      <w:r>
        <w:rPr>
          <w:spacing w:val="65"/>
          <w:sz w:val="16"/>
        </w:rPr>
        <w:t> </w:t>
      </w:r>
      <w:r>
        <w:rPr>
          <w:sz w:val="16"/>
        </w:rPr>
        <w:t>High</w:t>
      </w:r>
      <w:r>
        <w:rPr>
          <w:spacing w:val="12"/>
          <w:sz w:val="16"/>
        </w:rPr>
        <w:t> </w:t>
      </w:r>
      <w:r>
        <w:rPr>
          <w:sz w:val="16"/>
        </w:rPr>
        <w:t>Dimensional</w:t>
      </w:r>
      <w:r>
        <w:rPr>
          <w:spacing w:val="12"/>
          <w:sz w:val="16"/>
        </w:rPr>
        <w:t> </w:t>
      </w:r>
      <w:r>
        <w:rPr>
          <w:spacing w:val="-2"/>
          <w:sz w:val="16"/>
        </w:rPr>
        <w:t>Mapping</w:t>
      </w:r>
    </w:p>
    <w:p>
      <w:pPr>
        <w:pStyle w:val="BodyText"/>
        <w:spacing w:before="112"/>
        <w:ind w:left="0"/>
      </w:pPr>
      <w:r>
        <w:rPr/>
        <w:drawing>
          <wp:anchor distT="0" distB="0" distL="0" distR="0" allowOverlap="1" layoutInCell="1" locked="0" behindDoc="1" simplePos="0" relativeHeight="487624704">
            <wp:simplePos x="0" y="0"/>
            <wp:positionH relativeFrom="page">
              <wp:posOffset>621842</wp:posOffset>
            </wp:positionH>
            <wp:positionV relativeFrom="paragraph">
              <wp:posOffset>232575</wp:posOffset>
            </wp:positionV>
            <wp:extent cx="3113531" cy="987551"/>
            <wp:effectExtent l="0" t="0" r="0" b="0"/>
            <wp:wrapTopAndBottom/>
            <wp:docPr id="84" name="Image 84"/>
            <wp:cNvGraphicFramePr>
              <a:graphicFrameLocks/>
            </wp:cNvGraphicFramePr>
            <a:graphic>
              <a:graphicData uri="http://schemas.openxmlformats.org/drawingml/2006/picture">
                <pic:pic>
                  <pic:nvPicPr>
                    <pic:cNvPr id="84" name="Image 84"/>
                    <pic:cNvPicPr/>
                  </pic:nvPicPr>
                  <pic:blipFill>
                    <a:blip r:embed="rId24" cstate="print"/>
                    <a:stretch>
                      <a:fillRect/>
                    </a:stretch>
                  </pic:blipFill>
                  <pic:spPr>
                    <a:xfrm>
                      <a:off x="0" y="0"/>
                      <a:ext cx="3113531" cy="987551"/>
                    </a:xfrm>
                    <a:prstGeom prst="rect">
                      <a:avLst/>
                    </a:prstGeom>
                  </pic:spPr>
                </pic:pic>
              </a:graphicData>
            </a:graphic>
          </wp:anchor>
        </w:drawing>
      </w:r>
    </w:p>
    <w:p>
      <w:pPr>
        <w:pStyle w:val="BodyText"/>
        <w:spacing w:before="46"/>
        <w:ind w:left="0"/>
        <w:rPr>
          <w:sz w:val="16"/>
        </w:rPr>
      </w:pPr>
    </w:p>
    <w:p>
      <w:pPr>
        <w:spacing w:before="1"/>
        <w:ind w:left="1339" w:right="0" w:firstLine="0"/>
        <w:jc w:val="left"/>
        <w:rPr>
          <w:sz w:val="16"/>
        </w:rPr>
      </w:pPr>
      <w:r>
        <w:rPr>
          <w:sz w:val="16"/>
        </w:rPr>
        <w:t>Fig.</w:t>
      </w:r>
      <w:r>
        <w:rPr>
          <w:spacing w:val="12"/>
          <w:sz w:val="16"/>
        </w:rPr>
        <w:t> </w:t>
      </w:r>
      <w:r>
        <w:rPr>
          <w:sz w:val="16"/>
        </w:rPr>
        <w:t>15.</w:t>
      </w:r>
      <w:r>
        <w:rPr>
          <w:spacing w:val="67"/>
          <w:sz w:val="16"/>
        </w:rPr>
        <w:t> </w:t>
      </w:r>
      <w:r>
        <w:rPr>
          <w:sz w:val="16"/>
        </w:rPr>
        <w:t>RDH</w:t>
      </w:r>
      <w:r>
        <w:rPr>
          <w:spacing w:val="13"/>
          <w:sz w:val="16"/>
        </w:rPr>
        <w:t> </w:t>
      </w:r>
      <w:r>
        <w:rPr>
          <w:sz w:val="16"/>
        </w:rPr>
        <w:t>for</w:t>
      </w:r>
      <w:r>
        <w:rPr>
          <w:spacing w:val="13"/>
          <w:sz w:val="16"/>
        </w:rPr>
        <w:t> </w:t>
      </w:r>
      <w:r>
        <w:rPr>
          <w:sz w:val="16"/>
        </w:rPr>
        <w:t>the</w:t>
      </w:r>
      <w:r>
        <w:rPr>
          <w:spacing w:val="13"/>
          <w:sz w:val="16"/>
        </w:rPr>
        <w:t> </w:t>
      </w:r>
      <w:r>
        <w:rPr>
          <w:sz w:val="16"/>
        </w:rPr>
        <w:t>3D</w:t>
      </w:r>
      <w:r>
        <w:rPr>
          <w:spacing w:val="12"/>
          <w:sz w:val="16"/>
        </w:rPr>
        <w:t> </w:t>
      </w:r>
      <w:r>
        <w:rPr>
          <w:sz w:val="16"/>
        </w:rPr>
        <w:t>Mesh</w:t>
      </w:r>
      <w:r>
        <w:rPr>
          <w:spacing w:val="13"/>
          <w:sz w:val="16"/>
        </w:rPr>
        <w:t> </w:t>
      </w:r>
      <w:r>
        <w:rPr>
          <w:spacing w:val="-2"/>
          <w:sz w:val="16"/>
        </w:rPr>
        <w:t>Model</w:t>
      </w:r>
    </w:p>
    <w:p>
      <w:pPr>
        <w:pStyle w:val="BodyText"/>
        <w:ind w:left="0"/>
        <w:rPr>
          <w:sz w:val="16"/>
        </w:rPr>
      </w:pPr>
    </w:p>
    <w:p>
      <w:pPr>
        <w:pStyle w:val="BodyText"/>
        <w:spacing w:before="145"/>
        <w:ind w:left="0"/>
        <w:rPr>
          <w:sz w:val="16"/>
        </w:rPr>
      </w:pPr>
    </w:p>
    <w:p>
      <w:pPr>
        <w:pStyle w:val="BodyText"/>
        <w:spacing w:line="249" w:lineRule="auto" w:before="1"/>
        <w:ind w:right="38"/>
        <w:jc w:val="both"/>
      </w:pPr>
      <w:r>
        <w:rPr/>
        <w:t>able optimization algorithm. The utilization of </w:t>
      </w:r>
      <w:r>
        <w:rPr/>
        <w:t>sophisticated computing approaches such as convolutional neural networks (CNN) and reinforcement learning may be beneficial in order to achieve a more favorable equilibrium between capacity, distortion, and time cost.</w:t>
      </w:r>
    </w:p>
    <w:p>
      <w:pPr>
        <w:pStyle w:val="BodyText"/>
        <w:spacing w:line="249" w:lineRule="auto" w:before="33"/>
        <w:ind w:right="38" w:firstLine="199"/>
        <w:jc w:val="both"/>
      </w:pPr>
      <w:r>
        <w:rPr/>
        <w:t>RDH is used for both two-dimensional vector graphics </w:t>
      </w:r>
      <w:r>
        <w:rPr/>
        <w:t>and three-dimensional mesh modeling. The proposed course of action for future development pertains to the utilization of multimedia data, which is frequently employed and necessi- tates</w:t>
      </w:r>
      <w:r>
        <w:rPr>
          <w:spacing w:val="-13"/>
        </w:rPr>
        <w:t> </w:t>
      </w:r>
      <w:r>
        <w:rPr/>
        <w:t>novel</w:t>
      </w:r>
      <w:r>
        <w:rPr>
          <w:spacing w:val="-12"/>
        </w:rPr>
        <w:t> </w:t>
      </w:r>
      <w:r>
        <w:rPr/>
        <w:t>embedding</w:t>
      </w:r>
      <w:r>
        <w:rPr>
          <w:spacing w:val="-13"/>
        </w:rPr>
        <w:t> </w:t>
      </w:r>
      <w:r>
        <w:rPr/>
        <w:t>strategies</w:t>
      </w:r>
      <w:r>
        <w:rPr>
          <w:spacing w:val="-12"/>
        </w:rPr>
        <w:t> </w:t>
      </w:r>
      <w:r>
        <w:rPr/>
        <w:t>and</w:t>
      </w:r>
      <w:r>
        <w:rPr>
          <w:spacing w:val="-13"/>
        </w:rPr>
        <w:t> </w:t>
      </w:r>
      <w:r>
        <w:rPr/>
        <w:t>enhanced</w:t>
      </w:r>
      <w:r>
        <w:rPr>
          <w:spacing w:val="-12"/>
        </w:rPr>
        <w:t> </w:t>
      </w:r>
      <w:r>
        <w:rPr/>
        <w:t>performance.</w:t>
      </w:r>
      <w:r>
        <w:rPr>
          <w:spacing w:val="-13"/>
        </w:rPr>
        <w:t> </w:t>
      </w:r>
      <w:r>
        <w:rPr/>
        <w:t>In contemporary times, the utilization of 2D vector graphics and 3D</w:t>
      </w:r>
      <w:r>
        <w:rPr>
          <w:spacing w:val="-1"/>
        </w:rPr>
        <w:t> </w:t>
      </w:r>
      <w:r>
        <w:rPr/>
        <w:t>mesh</w:t>
      </w:r>
      <w:r>
        <w:rPr>
          <w:spacing w:val="-1"/>
        </w:rPr>
        <w:t> </w:t>
      </w:r>
      <w:r>
        <w:rPr/>
        <w:t>models</w:t>
      </w:r>
      <w:r>
        <w:rPr>
          <w:spacing w:val="-1"/>
        </w:rPr>
        <w:t> </w:t>
      </w:r>
      <w:r>
        <w:rPr/>
        <w:t>has</w:t>
      </w:r>
      <w:r>
        <w:rPr>
          <w:spacing w:val="-1"/>
        </w:rPr>
        <w:t> </w:t>
      </w:r>
      <w:r>
        <w:rPr/>
        <w:t>become</w:t>
      </w:r>
      <w:r>
        <w:rPr>
          <w:spacing w:val="-1"/>
        </w:rPr>
        <w:t> </w:t>
      </w:r>
      <w:r>
        <w:rPr/>
        <w:t>prevalent</w:t>
      </w:r>
      <w:r>
        <w:rPr>
          <w:spacing w:val="-1"/>
        </w:rPr>
        <w:t> </w:t>
      </w:r>
      <w:r>
        <w:rPr/>
        <w:t>in</w:t>
      </w:r>
      <w:r>
        <w:rPr>
          <w:spacing w:val="-2"/>
        </w:rPr>
        <w:t> </w:t>
      </w:r>
      <w:r>
        <w:rPr/>
        <w:t>various</w:t>
      </w:r>
      <w:r>
        <w:rPr>
          <w:spacing w:val="-1"/>
        </w:rPr>
        <w:t> </w:t>
      </w:r>
      <w:r>
        <w:rPr/>
        <w:t>applications such</w:t>
      </w:r>
      <w:r>
        <w:rPr>
          <w:spacing w:val="-4"/>
        </w:rPr>
        <w:t> </w:t>
      </w:r>
      <w:r>
        <w:rPr/>
        <w:t>as</w:t>
      </w:r>
      <w:r>
        <w:rPr>
          <w:spacing w:val="-4"/>
        </w:rPr>
        <w:t> </w:t>
      </w:r>
      <w:r>
        <w:rPr/>
        <w:t>engineering</w:t>
      </w:r>
      <w:r>
        <w:rPr>
          <w:spacing w:val="-4"/>
        </w:rPr>
        <w:t> </w:t>
      </w:r>
      <w:r>
        <w:rPr/>
        <w:t>design</w:t>
      </w:r>
      <w:r>
        <w:rPr>
          <w:spacing w:val="-4"/>
        </w:rPr>
        <w:t> </w:t>
      </w:r>
      <w:r>
        <w:rPr/>
        <w:t>and</w:t>
      </w:r>
      <w:r>
        <w:rPr>
          <w:spacing w:val="-4"/>
        </w:rPr>
        <w:t> </w:t>
      </w:r>
      <w:r>
        <w:rPr/>
        <w:t>game</w:t>
      </w:r>
      <w:r>
        <w:rPr>
          <w:spacing w:val="-4"/>
        </w:rPr>
        <w:t> </w:t>
      </w:r>
      <w:r>
        <w:rPr/>
        <w:t>modeling,</w:t>
      </w:r>
      <w:r>
        <w:rPr>
          <w:spacing w:val="-4"/>
        </w:rPr>
        <w:t> </w:t>
      </w:r>
      <w:r>
        <w:rPr/>
        <w:t>among</w:t>
      </w:r>
      <w:r>
        <w:rPr>
          <w:spacing w:val="-4"/>
        </w:rPr>
        <w:t> </w:t>
      </w:r>
      <w:r>
        <w:rPr/>
        <w:t>others. Every one of them has stringent standards for precision. Due</w:t>
      </w:r>
      <w:r>
        <w:rPr>
          <w:spacing w:val="40"/>
        </w:rPr>
        <w:t> </w:t>
      </w:r>
      <w:r>
        <w:rPr/>
        <w:t>to the fact that the RDH, 3D mesh models and in 2D vector graphics are different from the structures of normal raster images,</w:t>
      </w:r>
      <w:r>
        <w:rPr>
          <w:spacing w:val="-1"/>
        </w:rPr>
        <w:t> </w:t>
      </w:r>
      <w:r>
        <w:rPr/>
        <w:t>new</w:t>
      </w:r>
      <w:r>
        <w:rPr>
          <w:spacing w:val="-1"/>
        </w:rPr>
        <w:t> </w:t>
      </w:r>
      <w:r>
        <w:rPr/>
        <w:t>versions</w:t>
      </w:r>
      <w:r>
        <w:rPr>
          <w:spacing w:val="-1"/>
        </w:rPr>
        <w:t> </w:t>
      </w:r>
      <w:r>
        <w:rPr/>
        <w:t>of</w:t>
      </w:r>
      <w:r>
        <w:rPr>
          <w:spacing w:val="-1"/>
        </w:rPr>
        <w:t> </w:t>
      </w:r>
      <w:r>
        <w:rPr/>
        <w:t>these</w:t>
      </w:r>
      <w:r>
        <w:rPr>
          <w:spacing w:val="-1"/>
        </w:rPr>
        <w:t> </w:t>
      </w:r>
      <w:r>
        <w:rPr/>
        <w:t>models</w:t>
      </w:r>
      <w:r>
        <w:rPr>
          <w:spacing w:val="-1"/>
        </w:rPr>
        <w:t> </w:t>
      </w:r>
      <w:r>
        <w:rPr/>
        <w:t>should</w:t>
      </w:r>
      <w:r>
        <w:rPr>
          <w:spacing w:val="-1"/>
        </w:rPr>
        <w:t> </w:t>
      </w:r>
      <w:r>
        <w:rPr/>
        <w:t>be</w:t>
      </w:r>
      <w:r>
        <w:rPr>
          <w:spacing w:val="-1"/>
        </w:rPr>
        <w:t> </w:t>
      </w:r>
      <w:r>
        <w:rPr/>
        <w:t>implemented. For the content of the image, the RDH ought to take into consideration the unique positioning of the vertices and the </w:t>
      </w:r>
      <w:r>
        <w:rPr>
          <w:spacing w:val="-2"/>
        </w:rPr>
        <w:t>mesh topology. Because floating-point values are more difficult </w:t>
      </w:r>
      <w:r>
        <w:rPr/>
        <w:t>to work with than integers, the data format presents a greater level of difficulty. A further thing to consider is that the 2D vector pictures and 3D mesh models that are deployed in practical applications are often subject to encryption. In order to achieve these objectives, it is essential to examine the RDH within the realm of encryption. A proposal for an embedding system</w:t>
      </w:r>
      <w:r>
        <w:rPr>
          <w:spacing w:val="-10"/>
        </w:rPr>
        <w:t> </w:t>
      </w:r>
      <w:r>
        <w:rPr/>
        <w:t>for</w:t>
      </w:r>
      <w:r>
        <w:rPr>
          <w:spacing w:val="-10"/>
        </w:rPr>
        <w:t> </w:t>
      </w:r>
      <w:r>
        <w:rPr/>
        <w:t>two-dimensional</w:t>
      </w:r>
      <w:r>
        <w:rPr>
          <w:spacing w:val="-10"/>
        </w:rPr>
        <w:t> </w:t>
      </w:r>
      <w:r>
        <w:rPr/>
        <w:t>engineering</w:t>
      </w:r>
      <w:r>
        <w:rPr>
          <w:spacing w:val="-10"/>
        </w:rPr>
        <w:t> </w:t>
      </w:r>
      <w:r>
        <w:rPr/>
        <w:t>graphics</w:t>
      </w:r>
      <w:r>
        <w:rPr>
          <w:spacing w:val="-10"/>
        </w:rPr>
        <w:t> </w:t>
      </w:r>
      <w:r>
        <w:rPr/>
        <w:t>was</w:t>
      </w:r>
      <w:r>
        <w:rPr>
          <w:spacing w:val="-10"/>
        </w:rPr>
        <w:t> </w:t>
      </w:r>
      <w:r>
        <w:rPr/>
        <w:t>made</w:t>
      </w:r>
      <w:r>
        <w:rPr>
          <w:spacing w:val="-10"/>
        </w:rPr>
        <w:t> </w:t>
      </w:r>
      <w:r>
        <w:rPr/>
        <w:t>by Lin et al. [52]. The watermarking is constructed using their method, which involves applying the area nesting algorithm</w:t>
      </w:r>
      <w:r>
        <w:rPr>
          <w:spacing w:val="80"/>
        </w:rPr>
        <w:t> </w:t>
      </w:r>
      <w:r>
        <w:rPr/>
        <w:t>to the construction of numerous sub-regions. Making a corre- lation between the initial vertices and the subspaces that are generated</w:t>
      </w:r>
      <w:r>
        <w:rPr>
          <w:spacing w:val="-2"/>
        </w:rPr>
        <w:t> </w:t>
      </w:r>
      <w:r>
        <w:rPr/>
        <w:t>is</w:t>
      </w:r>
      <w:r>
        <w:rPr>
          <w:spacing w:val="-2"/>
        </w:rPr>
        <w:t> </w:t>
      </w:r>
      <w:r>
        <w:rPr/>
        <w:t>the</w:t>
      </w:r>
      <w:r>
        <w:rPr>
          <w:spacing w:val="-2"/>
        </w:rPr>
        <w:t> </w:t>
      </w:r>
      <w:r>
        <w:rPr/>
        <w:t>first</w:t>
      </w:r>
      <w:r>
        <w:rPr>
          <w:spacing w:val="-2"/>
        </w:rPr>
        <w:t> </w:t>
      </w:r>
      <w:r>
        <w:rPr/>
        <w:t>step</w:t>
      </w:r>
      <w:r>
        <w:rPr>
          <w:spacing w:val="-2"/>
        </w:rPr>
        <w:t> </w:t>
      </w:r>
      <w:r>
        <w:rPr/>
        <w:t>in</w:t>
      </w:r>
      <w:r>
        <w:rPr>
          <w:spacing w:val="-2"/>
        </w:rPr>
        <w:t> </w:t>
      </w:r>
      <w:r>
        <w:rPr/>
        <w:t>the</w:t>
      </w:r>
      <w:r>
        <w:rPr>
          <w:spacing w:val="-2"/>
        </w:rPr>
        <w:t> </w:t>
      </w:r>
      <w:r>
        <w:rPr/>
        <w:t>process</w:t>
      </w:r>
      <w:r>
        <w:rPr>
          <w:spacing w:val="-2"/>
        </w:rPr>
        <w:t> </w:t>
      </w:r>
      <w:r>
        <w:rPr/>
        <w:t>of</w:t>
      </w:r>
      <w:r>
        <w:rPr>
          <w:spacing w:val="-2"/>
        </w:rPr>
        <w:t> </w:t>
      </w:r>
      <w:r>
        <w:rPr/>
        <w:t>doing</w:t>
      </w:r>
      <w:r>
        <w:rPr>
          <w:spacing w:val="-2"/>
        </w:rPr>
        <w:t> </w:t>
      </w:r>
      <w:r>
        <w:rPr/>
        <w:t>the</w:t>
      </w:r>
      <w:r>
        <w:rPr>
          <w:spacing w:val="-2"/>
        </w:rPr>
        <w:t> </w:t>
      </w:r>
      <w:r>
        <w:rPr/>
        <w:t>reversible embedding. After that, Peng et al. [75] developed a semi- fragile RDH method by further adapting this approach to 3D mesh</w:t>
      </w:r>
      <w:r>
        <w:rPr>
          <w:spacing w:val="-4"/>
        </w:rPr>
        <w:t> </w:t>
      </w:r>
      <w:r>
        <w:rPr/>
        <w:t>models</w:t>
      </w:r>
      <w:r>
        <w:rPr>
          <w:spacing w:val="-4"/>
        </w:rPr>
        <w:t> </w:t>
      </w:r>
      <w:r>
        <w:rPr/>
        <w:t>than</w:t>
      </w:r>
      <w:r>
        <w:rPr>
          <w:spacing w:val="-4"/>
        </w:rPr>
        <w:t> </w:t>
      </w:r>
      <w:r>
        <w:rPr/>
        <w:t>they</w:t>
      </w:r>
      <w:r>
        <w:rPr>
          <w:spacing w:val="-4"/>
        </w:rPr>
        <w:t> </w:t>
      </w:r>
      <w:r>
        <w:rPr/>
        <w:t>had</w:t>
      </w:r>
      <w:r>
        <w:rPr>
          <w:spacing w:val="-4"/>
        </w:rPr>
        <w:t> </w:t>
      </w:r>
      <w:r>
        <w:rPr/>
        <w:t>originally</w:t>
      </w:r>
      <w:r>
        <w:rPr>
          <w:spacing w:val="-4"/>
        </w:rPr>
        <w:t> </w:t>
      </w:r>
      <w:r>
        <w:rPr/>
        <w:t>done.</w:t>
      </w:r>
      <w:r>
        <w:rPr>
          <w:spacing w:val="-4"/>
        </w:rPr>
        <w:t> </w:t>
      </w:r>
      <w:r>
        <w:rPr/>
        <w:t>The</w:t>
      </w:r>
      <w:r>
        <w:rPr>
          <w:spacing w:val="-4"/>
        </w:rPr>
        <w:t> </w:t>
      </w:r>
      <w:r>
        <w:rPr/>
        <w:t>watermarking that was retrieved can be used to learn about the history of manipulation and the sort of manipulation that occurred.</w:t>
      </w:r>
    </w:p>
    <w:p>
      <w:pPr>
        <w:spacing w:line="240" w:lineRule="auto" w:before="165"/>
        <w:rPr>
          <w:sz w:val="16"/>
        </w:rPr>
      </w:pPr>
      <w:r>
        <w:rPr/>
        <w:br w:type="column"/>
      </w:r>
      <w:r>
        <w:rPr>
          <w:sz w:val="16"/>
        </w:rPr>
      </w:r>
    </w:p>
    <w:p>
      <w:pPr>
        <w:spacing w:before="0"/>
        <w:ind w:left="0" w:right="19" w:firstLine="0"/>
        <w:jc w:val="center"/>
        <w:rPr>
          <w:sz w:val="16"/>
        </w:rPr>
      </w:pPr>
      <w:r>
        <w:rPr/>
        <w:drawing>
          <wp:anchor distT="0" distB="0" distL="0" distR="0" allowOverlap="1" layoutInCell="1" locked="0" behindDoc="0" simplePos="0" relativeHeight="15766528">
            <wp:simplePos x="0" y="0"/>
            <wp:positionH relativeFrom="page">
              <wp:posOffset>4040037</wp:posOffset>
            </wp:positionH>
            <wp:positionV relativeFrom="paragraph">
              <wp:posOffset>-1017947</wp:posOffset>
            </wp:positionV>
            <wp:extent cx="3101091" cy="885135"/>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25" cstate="print"/>
                    <a:stretch>
                      <a:fillRect/>
                    </a:stretch>
                  </pic:blipFill>
                  <pic:spPr>
                    <a:xfrm>
                      <a:off x="0" y="0"/>
                      <a:ext cx="3101091" cy="885135"/>
                    </a:xfrm>
                    <a:prstGeom prst="rect">
                      <a:avLst/>
                    </a:prstGeom>
                  </pic:spPr>
                </pic:pic>
              </a:graphicData>
            </a:graphic>
          </wp:anchor>
        </w:drawing>
      </w:r>
      <w:r>
        <w:rPr>
          <w:sz w:val="16"/>
        </w:rPr>
        <w:t>Fig.</w:t>
      </w:r>
      <w:r>
        <w:rPr>
          <w:spacing w:val="13"/>
          <w:sz w:val="16"/>
        </w:rPr>
        <w:t> </w:t>
      </w:r>
      <w:r>
        <w:rPr>
          <w:sz w:val="16"/>
        </w:rPr>
        <w:t>16.</w:t>
      </w:r>
      <w:r>
        <w:rPr>
          <w:spacing w:val="67"/>
          <w:sz w:val="16"/>
        </w:rPr>
        <w:t> </w:t>
      </w:r>
      <w:r>
        <w:rPr>
          <w:sz w:val="16"/>
        </w:rPr>
        <w:t>RDH</w:t>
      </w:r>
      <w:r>
        <w:rPr>
          <w:spacing w:val="13"/>
          <w:sz w:val="16"/>
        </w:rPr>
        <w:t> </w:t>
      </w:r>
      <w:r>
        <w:rPr>
          <w:sz w:val="16"/>
        </w:rPr>
        <w:t>for</w:t>
      </w:r>
      <w:r>
        <w:rPr>
          <w:spacing w:val="13"/>
          <w:sz w:val="16"/>
        </w:rPr>
        <w:t> </w:t>
      </w:r>
      <w:r>
        <w:rPr>
          <w:spacing w:val="-5"/>
          <w:sz w:val="16"/>
        </w:rPr>
        <w:t>DNN</w:t>
      </w:r>
    </w:p>
    <w:p>
      <w:pPr>
        <w:pStyle w:val="BodyText"/>
        <w:spacing w:before="69"/>
        <w:ind w:left="0"/>
      </w:pPr>
      <w:r>
        <w:rPr/>
        <w:drawing>
          <wp:anchor distT="0" distB="0" distL="0" distR="0" allowOverlap="1" layoutInCell="1" locked="0" behindDoc="1" simplePos="0" relativeHeight="487625216">
            <wp:simplePos x="0" y="0"/>
            <wp:positionH relativeFrom="page">
              <wp:posOffset>4131846</wp:posOffset>
            </wp:positionH>
            <wp:positionV relativeFrom="paragraph">
              <wp:posOffset>205224</wp:posOffset>
            </wp:positionV>
            <wp:extent cx="2798063" cy="1036320"/>
            <wp:effectExtent l="0" t="0" r="0" b="0"/>
            <wp:wrapTopAndBottom/>
            <wp:docPr id="86" name="Image 86"/>
            <wp:cNvGraphicFramePr>
              <a:graphicFrameLocks/>
            </wp:cNvGraphicFramePr>
            <a:graphic>
              <a:graphicData uri="http://schemas.openxmlformats.org/drawingml/2006/picture">
                <pic:pic>
                  <pic:nvPicPr>
                    <pic:cNvPr id="86" name="Image 86"/>
                    <pic:cNvPicPr/>
                  </pic:nvPicPr>
                  <pic:blipFill>
                    <a:blip r:embed="rId26" cstate="print"/>
                    <a:stretch>
                      <a:fillRect/>
                    </a:stretch>
                  </pic:blipFill>
                  <pic:spPr>
                    <a:xfrm>
                      <a:off x="0" y="0"/>
                      <a:ext cx="2798063" cy="1036320"/>
                    </a:xfrm>
                    <a:prstGeom prst="rect">
                      <a:avLst/>
                    </a:prstGeom>
                  </pic:spPr>
                </pic:pic>
              </a:graphicData>
            </a:graphic>
          </wp:anchor>
        </w:drawing>
      </w:r>
    </w:p>
    <w:p>
      <w:pPr>
        <w:pStyle w:val="BodyText"/>
        <w:spacing w:before="73"/>
        <w:ind w:left="0"/>
        <w:rPr>
          <w:sz w:val="16"/>
        </w:rPr>
      </w:pPr>
    </w:p>
    <w:p>
      <w:pPr>
        <w:spacing w:before="0"/>
        <w:ind w:left="17" w:right="35" w:firstLine="0"/>
        <w:jc w:val="center"/>
        <w:rPr>
          <w:sz w:val="16"/>
        </w:rPr>
      </w:pPr>
      <w:r>
        <w:rPr>
          <w:sz w:val="16"/>
        </w:rPr>
        <w:t>Fig.</w:t>
      </w:r>
      <w:r>
        <w:rPr>
          <w:spacing w:val="10"/>
          <w:sz w:val="16"/>
        </w:rPr>
        <w:t> </w:t>
      </w:r>
      <w:r>
        <w:rPr>
          <w:sz w:val="16"/>
        </w:rPr>
        <w:t>17.</w:t>
      </w:r>
      <w:r>
        <w:rPr>
          <w:spacing w:val="63"/>
          <w:sz w:val="16"/>
        </w:rPr>
        <w:t> </w:t>
      </w:r>
      <w:r>
        <w:rPr>
          <w:sz w:val="16"/>
        </w:rPr>
        <w:t>Example</w:t>
      </w:r>
      <w:r>
        <w:rPr>
          <w:spacing w:val="11"/>
          <w:sz w:val="16"/>
        </w:rPr>
        <w:t> </w:t>
      </w:r>
      <w:r>
        <w:rPr>
          <w:sz w:val="16"/>
        </w:rPr>
        <w:t>for</w:t>
      </w:r>
      <w:r>
        <w:rPr>
          <w:spacing w:val="10"/>
          <w:sz w:val="16"/>
        </w:rPr>
        <w:t> </w:t>
      </w:r>
      <w:r>
        <w:rPr>
          <w:sz w:val="16"/>
        </w:rPr>
        <w:t>reversible</w:t>
      </w:r>
      <w:r>
        <w:rPr>
          <w:spacing w:val="11"/>
          <w:sz w:val="16"/>
        </w:rPr>
        <w:t> </w:t>
      </w:r>
      <w:r>
        <w:rPr>
          <w:spacing w:val="-2"/>
          <w:sz w:val="16"/>
        </w:rPr>
        <w:t>adversarial</w:t>
      </w:r>
    </w:p>
    <w:p>
      <w:pPr>
        <w:pStyle w:val="BodyText"/>
        <w:ind w:left="0"/>
        <w:rPr>
          <w:sz w:val="16"/>
        </w:rPr>
      </w:pPr>
    </w:p>
    <w:p>
      <w:pPr>
        <w:pStyle w:val="BodyText"/>
        <w:spacing w:before="93"/>
        <w:ind w:left="0"/>
        <w:rPr>
          <w:sz w:val="16"/>
        </w:rPr>
      </w:pPr>
    </w:p>
    <w:p>
      <w:pPr>
        <w:pStyle w:val="BodyText"/>
        <w:spacing w:line="249" w:lineRule="auto" w:before="1"/>
        <w:ind w:right="137" w:firstLine="199"/>
        <w:jc w:val="both"/>
      </w:pPr>
      <w:r>
        <w:rPr/>
        <w:t>Third,</w:t>
      </w:r>
      <w:r>
        <w:rPr>
          <w:spacing w:val="40"/>
        </w:rPr>
        <w:t> </w:t>
      </w:r>
      <w:r>
        <w:rPr/>
        <w:t>RDH</w:t>
      </w:r>
      <w:r>
        <w:rPr>
          <w:spacing w:val="40"/>
        </w:rPr>
        <w:t> </w:t>
      </w:r>
      <w:r>
        <w:rPr/>
        <w:t>for</w:t>
      </w:r>
      <w:r>
        <w:rPr>
          <w:spacing w:val="40"/>
        </w:rPr>
        <w:t> </w:t>
      </w:r>
      <w:r>
        <w:rPr/>
        <w:t>the</w:t>
      </w:r>
      <w:r>
        <w:rPr>
          <w:spacing w:val="40"/>
        </w:rPr>
        <w:t> </w:t>
      </w:r>
      <w:r>
        <w:rPr/>
        <w:t>DNN.</w:t>
      </w:r>
      <w:r>
        <w:rPr>
          <w:spacing w:val="40"/>
        </w:rPr>
        <w:t> </w:t>
      </w:r>
      <w:r>
        <w:rPr/>
        <w:t>The</w:t>
      </w:r>
      <w:r>
        <w:rPr>
          <w:spacing w:val="40"/>
        </w:rPr>
        <w:t> </w:t>
      </w:r>
      <w:r>
        <w:rPr/>
        <w:t>purpose</w:t>
      </w:r>
      <w:r>
        <w:rPr>
          <w:spacing w:val="40"/>
        </w:rPr>
        <w:t> </w:t>
      </w:r>
      <w:r>
        <w:rPr/>
        <w:t>of</w:t>
      </w:r>
      <w:r>
        <w:rPr>
          <w:spacing w:val="40"/>
        </w:rPr>
        <w:t> </w:t>
      </w:r>
      <w:r>
        <w:rPr/>
        <w:t>this</w:t>
      </w:r>
      <w:r>
        <w:rPr>
          <w:spacing w:val="40"/>
        </w:rPr>
        <w:t> </w:t>
      </w:r>
      <w:r>
        <w:rPr/>
        <w:t>course</w:t>
      </w:r>
      <w:r>
        <w:rPr>
          <w:spacing w:val="40"/>
        </w:rPr>
        <w:t> </w:t>
      </w:r>
      <w:r>
        <w:rPr/>
        <w:t>of action for future development is to address the security flaws that have arisen in the era of artificial intelligence. The amount of mature models that are available on the internet nowadays</w:t>
      </w:r>
      <w:r>
        <w:rPr>
          <w:spacing w:val="32"/>
        </w:rPr>
        <w:t> </w:t>
      </w:r>
      <w:r>
        <w:rPr/>
        <w:t>makes</w:t>
      </w:r>
      <w:r>
        <w:rPr>
          <w:spacing w:val="32"/>
        </w:rPr>
        <w:t> </w:t>
      </w:r>
      <w:r>
        <w:rPr/>
        <w:t>it</w:t>
      </w:r>
      <w:r>
        <w:rPr>
          <w:spacing w:val="32"/>
        </w:rPr>
        <w:t> </w:t>
      </w:r>
      <w:r>
        <w:rPr/>
        <w:t>impossible</w:t>
      </w:r>
      <w:r>
        <w:rPr>
          <w:spacing w:val="32"/>
        </w:rPr>
        <w:t> </w:t>
      </w:r>
      <w:r>
        <w:rPr/>
        <w:t>to</w:t>
      </w:r>
      <w:r>
        <w:rPr>
          <w:spacing w:val="32"/>
        </w:rPr>
        <w:t> </w:t>
      </w:r>
      <w:r>
        <w:rPr/>
        <w:t>authenticate</w:t>
      </w:r>
      <w:r>
        <w:rPr>
          <w:spacing w:val="32"/>
        </w:rPr>
        <w:t> </w:t>
      </w:r>
      <w:r>
        <w:rPr/>
        <w:t>the</w:t>
      </w:r>
      <w:r>
        <w:rPr>
          <w:spacing w:val="32"/>
        </w:rPr>
        <w:t> </w:t>
      </w:r>
      <w:r>
        <w:rPr/>
        <w:t>owner</w:t>
      </w:r>
      <w:r>
        <w:rPr>
          <w:spacing w:val="32"/>
        </w:rPr>
        <w:t> </w:t>
      </w:r>
      <w:r>
        <w:rPr/>
        <w:t>of an artificial intelligence model. Additionally, the penalty for unlawful</w:t>
      </w:r>
      <w:r>
        <w:rPr>
          <w:spacing w:val="33"/>
        </w:rPr>
        <w:t> </w:t>
      </w:r>
      <w:r>
        <w:rPr/>
        <w:t>modification</w:t>
      </w:r>
      <w:r>
        <w:rPr>
          <w:spacing w:val="33"/>
        </w:rPr>
        <w:t> </w:t>
      </w:r>
      <w:r>
        <w:rPr/>
        <w:t>is</w:t>
      </w:r>
      <w:r>
        <w:rPr>
          <w:spacing w:val="33"/>
        </w:rPr>
        <w:t> </w:t>
      </w:r>
      <w:r>
        <w:rPr/>
        <w:t>quite</w:t>
      </w:r>
      <w:r>
        <w:rPr>
          <w:spacing w:val="33"/>
        </w:rPr>
        <w:t> </w:t>
      </w:r>
      <w:r>
        <w:rPr/>
        <w:t>minimal.</w:t>
      </w:r>
      <w:r>
        <w:rPr>
          <w:spacing w:val="33"/>
        </w:rPr>
        <w:t> </w:t>
      </w:r>
      <w:r>
        <w:rPr/>
        <w:t>If</w:t>
      </w:r>
      <w:r>
        <w:rPr>
          <w:spacing w:val="33"/>
        </w:rPr>
        <w:t> </w:t>
      </w:r>
      <w:r>
        <w:rPr/>
        <w:t>the</w:t>
      </w:r>
      <w:r>
        <w:rPr>
          <w:spacing w:val="33"/>
        </w:rPr>
        <w:t> </w:t>
      </w:r>
      <w:r>
        <w:rPr/>
        <w:t>owners</w:t>
      </w:r>
      <w:r>
        <w:rPr>
          <w:spacing w:val="33"/>
        </w:rPr>
        <w:t> </w:t>
      </w:r>
      <w:r>
        <w:rPr/>
        <w:t>wish to achieve considerable results, they might want to make sure that</w:t>
      </w:r>
      <w:r>
        <w:rPr>
          <w:spacing w:val="-2"/>
        </w:rPr>
        <w:t> </w:t>
      </w:r>
      <w:r>
        <w:rPr/>
        <w:t>their</w:t>
      </w:r>
      <w:r>
        <w:rPr>
          <w:spacing w:val="-2"/>
        </w:rPr>
        <w:t> </w:t>
      </w:r>
      <w:r>
        <w:rPr/>
        <w:t>copyright</w:t>
      </w:r>
      <w:r>
        <w:rPr>
          <w:spacing w:val="-2"/>
        </w:rPr>
        <w:t> </w:t>
      </w:r>
      <w:r>
        <w:rPr/>
        <w:t>is</w:t>
      </w:r>
      <w:r>
        <w:rPr>
          <w:spacing w:val="-2"/>
        </w:rPr>
        <w:t> </w:t>
      </w:r>
      <w:r>
        <w:rPr/>
        <w:t>protected</w:t>
      </w:r>
      <w:r>
        <w:rPr>
          <w:spacing w:val="-2"/>
        </w:rPr>
        <w:t> </w:t>
      </w:r>
      <w:r>
        <w:rPr/>
        <w:t>while</w:t>
      </w:r>
      <w:r>
        <w:rPr>
          <w:spacing w:val="-2"/>
        </w:rPr>
        <w:t> </w:t>
      </w:r>
      <w:r>
        <w:rPr/>
        <w:t>at</w:t>
      </w:r>
      <w:r>
        <w:rPr>
          <w:spacing w:val="-2"/>
        </w:rPr>
        <w:t> </w:t>
      </w:r>
      <w:r>
        <w:rPr/>
        <w:t>the</w:t>
      </w:r>
      <w:r>
        <w:rPr>
          <w:spacing w:val="-2"/>
        </w:rPr>
        <w:t> </w:t>
      </w:r>
      <w:r>
        <w:rPr/>
        <w:t>same</w:t>
      </w:r>
      <w:r>
        <w:rPr>
          <w:spacing w:val="-2"/>
        </w:rPr>
        <w:t> </w:t>
      </w:r>
      <w:r>
        <w:rPr/>
        <w:t>time</w:t>
      </w:r>
      <w:r>
        <w:rPr>
          <w:spacing w:val="-2"/>
        </w:rPr>
        <w:t> </w:t>
      </w:r>
      <w:r>
        <w:rPr/>
        <w:t>sharing their networks with other academics so that more people can access and develop upon their work. When using RDH, the watermarking could be included into the DNN in a reversible manner</w:t>
      </w:r>
      <w:r>
        <w:rPr>
          <w:spacing w:val="40"/>
        </w:rPr>
        <w:t> </w:t>
      </w:r>
      <w:r>
        <w:rPr/>
        <w:t>for</w:t>
      </w:r>
      <w:r>
        <w:rPr>
          <w:spacing w:val="40"/>
        </w:rPr>
        <w:t> </w:t>
      </w:r>
      <w:r>
        <w:rPr/>
        <w:t>the</w:t>
      </w:r>
      <w:r>
        <w:rPr>
          <w:spacing w:val="40"/>
        </w:rPr>
        <w:t> </w:t>
      </w:r>
      <w:r>
        <w:rPr/>
        <w:t>purpose</w:t>
      </w:r>
      <w:r>
        <w:rPr>
          <w:spacing w:val="40"/>
        </w:rPr>
        <w:t> </w:t>
      </w:r>
      <w:r>
        <w:rPr/>
        <w:t>of</w:t>
      </w:r>
      <w:r>
        <w:rPr>
          <w:spacing w:val="40"/>
        </w:rPr>
        <w:t> </w:t>
      </w:r>
      <w:r>
        <w:rPr/>
        <w:t>integrity</w:t>
      </w:r>
      <w:r>
        <w:rPr>
          <w:spacing w:val="40"/>
        </w:rPr>
        <w:t> </w:t>
      </w:r>
      <w:r>
        <w:rPr/>
        <w:t>authentication.</w:t>
      </w:r>
      <w:r>
        <w:rPr>
          <w:spacing w:val="40"/>
        </w:rPr>
        <w:t> </w:t>
      </w:r>
      <w:r>
        <w:rPr/>
        <w:t>It</w:t>
      </w:r>
      <w:r>
        <w:rPr>
          <w:spacing w:val="40"/>
        </w:rPr>
        <w:t> </w:t>
      </w:r>
      <w:r>
        <w:rPr/>
        <w:t>was still possible for the selected DNN to achieve its goal while maintaining</w:t>
      </w:r>
      <w:r>
        <w:rPr>
          <w:spacing w:val="-3"/>
        </w:rPr>
        <w:t> </w:t>
      </w:r>
      <w:r>
        <w:rPr/>
        <w:t>its</w:t>
      </w:r>
      <w:r>
        <w:rPr>
          <w:spacing w:val="-3"/>
        </w:rPr>
        <w:t> </w:t>
      </w:r>
      <w:r>
        <w:rPr/>
        <w:t>previous</w:t>
      </w:r>
      <w:r>
        <w:rPr>
          <w:spacing w:val="-3"/>
        </w:rPr>
        <w:t> </w:t>
      </w:r>
      <w:r>
        <w:rPr/>
        <w:t>level</w:t>
      </w:r>
      <w:r>
        <w:rPr>
          <w:spacing w:val="-3"/>
        </w:rPr>
        <w:t> </w:t>
      </w:r>
      <w:r>
        <w:rPr/>
        <w:t>of</w:t>
      </w:r>
      <w:r>
        <w:rPr>
          <w:spacing w:val="-3"/>
        </w:rPr>
        <w:t> </w:t>
      </w:r>
      <w:r>
        <w:rPr/>
        <w:t>performance.</w:t>
      </w:r>
      <w:r>
        <w:rPr>
          <w:spacing w:val="-3"/>
        </w:rPr>
        <w:t> </w:t>
      </w:r>
      <w:r>
        <w:rPr/>
        <w:t>For</w:t>
      </w:r>
      <w:r>
        <w:rPr>
          <w:spacing w:val="-3"/>
        </w:rPr>
        <w:t> </w:t>
      </w:r>
      <w:r>
        <w:rPr/>
        <w:t>the</w:t>
      </w:r>
      <w:r>
        <w:rPr>
          <w:spacing w:val="-3"/>
        </w:rPr>
        <w:t> </w:t>
      </w:r>
      <w:r>
        <w:rPr/>
        <w:t>purpose of preserving the network’s integrity, it is possible to recreate the</w:t>
      </w:r>
      <w:r>
        <w:rPr>
          <w:spacing w:val="-2"/>
        </w:rPr>
        <w:t> </w:t>
      </w:r>
      <w:r>
        <w:rPr/>
        <w:t>network</w:t>
      </w:r>
      <w:r>
        <w:rPr>
          <w:spacing w:val="-2"/>
        </w:rPr>
        <w:t> </w:t>
      </w:r>
      <w:r>
        <w:rPr/>
        <w:t>at</w:t>
      </w:r>
      <w:r>
        <w:rPr>
          <w:spacing w:val="-2"/>
        </w:rPr>
        <w:t> </w:t>
      </w:r>
      <w:r>
        <w:rPr/>
        <w:t>the</w:t>
      </w:r>
      <w:r>
        <w:rPr>
          <w:spacing w:val="-2"/>
        </w:rPr>
        <w:t> </w:t>
      </w:r>
      <w:r>
        <w:rPr/>
        <w:t>appropriate</w:t>
      </w:r>
      <w:r>
        <w:rPr>
          <w:spacing w:val="-2"/>
        </w:rPr>
        <w:t> </w:t>
      </w:r>
      <w:r>
        <w:rPr/>
        <w:t>time</w:t>
      </w:r>
      <w:r>
        <w:rPr>
          <w:spacing w:val="-2"/>
        </w:rPr>
        <w:t> </w:t>
      </w:r>
      <w:r>
        <w:rPr/>
        <w:t>without</w:t>
      </w:r>
      <w:r>
        <w:rPr>
          <w:spacing w:val="-2"/>
        </w:rPr>
        <w:t> </w:t>
      </w:r>
      <w:r>
        <w:rPr/>
        <w:t>incurring</w:t>
      </w:r>
      <w:r>
        <w:rPr>
          <w:spacing w:val="-2"/>
        </w:rPr>
        <w:t> </w:t>
      </w:r>
      <w:r>
        <w:rPr/>
        <w:t>any</w:t>
      </w:r>
      <w:r>
        <w:rPr>
          <w:spacing w:val="-2"/>
        </w:rPr>
        <w:t> </w:t>
      </w:r>
      <w:r>
        <w:rPr/>
        <w:t>loss. It has been demonstrated by Guan et al. [17] that the idea of model watermarking is quite interesting.</w:t>
      </w:r>
    </w:p>
    <w:p>
      <w:pPr>
        <w:pStyle w:val="BodyText"/>
        <w:spacing w:line="249" w:lineRule="auto" w:before="13"/>
        <w:ind w:right="137" w:firstLine="199"/>
        <w:jc w:val="both"/>
      </w:pPr>
      <w:r>
        <w:rPr/>
        <w:t>The fourth case is a reversible adversarial example. </w:t>
      </w:r>
      <w:r>
        <w:rPr/>
        <w:t>Re- versible adversarial examples are a concept that was created not too long ago by Liu and colleagues [53]. Through the pro- cess of reversibly embedding the matching perturbation into the aimed photo, this technique for future research endeavors to construct adversarial examples. First, the watermarking is removed for the approved AI model in order to finish the authentication process. After that, the original image can be remade using the hostile example that was received. Finally, the AI model is able to proceed with its tasks by making use</w:t>
      </w:r>
      <w:r>
        <w:rPr>
          <w:spacing w:val="40"/>
        </w:rPr>
        <w:t> </w:t>
      </w:r>
      <w:r>
        <w:rPr/>
        <w:t>of the image that has been corrected. While other artificial intelligences</w:t>
      </w:r>
      <w:r>
        <w:rPr>
          <w:spacing w:val="-9"/>
        </w:rPr>
        <w:t> </w:t>
      </w:r>
      <w:r>
        <w:rPr/>
        <w:t>might</w:t>
      </w:r>
      <w:r>
        <w:rPr>
          <w:spacing w:val="-10"/>
        </w:rPr>
        <w:t> </w:t>
      </w:r>
      <w:r>
        <w:rPr/>
        <w:t>not</w:t>
      </w:r>
      <w:r>
        <w:rPr>
          <w:spacing w:val="-9"/>
        </w:rPr>
        <w:t> </w:t>
      </w:r>
      <w:r>
        <w:rPr/>
        <w:t>function</w:t>
      </w:r>
      <w:r>
        <w:rPr>
          <w:spacing w:val="-10"/>
        </w:rPr>
        <w:t> </w:t>
      </w:r>
      <w:r>
        <w:rPr/>
        <w:t>properly</w:t>
      </w:r>
      <w:r>
        <w:rPr>
          <w:spacing w:val="-9"/>
        </w:rPr>
        <w:t> </w:t>
      </w:r>
      <w:r>
        <w:rPr/>
        <w:t>because</w:t>
      </w:r>
      <w:r>
        <w:rPr>
          <w:spacing w:val="-9"/>
        </w:rPr>
        <w:t> </w:t>
      </w:r>
      <w:r>
        <w:rPr/>
        <w:t>of</w:t>
      </w:r>
      <w:r>
        <w:rPr>
          <w:spacing w:val="-10"/>
        </w:rPr>
        <w:t> </w:t>
      </w:r>
      <w:r>
        <w:rPr/>
        <w:t>the</w:t>
      </w:r>
      <w:r>
        <w:rPr>
          <w:spacing w:val="-9"/>
        </w:rPr>
        <w:t> </w:t>
      </w:r>
      <w:r>
        <w:rPr/>
        <w:t>hostile impact. The user’s privacy can be protected via the reversible adversarial example, which has the ability to fool unautho- rized artificial intelligence. When this scenario is taken into consideration, the aimed photo is seen as the data that needs</w:t>
      </w:r>
      <w:r>
        <w:rPr>
          <w:spacing w:val="80"/>
        </w:rPr>
        <w:t> </w:t>
      </w:r>
      <w:r>
        <w:rPr/>
        <w:t>to</w:t>
      </w:r>
      <w:r>
        <w:rPr>
          <w:spacing w:val="36"/>
        </w:rPr>
        <w:t> </w:t>
      </w:r>
      <w:r>
        <w:rPr/>
        <w:t>be</w:t>
      </w:r>
      <w:r>
        <w:rPr>
          <w:spacing w:val="36"/>
        </w:rPr>
        <w:t> </w:t>
      </w:r>
      <w:r>
        <w:rPr/>
        <w:t>protected,</w:t>
      </w:r>
      <w:r>
        <w:rPr>
          <w:spacing w:val="37"/>
        </w:rPr>
        <w:t> </w:t>
      </w:r>
      <w:r>
        <w:rPr/>
        <w:t>and</w:t>
      </w:r>
      <w:r>
        <w:rPr>
          <w:spacing w:val="36"/>
        </w:rPr>
        <w:t> </w:t>
      </w:r>
      <w:r>
        <w:rPr/>
        <w:t>the</w:t>
      </w:r>
      <w:r>
        <w:rPr>
          <w:spacing w:val="37"/>
        </w:rPr>
        <w:t> </w:t>
      </w:r>
      <w:r>
        <w:rPr/>
        <w:t>optimization</w:t>
      </w:r>
      <w:r>
        <w:rPr>
          <w:spacing w:val="35"/>
        </w:rPr>
        <w:t> </w:t>
      </w:r>
      <w:r>
        <w:rPr/>
        <w:t>aim</w:t>
      </w:r>
      <w:r>
        <w:rPr>
          <w:spacing w:val="37"/>
        </w:rPr>
        <w:t> </w:t>
      </w:r>
      <w:r>
        <w:rPr/>
        <w:t>shifts</w:t>
      </w:r>
      <w:r>
        <w:rPr>
          <w:spacing w:val="36"/>
        </w:rPr>
        <w:t> </w:t>
      </w:r>
      <w:r>
        <w:rPr/>
        <w:t>toward</w:t>
      </w:r>
      <w:r>
        <w:rPr>
          <w:spacing w:val="37"/>
        </w:rPr>
        <w:t> </w:t>
      </w:r>
      <w:r>
        <w:rPr>
          <w:spacing w:val="-5"/>
        </w:rPr>
        <w:t>the</w:t>
      </w:r>
    </w:p>
    <w:p>
      <w:pPr>
        <w:spacing w:after="0" w:line="249" w:lineRule="auto"/>
        <w:jc w:val="both"/>
        <w:sectPr>
          <w:type w:val="continuous"/>
          <w:pgSz w:w="12240" w:h="15840"/>
          <w:pgMar w:top="900" w:bottom="280" w:left="860" w:right="840"/>
          <w:cols w:num="2" w:equalWidth="0">
            <w:col w:w="5181" w:space="79"/>
            <w:col w:w="5280"/>
          </w:cols>
        </w:sectPr>
      </w:pPr>
    </w:p>
    <w:p>
      <w:pPr>
        <w:pStyle w:val="BodyText"/>
        <w:spacing w:before="71"/>
      </w:pPr>
      <w:r>
        <w:rPr/>
        <w:t>adversarial</w:t>
      </w:r>
      <w:r>
        <w:rPr>
          <w:spacing w:val="7"/>
        </w:rPr>
        <w:t> </w:t>
      </w:r>
      <w:r>
        <w:rPr>
          <w:spacing w:val="-2"/>
        </w:rPr>
        <w:t>effect.</w:t>
      </w:r>
    </w:p>
    <w:p>
      <w:pPr>
        <w:spacing w:line="240" w:lineRule="auto" w:before="0"/>
        <w:rPr>
          <w:sz w:val="16"/>
        </w:rPr>
      </w:pPr>
      <w:r>
        <w:rPr/>
        <w:br w:type="column"/>
      </w:r>
      <w:r>
        <w:rPr>
          <w:sz w:val="16"/>
        </w:rPr>
      </w:r>
    </w:p>
    <w:p>
      <w:pPr>
        <w:pStyle w:val="BodyText"/>
        <w:spacing w:before="41"/>
        <w:ind w:left="0"/>
        <w:rPr>
          <w:sz w:val="16"/>
        </w:rPr>
      </w:pPr>
    </w:p>
    <w:p>
      <w:pPr>
        <w:pStyle w:val="ListParagraph"/>
        <w:numPr>
          <w:ilvl w:val="0"/>
          <w:numId w:val="1"/>
        </w:numPr>
        <w:tabs>
          <w:tab w:pos="486" w:val="left" w:leader="none"/>
        </w:tabs>
        <w:spacing w:line="240" w:lineRule="auto" w:before="0" w:after="0"/>
        <w:ind w:left="486" w:right="0" w:hanging="367"/>
        <w:jc w:val="left"/>
        <w:rPr>
          <w:sz w:val="20"/>
        </w:rPr>
      </w:pPr>
      <w:r>
        <w:rPr>
          <w:smallCaps/>
          <w:spacing w:val="-2"/>
          <w:sz w:val="20"/>
        </w:rPr>
        <w:t>Summary</w:t>
      </w:r>
    </w:p>
    <w:p>
      <w:pPr>
        <w:spacing w:line="232" w:lineRule="auto" w:before="113"/>
        <w:ind w:left="484" w:right="137" w:hanging="366"/>
        <w:jc w:val="both"/>
        <w:rPr>
          <w:sz w:val="16"/>
        </w:rPr>
      </w:pPr>
      <w:r>
        <w:rPr/>
        <w:br w:type="column"/>
      </w:r>
      <w:r>
        <w:rPr>
          <w:sz w:val="16"/>
        </w:rPr>
        <w:t>[14] M. Fallahpour, “Reversible image data hiding based on </w:t>
      </w:r>
      <w:r>
        <w:rPr>
          <w:sz w:val="16"/>
        </w:rPr>
        <w:t>gradient</w:t>
      </w:r>
      <w:r>
        <w:rPr>
          <w:spacing w:val="40"/>
          <w:sz w:val="16"/>
        </w:rPr>
        <w:t> </w:t>
      </w:r>
      <w:r>
        <w:rPr>
          <w:sz w:val="16"/>
        </w:rPr>
        <w:t>adjusted prediction,” IEICE Electron. Express, vol. 5, no. 20, </w:t>
      </w:r>
      <w:r>
        <w:rPr>
          <w:sz w:val="16"/>
        </w:rPr>
        <w:t>pp.</w:t>
      </w:r>
      <w:r>
        <w:rPr>
          <w:spacing w:val="40"/>
          <w:sz w:val="16"/>
        </w:rPr>
        <w:t> </w:t>
      </w:r>
      <w:r>
        <w:rPr>
          <w:sz w:val="16"/>
        </w:rPr>
        <w:t>870–876, 2008.</w:t>
      </w:r>
    </w:p>
    <w:p>
      <w:pPr>
        <w:spacing w:after="0" w:line="232" w:lineRule="auto"/>
        <w:jc w:val="both"/>
        <w:rPr>
          <w:sz w:val="16"/>
        </w:rPr>
        <w:sectPr>
          <w:pgSz w:w="12240" w:h="15840"/>
          <w:pgMar w:top="920" w:bottom="280" w:left="860" w:right="840"/>
          <w:cols w:num="3" w:equalWidth="0">
            <w:col w:w="1599" w:space="270"/>
            <w:col w:w="1444" w:space="2027"/>
            <w:col w:w="5200"/>
          </w:cols>
        </w:sectPr>
      </w:pPr>
    </w:p>
    <w:p>
      <w:pPr>
        <w:pStyle w:val="BodyText"/>
        <w:spacing w:line="249" w:lineRule="auto" w:before="56"/>
        <w:ind w:right="38" w:firstLine="199"/>
        <w:jc w:val="both"/>
      </w:pPr>
      <w:r>
        <w:rPr/>
        <w:t>Due to its better image recovery capabilities, RDH, a </w:t>
      </w:r>
      <w:r>
        <w:rPr/>
        <w:t>spe- cialized technology that ensures transmission security, stands out for its capacity to obtain extraordinary results in sensitive uses. The ability allowed RDH to accomplish remarkable results. In this paper, classic techniques and popular adaptive solutions for Reversibl Data Hiding in photos are investi- gated. The compression-based method, DE, IT, HS, PEE, MHM, pairwise PEE, and PVO are all included in these techniques with their respective acronyms. A presentation, analysis, and evaluation of the typical methodologies and approaches utilized by these eight fields of study are included in this article. Additionally, it discusses the benefits of the three most frequent techniques and evaluates the performance of</w:t>
      </w:r>
      <w:r>
        <w:rPr>
          <w:spacing w:val="39"/>
        </w:rPr>
        <w:t> </w:t>
      </w:r>
      <w:r>
        <w:rPr/>
        <w:t>the</w:t>
      </w:r>
      <w:r>
        <w:rPr>
          <w:spacing w:val="39"/>
        </w:rPr>
        <w:t> </w:t>
      </w:r>
      <w:r>
        <w:rPr/>
        <w:t>most</w:t>
      </w:r>
      <w:r>
        <w:rPr>
          <w:spacing w:val="39"/>
        </w:rPr>
        <w:t> </w:t>
      </w:r>
      <w:r>
        <w:rPr/>
        <w:t>advanced</w:t>
      </w:r>
      <w:r>
        <w:rPr>
          <w:spacing w:val="39"/>
        </w:rPr>
        <w:t> </w:t>
      </w:r>
      <w:r>
        <w:rPr/>
        <w:t>RDH</w:t>
      </w:r>
      <w:r>
        <w:rPr>
          <w:spacing w:val="39"/>
        </w:rPr>
        <w:t> </w:t>
      </w:r>
      <w:r>
        <w:rPr/>
        <w:t>algorithms</w:t>
      </w:r>
      <w:r>
        <w:rPr>
          <w:spacing w:val="39"/>
        </w:rPr>
        <w:t> </w:t>
      </w:r>
      <w:r>
        <w:rPr/>
        <w:t>no</w:t>
      </w:r>
      <w:r>
        <w:rPr>
          <w:spacing w:val="39"/>
        </w:rPr>
        <w:t> </w:t>
      </w:r>
      <w:r>
        <w:rPr/>
        <w:t>available.</w:t>
      </w:r>
      <w:r>
        <w:rPr>
          <w:spacing w:val="39"/>
        </w:rPr>
        <w:t> </w:t>
      </w:r>
      <w:r>
        <w:rPr/>
        <w:t>There is no way around the fact that RDH theory and embedding frameworks will continue to develop in the future, given the growing number of application scenarios and the increasing needs.</w:t>
      </w:r>
      <w:r>
        <w:rPr>
          <w:spacing w:val="-2"/>
        </w:rPr>
        <w:t> </w:t>
      </w:r>
      <w:r>
        <w:rPr/>
        <w:t>Within</w:t>
      </w:r>
      <w:r>
        <w:rPr>
          <w:spacing w:val="-1"/>
        </w:rPr>
        <w:t> </w:t>
      </w:r>
      <w:r>
        <w:rPr/>
        <w:t>the</w:t>
      </w:r>
      <w:r>
        <w:rPr>
          <w:spacing w:val="-2"/>
        </w:rPr>
        <w:t> </w:t>
      </w:r>
      <w:r>
        <w:rPr/>
        <w:t>context</w:t>
      </w:r>
      <w:r>
        <w:rPr>
          <w:spacing w:val="-2"/>
        </w:rPr>
        <w:t> </w:t>
      </w:r>
      <w:r>
        <w:rPr/>
        <w:t>of</w:t>
      </w:r>
      <w:r>
        <w:rPr>
          <w:spacing w:val="-1"/>
        </w:rPr>
        <w:t> </w:t>
      </w:r>
      <w:r>
        <w:rPr/>
        <w:t>early</w:t>
      </w:r>
      <w:r>
        <w:rPr>
          <w:spacing w:val="-2"/>
        </w:rPr>
        <w:t> </w:t>
      </w:r>
      <w:r>
        <w:rPr/>
        <w:t>motives,</w:t>
      </w:r>
      <w:r>
        <w:rPr>
          <w:spacing w:val="-2"/>
        </w:rPr>
        <w:t> </w:t>
      </w:r>
      <w:r>
        <w:rPr/>
        <w:t>the</w:t>
      </w:r>
      <w:r>
        <w:rPr>
          <w:spacing w:val="-1"/>
        </w:rPr>
        <w:t> </w:t>
      </w:r>
      <w:r>
        <w:rPr/>
        <w:t>paper</w:t>
      </w:r>
      <w:r>
        <w:rPr>
          <w:spacing w:val="-2"/>
        </w:rPr>
        <w:t> </w:t>
      </w:r>
      <w:r>
        <w:rPr/>
        <w:t>proposes four prospective areas for further research, and it provides insights and comments on each of these potential avenues.</w:t>
      </w:r>
    </w:p>
    <w:p>
      <w:pPr>
        <w:pStyle w:val="BodyText"/>
        <w:spacing w:before="98"/>
        <w:ind w:left="79"/>
        <w:jc w:val="center"/>
      </w:pPr>
      <w:r>
        <w:rPr>
          <w:smallCaps/>
          <w:spacing w:val="-2"/>
        </w:rPr>
        <w:t>References</w:t>
      </w:r>
    </w:p>
    <w:p>
      <w:pPr>
        <w:pStyle w:val="ListParagraph"/>
        <w:numPr>
          <w:ilvl w:val="0"/>
          <w:numId w:val="5"/>
        </w:numPr>
        <w:tabs>
          <w:tab w:pos="562" w:val="left" w:leader="none"/>
          <w:tab w:pos="564" w:val="left" w:leader="none"/>
        </w:tabs>
        <w:spacing w:line="232" w:lineRule="auto" w:before="95" w:after="0"/>
        <w:ind w:left="564" w:right="38" w:hanging="286"/>
        <w:jc w:val="both"/>
        <w:rPr>
          <w:sz w:val="16"/>
        </w:rPr>
      </w:pPr>
      <w:r>
        <w:rPr>
          <w:sz w:val="16"/>
        </w:rPr>
        <w:t>A. M. Alattar, “Reversible watermark using the difference expansion</w:t>
      </w:r>
      <w:r>
        <w:rPr>
          <w:spacing w:val="40"/>
          <w:sz w:val="16"/>
        </w:rPr>
        <w:t> </w:t>
      </w:r>
      <w:r>
        <w:rPr>
          <w:sz w:val="16"/>
        </w:rPr>
        <w:t>of a generalized integer transform,” IEEE Trans. Image Process., vol.</w:t>
      </w:r>
      <w:r>
        <w:rPr>
          <w:spacing w:val="40"/>
          <w:sz w:val="16"/>
        </w:rPr>
        <w:t> </w:t>
      </w:r>
      <w:r>
        <w:rPr>
          <w:sz w:val="16"/>
        </w:rPr>
        <w:t>13, no. 8, pp. 1147–1156, 2004.</w:t>
      </w:r>
    </w:p>
    <w:p>
      <w:pPr>
        <w:pStyle w:val="ListParagraph"/>
        <w:numPr>
          <w:ilvl w:val="0"/>
          <w:numId w:val="5"/>
        </w:numPr>
        <w:tabs>
          <w:tab w:pos="562" w:val="left" w:leader="none"/>
          <w:tab w:pos="564" w:val="left" w:leader="none"/>
        </w:tabs>
        <w:spacing w:line="232" w:lineRule="auto" w:before="3" w:after="0"/>
        <w:ind w:left="564" w:right="38" w:hanging="286"/>
        <w:jc w:val="both"/>
        <w:rPr>
          <w:sz w:val="16"/>
        </w:rPr>
      </w:pPr>
      <w:r>
        <w:rPr>
          <w:sz w:val="16"/>
        </w:rPr>
        <w:t>M. U. Celik, G. Sharma, A. M. Tekalp, and E. Saber, </w:t>
      </w:r>
      <w:r>
        <w:rPr>
          <w:sz w:val="16"/>
        </w:rPr>
        <w:t>“Lossless</w:t>
      </w:r>
      <w:r>
        <w:rPr>
          <w:spacing w:val="40"/>
          <w:sz w:val="16"/>
        </w:rPr>
        <w:t> </w:t>
      </w:r>
      <w:r>
        <w:rPr>
          <w:sz w:val="16"/>
        </w:rPr>
        <w:t>generalized-LSB data embedding,” IEEE Trans. Image Process., vol.</w:t>
      </w:r>
      <w:r>
        <w:rPr>
          <w:spacing w:val="40"/>
          <w:sz w:val="16"/>
        </w:rPr>
        <w:t> </w:t>
      </w:r>
      <w:r>
        <w:rPr>
          <w:sz w:val="16"/>
        </w:rPr>
        <w:t>14, no. 2, pp. 253–266, 2005.</w:t>
      </w:r>
    </w:p>
    <w:p>
      <w:pPr>
        <w:pStyle w:val="ListParagraph"/>
        <w:numPr>
          <w:ilvl w:val="0"/>
          <w:numId w:val="5"/>
        </w:numPr>
        <w:tabs>
          <w:tab w:pos="562" w:val="left" w:leader="none"/>
          <w:tab w:pos="564" w:val="left" w:leader="none"/>
        </w:tabs>
        <w:spacing w:line="232" w:lineRule="auto" w:before="2" w:after="0"/>
        <w:ind w:left="564" w:right="38" w:hanging="286"/>
        <w:jc w:val="both"/>
        <w:rPr>
          <w:sz w:val="16"/>
        </w:rPr>
      </w:pPr>
      <w:r>
        <w:rPr>
          <w:sz w:val="16"/>
        </w:rPr>
        <w:t>J. Chang, G. Zhu, H. Zhang, Y. Zhou, X. Luo, and L. Wu, </w:t>
      </w:r>
      <w:r>
        <w:rPr>
          <w:sz w:val="16"/>
        </w:rPr>
        <w:t>“Reversible</w:t>
      </w:r>
      <w:r>
        <w:rPr>
          <w:spacing w:val="40"/>
          <w:sz w:val="16"/>
        </w:rPr>
        <w:t> </w:t>
      </w:r>
      <w:r>
        <w:rPr>
          <w:sz w:val="16"/>
        </w:rPr>
        <w:t>data hiding for color images based on adaptive 3D prediction-error</w:t>
      </w:r>
      <w:r>
        <w:rPr>
          <w:spacing w:val="40"/>
          <w:sz w:val="16"/>
        </w:rPr>
        <w:t> </w:t>
      </w:r>
      <w:r>
        <w:rPr>
          <w:sz w:val="16"/>
        </w:rPr>
        <w:t>expansion and double deep Q-network,” IEEE Trans. Circuits Syst.</w:t>
      </w:r>
      <w:r>
        <w:rPr>
          <w:spacing w:val="40"/>
          <w:sz w:val="16"/>
        </w:rPr>
        <w:t> </w:t>
      </w:r>
      <w:r>
        <w:rPr>
          <w:sz w:val="16"/>
        </w:rPr>
        <w:t>Video Technol., vol. 32, no. 8, pp. 5055–5067, 2022.</w:t>
      </w:r>
    </w:p>
    <w:p>
      <w:pPr>
        <w:pStyle w:val="ListParagraph"/>
        <w:numPr>
          <w:ilvl w:val="0"/>
          <w:numId w:val="5"/>
        </w:numPr>
        <w:tabs>
          <w:tab w:pos="562" w:val="left" w:leader="none"/>
          <w:tab w:pos="564" w:val="left" w:leader="none"/>
        </w:tabs>
        <w:spacing w:line="232" w:lineRule="auto" w:before="4" w:after="0"/>
        <w:ind w:left="564" w:right="38" w:hanging="286"/>
        <w:jc w:val="both"/>
        <w:rPr>
          <w:sz w:val="16"/>
        </w:rPr>
      </w:pPr>
      <w:r>
        <w:rPr>
          <w:sz w:val="16"/>
        </w:rPr>
        <w:t>Q.</w:t>
      </w:r>
      <w:r>
        <w:rPr>
          <w:spacing w:val="-4"/>
          <w:sz w:val="16"/>
        </w:rPr>
        <w:t> </w:t>
      </w:r>
      <w:r>
        <w:rPr>
          <w:sz w:val="16"/>
        </w:rPr>
        <w:t>Chang,</w:t>
      </w:r>
      <w:r>
        <w:rPr>
          <w:spacing w:val="-4"/>
          <w:sz w:val="16"/>
        </w:rPr>
        <w:t> </w:t>
      </w:r>
      <w:r>
        <w:rPr>
          <w:sz w:val="16"/>
        </w:rPr>
        <w:t>X.</w:t>
      </w:r>
      <w:r>
        <w:rPr>
          <w:spacing w:val="-4"/>
          <w:sz w:val="16"/>
        </w:rPr>
        <w:t> </w:t>
      </w:r>
      <w:r>
        <w:rPr>
          <w:sz w:val="16"/>
        </w:rPr>
        <w:t>Li,</w:t>
      </w:r>
      <w:r>
        <w:rPr>
          <w:spacing w:val="-4"/>
          <w:sz w:val="16"/>
        </w:rPr>
        <w:t> </w:t>
      </w:r>
      <w:r>
        <w:rPr>
          <w:sz w:val="16"/>
        </w:rPr>
        <w:t>and</w:t>
      </w:r>
      <w:r>
        <w:rPr>
          <w:spacing w:val="-4"/>
          <w:sz w:val="16"/>
        </w:rPr>
        <w:t> </w:t>
      </w:r>
      <w:r>
        <w:rPr>
          <w:sz w:val="16"/>
        </w:rPr>
        <w:t>Y.</w:t>
      </w:r>
      <w:r>
        <w:rPr>
          <w:spacing w:val="-4"/>
          <w:sz w:val="16"/>
        </w:rPr>
        <w:t> </w:t>
      </w:r>
      <w:r>
        <w:rPr>
          <w:sz w:val="16"/>
        </w:rPr>
        <w:t>Zhao,</w:t>
      </w:r>
      <w:r>
        <w:rPr>
          <w:spacing w:val="-4"/>
          <w:sz w:val="16"/>
        </w:rPr>
        <w:t> </w:t>
      </w:r>
      <w:r>
        <w:rPr>
          <w:sz w:val="16"/>
        </w:rPr>
        <w:t>“Reversible</w:t>
      </w:r>
      <w:r>
        <w:rPr>
          <w:spacing w:val="-4"/>
          <w:sz w:val="16"/>
        </w:rPr>
        <w:t> </w:t>
      </w:r>
      <w:r>
        <w:rPr>
          <w:sz w:val="16"/>
        </w:rPr>
        <w:t>data</w:t>
      </w:r>
      <w:r>
        <w:rPr>
          <w:spacing w:val="-4"/>
          <w:sz w:val="16"/>
        </w:rPr>
        <w:t> </w:t>
      </w:r>
      <w:r>
        <w:rPr>
          <w:sz w:val="16"/>
        </w:rPr>
        <w:t>hiding</w:t>
      </w:r>
      <w:r>
        <w:rPr>
          <w:spacing w:val="-4"/>
          <w:sz w:val="16"/>
        </w:rPr>
        <w:t> </w:t>
      </w:r>
      <w:r>
        <w:rPr>
          <w:sz w:val="16"/>
        </w:rPr>
        <w:t>for</w:t>
      </w:r>
      <w:r>
        <w:rPr>
          <w:spacing w:val="-4"/>
          <w:sz w:val="16"/>
        </w:rPr>
        <w:t> </w:t>
      </w:r>
      <w:r>
        <w:rPr>
          <w:sz w:val="16"/>
        </w:rPr>
        <w:t>color</w:t>
      </w:r>
      <w:r>
        <w:rPr>
          <w:spacing w:val="-4"/>
          <w:sz w:val="16"/>
        </w:rPr>
        <w:t> </w:t>
      </w:r>
      <w:r>
        <w:rPr>
          <w:sz w:val="16"/>
        </w:rPr>
        <w:t>images</w:t>
      </w:r>
      <w:r>
        <w:rPr>
          <w:spacing w:val="40"/>
          <w:sz w:val="16"/>
        </w:rPr>
        <w:t> </w:t>
      </w:r>
      <w:r>
        <w:rPr>
          <w:sz w:val="16"/>
        </w:rPr>
        <w:t>based on adaptive three-dimensional histogram modification,” </w:t>
      </w:r>
      <w:r>
        <w:rPr>
          <w:sz w:val="16"/>
        </w:rPr>
        <w:t>IEEE</w:t>
      </w:r>
      <w:r>
        <w:rPr>
          <w:spacing w:val="40"/>
          <w:sz w:val="16"/>
        </w:rPr>
        <w:t> </w:t>
      </w:r>
      <w:r>
        <w:rPr>
          <w:sz w:val="16"/>
        </w:rPr>
        <w:t>Trans. Circuits Syst. Video Technol., vol. 32, no. 9, pp. 5725–5735,</w:t>
      </w:r>
      <w:r>
        <w:rPr>
          <w:spacing w:val="40"/>
          <w:sz w:val="16"/>
        </w:rPr>
        <w:t> </w:t>
      </w:r>
      <w:r>
        <w:rPr>
          <w:spacing w:val="-2"/>
          <w:sz w:val="16"/>
        </w:rPr>
        <w:t>2022.</w:t>
      </w:r>
    </w:p>
    <w:p>
      <w:pPr>
        <w:pStyle w:val="ListParagraph"/>
        <w:numPr>
          <w:ilvl w:val="0"/>
          <w:numId w:val="5"/>
        </w:numPr>
        <w:tabs>
          <w:tab w:pos="562" w:val="left" w:leader="none"/>
          <w:tab w:pos="564" w:val="left" w:leader="none"/>
        </w:tabs>
        <w:spacing w:line="232" w:lineRule="auto" w:before="3" w:after="0"/>
        <w:ind w:left="564" w:right="38" w:hanging="286"/>
        <w:jc w:val="both"/>
        <w:rPr>
          <w:sz w:val="16"/>
        </w:rPr>
      </w:pPr>
      <w:r>
        <w:rPr>
          <w:sz w:val="16"/>
        </w:rPr>
        <w:t>Q. Chang, X. Li, Y. Zhao, and R. Ni, “Adaptive pairwise </w:t>
      </w:r>
      <w:r>
        <w:rPr>
          <w:sz w:val="16"/>
        </w:rPr>
        <w:t>prediction-</w:t>
      </w:r>
      <w:r>
        <w:rPr>
          <w:spacing w:val="40"/>
          <w:sz w:val="16"/>
        </w:rPr>
        <w:t> </w:t>
      </w:r>
      <w:r>
        <w:rPr>
          <w:sz w:val="16"/>
        </w:rPr>
        <w:t>error expansion and multiple histograms modification for reversible</w:t>
      </w:r>
      <w:r>
        <w:rPr>
          <w:spacing w:val="40"/>
          <w:sz w:val="16"/>
        </w:rPr>
        <w:t> </w:t>
      </w:r>
      <w:r>
        <w:rPr>
          <w:sz w:val="16"/>
        </w:rPr>
        <w:t>data hiding,” IEEE Trans. Circuits Syst. Video Technol., vol. 31, no.</w:t>
      </w:r>
      <w:r>
        <w:rPr>
          <w:spacing w:val="40"/>
          <w:sz w:val="16"/>
        </w:rPr>
        <w:t> </w:t>
      </w:r>
      <w:r>
        <w:rPr>
          <w:sz w:val="16"/>
        </w:rPr>
        <w:t>12, pp. 4850–4863, 2021.</w:t>
      </w:r>
    </w:p>
    <w:p>
      <w:pPr>
        <w:pStyle w:val="ListParagraph"/>
        <w:numPr>
          <w:ilvl w:val="0"/>
          <w:numId w:val="5"/>
        </w:numPr>
        <w:tabs>
          <w:tab w:pos="562" w:val="left" w:leader="none"/>
          <w:tab w:pos="564" w:val="left" w:leader="none"/>
        </w:tabs>
        <w:spacing w:line="232" w:lineRule="auto" w:before="4" w:after="0"/>
        <w:ind w:left="564" w:right="38" w:hanging="286"/>
        <w:jc w:val="both"/>
        <w:rPr>
          <w:sz w:val="16"/>
        </w:rPr>
      </w:pPr>
      <w:r>
        <w:rPr>
          <w:sz w:val="16"/>
        </w:rPr>
        <w:t>K. Chen and C.-C. Chang, “High-capacity reversible data hiding </w:t>
      </w:r>
      <w:r>
        <w:rPr>
          <w:sz w:val="16"/>
        </w:rPr>
        <w:t>in</w:t>
      </w:r>
      <w:r>
        <w:rPr>
          <w:spacing w:val="40"/>
          <w:sz w:val="16"/>
        </w:rPr>
        <w:t> </w:t>
      </w:r>
      <w:r>
        <w:rPr>
          <w:sz w:val="16"/>
        </w:rPr>
        <w:t>encrypted</w:t>
      </w:r>
      <w:r>
        <w:rPr>
          <w:spacing w:val="-10"/>
          <w:sz w:val="16"/>
        </w:rPr>
        <w:t> </w:t>
      </w:r>
      <w:r>
        <w:rPr>
          <w:sz w:val="16"/>
        </w:rPr>
        <w:t>images</w:t>
      </w:r>
      <w:r>
        <w:rPr>
          <w:spacing w:val="-10"/>
          <w:sz w:val="16"/>
        </w:rPr>
        <w:t> </w:t>
      </w:r>
      <w:r>
        <w:rPr>
          <w:sz w:val="16"/>
        </w:rPr>
        <w:t>based</w:t>
      </w:r>
      <w:r>
        <w:rPr>
          <w:spacing w:val="-10"/>
          <w:sz w:val="16"/>
        </w:rPr>
        <w:t> </w:t>
      </w:r>
      <w:r>
        <w:rPr>
          <w:sz w:val="16"/>
        </w:rPr>
        <w:t>on</w:t>
      </w:r>
      <w:r>
        <w:rPr>
          <w:spacing w:val="-10"/>
          <w:sz w:val="16"/>
        </w:rPr>
        <w:t> </w:t>
      </w:r>
      <w:r>
        <w:rPr>
          <w:sz w:val="16"/>
        </w:rPr>
        <w:t>extended</w:t>
      </w:r>
      <w:r>
        <w:rPr>
          <w:spacing w:val="-10"/>
          <w:sz w:val="16"/>
        </w:rPr>
        <w:t> </w:t>
      </w:r>
      <w:r>
        <w:rPr>
          <w:sz w:val="16"/>
        </w:rPr>
        <w:t>run-length</w:t>
      </w:r>
      <w:r>
        <w:rPr>
          <w:spacing w:val="-10"/>
          <w:sz w:val="16"/>
        </w:rPr>
        <w:t> </w:t>
      </w:r>
      <w:r>
        <w:rPr>
          <w:sz w:val="16"/>
        </w:rPr>
        <w:t>coding</w:t>
      </w:r>
      <w:r>
        <w:rPr>
          <w:spacing w:val="-10"/>
          <w:sz w:val="16"/>
        </w:rPr>
        <w:t> </w:t>
      </w:r>
      <w:r>
        <w:rPr>
          <w:sz w:val="16"/>
        </w:rPr>
        <w:t>and</w:t>
      </w:r>
      <w:r>
        <w:rPr>
          <w:spacing w:val="-10"/>
          <w:sz w:val="16"/>
        </w:rPr>
        <w:t> </w:t>
      </w:r>
      <w:r>
        <w:rPr>
          <w:sz w:val="16"/>
        </w:rPr>
        <w:t>block-based</w:t>
      </w:r>
      <w:r>
        <w:rPr>
          <w:spacing w:val="40"/>
          <w:sz w:val="16"/>
        </w:rPr>
        <w:t> </w:t>
      </w:r>
      <w:r>
        <w:rPr>
          <w:sz w:val="16"/>
        </w:rPr>
        <w:t>MSB plane rearrangement,” J. Vis. Commun. Image Represent., vol.</w:t>
      </w:r>
      <w:r>
        <w:rPr>
          <w:spacing w:val="40"/>
          <w:sz w:val="16"/>
        </w:rPr>
        <w:t> </w:t>
      </w:r>
      <w:r>
        <w:rPr>
          <w:sz w:val="16"/>
        </w:rPr>
        <w:t>58, pp. 334–344, 2019.</w:t>
      </w:r>
    </w:p>
    <w:p>
      <w:pPr>
        <w:pStyle w:val="ListParagraph"/>
        <w:numPr>
          <w:ilvl w:val="0"/>
          <w:numId w:val="5"/>
        </w:numPr>
        <w:tabs>
          <w:tab w:pos="562" w:val="left" w:leader="none"/>
          <w:tab w:pos="564" w:val="left" w:leader="none"/>
        </w:tabs>
        <w:spacing w:line="232" w:lineRule="auto" w:before="3" w:after="0"/>
        <w:ind w:left="564" w:right="38" w:hanging="286"/>
        <w:jc w:val="both"/>
        <w:rPr>
          <w:sz w:val="16"/>
        </w:rPr>
      </w:pPr>
      <w:r>
        <w:rPr>
          <w:sz w:val="16"/>
        </w:rPr>
        <w:t>X. Chen, X. Sun, H. Sun, Z. Zhou, and J. Zhang, “Reversible water-</w:t>
      </w:r>
      <w:r>
        <w:rPr>
          <w:spacing w:val="40"/>
          <w:sz w:val="16"/>
        </w:rPr>
        <w:t> </w:t>
      </w:r>
      <w:r>
        <w:rPr>
          <w:sz w:val="16"/>
        </w:rPr>
        <w:t>marking method based on asymmetric-histogram shifting of </w:t>
      </w:r>
      <w:r>
        <w:rPr>
          <w:sz w:val="16"/>
        </w:rPr>
        <w:t>prediction</w:t>
      </w:r>
      <w:r>
        <w:rPr>
          <w:spacing w:val="40"/>
          <w:sz w:val="16"/>
        </w:rPr>
        <w:t> </w:t>
      </w:r>
      <w:r>
        <w:rPr>
          <w:sz w:val="16"/>
        </w:rPr>
        <w:t>errors,” J. Syst. Softw., vol. 86, no. 10, pp. 2620–2626, 2013.</w:t>
      </w:r>
    </w:p>
    <w:p>
      <w:pPr>
        <w:pStyle w:val="ListParagraph"/>
        <w:numPr>
          <w:ilvl w:val="0"/>
          <w:numId w:val="5"/>
        </w:numPr>
        <w:tabs>
          <w:tab w:pos="562" w:val="left" w:leader="none"/>
          <w:tab w:pos="564" w:val="left" w:leader="none"/>
        </w:tabs>
        <w:spacing w:line="232" w:lineRule="auto" w:before="3" w:after="0"/>
        <w:ind w:left="564" w:right="38" w:hanging="286"/>
        <w:jc w:val="both"/>
        <w:rPr>
          <w:sz w:val="16"/>
        </w:rPr>
      </w:pPr>
      <w:r>
        <w:rPr>
          <w:sz w:val="16"/>
        </w:rPr>
        <w:t>D.</w:t>
      </w:r>
      <w:r>
        <w:rPr>
          <w:spacing w:val="-9"/>
          <w:sz w:val="16"/>
        </w:rPr>
        <w:t> </w:t>
      </w:r>
      <w:r>
        <w:rPr>
          <w:sz w:val="16"/>
        </w:rPr>
        <w:t>Coltuc,</w:t>
      </w:r>
      <w:r>
        <w:rPr>
          <w:spacing w:val="-9"/>
          <w:sz w:val="16"/>
        </w:rPr>
        <w:t> </w:t>
      </w:r>
      <w:r>
        <w:rPr>
          <w:sz w:val="16"/>
        </w:rPr>
        <w:t>“Improved</w:t>
      </w:r>
      <w:r>
        <w:rPr>
          <w:spacing w:val="-9"/>
          <w:sz w:val="16"/>
        </w:rPr>
        <w:t> </w:t>
      </w:r>
      <w:r>
        <w:rPr>
          <w:sz w:val="16"/>
        </w:rPr>
        <w:t>embedding</w:t>
      </w:r>
      <w:r>
        <w:rPr>
          <w:spacing w:val="-9"/>
          <w:sz w:val="16"/>
        </w:rPr>
        <w:t> </w:t>
      </w:r>
      <w:r>
        <w:rPr>
          <w:sz w:val="16"/>
        </w:rPr>
        <w:t>for</w:t>
      </w:r>
      <w:r>
        <w:rPr>
          <w:spacing w:val="-9"/>
          <w:sz w:val="16"/>
        </w:rPr>
        <w:t> </w:t>
      </w:r>
      <w:r>
        <w:rPr>
          <w:sz w:val="16"/>
        </w:rPr>
        <w:t>prediction-based</w:t>
      </w:r>
      <w:r>
        <w:rPr>
          <w:spacing w:val="-9"/>
          <w:sz w:val="16"/>
        </w:rPr>
        <w:t> </w:t>
      </w:r>
      <w:r>
        <w:rPr>
          <w:sz w:val="16"/>
        </w:rPr>
        <w:t>reversible</w:t>
      </w:r>
      <w:r>
        <w:rPr>
          <w:spacing w:val="-9"/>
          <w:sz w:val="16"/>
        </w:rPr>
        <w:t> </w:t>
      </w:r>
      <w:r>
        <w:rPr>
          <w:sz w:val="16"/>
        </w:rPr>
        <w:t>water-</w:t>
      </w:r>
      <w:r>
        <w:rPr>
          <w:spacing w:val="40"/>
          <w:sz w:val="16"/>
        </w:rPr>
        <w:t> </w:t>
      </w:r>
      <w:r>
        <w:rPr>
          <w:sz w:val="16"/>
        </w:rPr>
        <w:t>marking,”</w:t>
      </w:r>
      <w:r>
        <w:rPr>
          <w:spacing w:val="-6"/>
          <w:sz w:val="16"/>
        </w:rPr>
        <w:t> </w:t>
      </w:r>
      <w:r>
        <w:rPr>
          <w:sz w:val="16"/>
        </w:rPr>
        <w:t>IEEE</w:t>
      </w:r>
      <w:r>
        <w:rPr>
          <w:spacing w:val="-6"/>
          <w:sz w:val="16"/>
        </w:rPr>
        <w:t> </w:t>
      </w:r>
      <w:r>
        <w:rPr>
          <w:sz w:val="16"/>
        </w:rPr>
        <w:t>Trans.</w:t>
      </w:r>
      <w:r>
        <w:rPr>
          <w:spacing w:val="-6"/>
          <w:sz w:val="16"/>
        </w:rPr>
        <w:t> </w:t>
      </w:r>
      <w:r>
        <w:rPr>
          <w:sz w:val="16"/>
        </w:rPr>
        <w:t>Inf.</w:t>
      </w:r>
      <w:r>
        <w:rPr>
          <w:spacing w:val="-6"/>
          <w:sz w:val="16"/>
        </w:rPr>
        <w:t> </w:t>
      </w:r>
      <w:r>
        <w:rPr>
          <w:sz w:val="16"/>
        </w:rPr>
        <w:t>Forensics</w:t>
      </w:r>
      <w:r>
        <w:rPr>
          <w:spacing w:val="-6"/>
          <w:sz w:val="16"/>
        </w:rPr>
        <w:t> </w:t>
      </w:r>
      <w:r>
        <w:rPr>
          <w:sz w:val="16"/>
        </w:rPr>
        <w:t>Secur.,</w:t>
      </w:r>
      <w:r>
        <w:rPr>
          <w:spacing w:val="-6"/>
          <w:sz w:val="16"/>
        </w:rPr>
        <w:t> </w:t>
      </w:r>
      <w:r>
        <w:rPr>
          <w:sz w:val="16"/>
        </w:rPr>
        <w:t>vol.</w:t>
      </w:r>
      <w:r>
        <w:rPr>
          <w:spacing w:val="-6"/>
          <w:sz w:val="16"/>
        </w:rPr>
        <w:t> </w:t>
      </w:r>
      <w:r>
        <w:rPr>
          <w:sz w:val="16"/>
        </w:rPr>
        <w:t>6,</w:t>
      </w:r>
      <w:r>
        <w:rPr>
          <w:spacing w:val="-6"/>
          <w:sz w:val="16"/>
        </w:rPr>
        <w:t> </w:t>
      </w:r>
      <w:r>
        <w:rPr>
          <w:sz w:val="16"/>
        </w:rPr>
        <w:t>no.</w:t>
      </w:r>
      <w:r>
        <w:rPr>
          <w:spacing w:val="-6"/>
          <w:sz w:val="16"/>
        </w:rPr>
        <w:t> </w:t>
      </w:r>
      <w:r>
        <w:rPr>
          <w:sz w:val="16"/>
        </w:rPr>
        <w:t>3,</w:t>
      </w:r>
      <w:r>
        <w:rPr>
          <w:spacing w:val="-6"/>
          <w:sz w:val="16"/>
        </w:rPr>
        <w:t> </w:t>
      </w:r>
      <w:r>
        <w:rPr>
          <w:sz w:val="16"/>
        </w:rPr>
        <w:t>pp.</w:t>
      </w:r>
      <w:r>
        <w:rPr>
          <w:spacing w:val="-6"/>
          <w:sz w:val="16"/>
        </w:rPr>
        <w:t> </w:t>
      </w:r>
      <w:r>
        <w:rPr>
          <w:sz w:val="16"/>
        </w:rPr>
        <w:t>873–882,</w:t>
      </w:r>
      <w:r>
        <w:rPr>
          <w:spacing w:val="40"/>
          <w:sz w:val="16"/>
        </w:rPr>
        <w:t> </w:t>
      </w:r>
      <w:r>
        <w:rPr>
          <w:spacing w:val="-2"/>
          <w:sz w:val="16"/>
        </w:rPr>
        <w:t>2011.</w:t>
      </w:r>
    </w:p>
    <w:p>
      <w:pPr>
        <w:pStyle w:val="ListParagraph"/>
        <w:numPr>
          <w:ilvl w:val="0"/>
          <w:numId w:val="5"/>
        </w:numPr>
        <w:tabs>
          <w:tab w:pos="562" w:val="left" w:leader="none"/>
          <w:tab w:pos="564" w:val="left" w:leader="none"/>
        </w:tabs>
        <w:spacing w:line="232" w:lineRule="auto" w:before="2" w:after="0"/>
        <w:ind w:left="564" w:right="38" w:hanging="286"/>
        <w:jc w:val="both"/>
        <w:rPr>
          <w:sz w:val="16"/>
        </w:rPr>
      </w:pPr>
      <w:r>
        <w:rPr>
          <w:sz w:val="16"/>
        </w:rPr>
        <w:t>D. Coltuc and J.-M. Chassery, “Very fast watermarking by </w:t>
      </w:r>
      <w:r>
        <w:rPr>
          <w:sz w:val="16"/>
        </w:rPr>
        <w:t>reversible</w:t>
      </w:r>
      <w:r>
        <w:rPr>
          <w:spacing w:val="40"/>
          <w:sz w:val="16"/>
        </w:rPr>
        <w:t> </w:t>
      </w:r>
      <w:r>
        <w:rPr>
          <w:sz w:val="16"/>
        </w:rPr>
        <w:t>contrast mapping,” IEEE Signal Process. Lett., vol. 14, no. 4, pp.</w:t>
      </w:r>
      <w:r>
        <w:rPr>
          <w:spacing w:val="40"/>
          <w:sz w:val="16"/>
        </w:rPr>
        <w:t> </w:t>
      </w:r>
      <w:r>
        <w:rPr>
          <w:sz w:val="16"/>
        </w:rPr>
        <w:t>255–258, 2007.</w:t>
      </w:r>
    </w:p>
    <w:p>
      <w:pPr>
        <w:pStyle w:val="ListParagraph"/>
        <w:numPr>
          <w:ilvl w:val="0"/>
          <w:numId w:val="5"/>
        </w:numPr>
        <w:tabs>
          <w:tab w:pos="562" w:val="left" w:leader="none"/>
          <w:tab w:pos="564" w:val="left" w:leader="none"/>
        </w:tabs>
        <w:spacing w:line="232" w:lineRule="auto" w:before="3" w:after="0"/>
        <w:ind w:left="564" w:right="38" w:hanging="366"/>
        <w:jc w:val="both"/>
        <w:rPr>
          <w:sz w:val="16"/>
        </w:rPr>
      </w:pPr>
      <w:r>
        <w:rPr>
          <w:sz w:val="16"/>
        </w:rPr>
        <w:t>I.-C. Dragoi and D. Coltuc, “Local-prediction-based difference </w:t>
      </w:r>
      <w:r>
        <w:rPr>
          <w:sz w:val="16"/>
        </w:rPr>
        <w:t>expan-</w:t>
      </w:r>
      <w:r>
        <w:rPr>
          <w:spacing w:val="40"/>
          <w:sz w:val="16"/>
        </w:rPr>
        <w:t> </w:t>
      </w:r>
      <w:r>
        <w:rPr>
          <w:sz w:val="16"/>
        </w:rPr>
        <w:t>sion reversible watermarking,” IEEE Trans. Image Process., vol. 23,</w:t>
      </w:r>
      <w:r>
        <w:rPr>
          <w:spacing w:val="40"/>
          <w:sz w:val="16"/>
        </w:rPr>
        <w:t> </w:t>
      </w:r>
      <w:r>
        <w:rPr>
          <w:sz w:val="16"/>
        </w:rPr>
        <w:t>no. 4, pp. 1779–1790, 2014.</w:t>
      </w:r>
    </w:p>
    <w:p>
      <w:pPr>
        <w:pStyle w:val="ListParagraph"/>
        <w:numPr>
          <w:ilvl w:val="0"/>
          <w:numId w:val="5"/>
        </w:numPr>
        <w:tabs>
          <w:tab w:pos="562" w:val="left" w:leader="none"/>
          <w:tab w:pos="564" w:val="left" w:leader="none"/>
        </w:tabs>
        <w:spacing w:line="232" w:lineRule="auto" w:before="3" w:after="0"/>
        <w:ind w:left="564" w:right="38" w:hanging="366"/>
        <w:jc w:val="both"/>
        <w:rPr>
          <w:sz w:val="16"/>
        </w:rPr>
      </w:pPr>
      <w:r>
        <w:rPr>
          <w:sz w:val="16"/>
        </w:rPr>
        <w:t>I.-C.</w:t>
      </w:r>
      <w:r>
        <w:rPr>
          <w:spacing w:val="-8"/>
          <w:sz w:val="16"/>
        </w:rPr>
        <w:t> </w:t>
      </w:r>
      <w:r>
        <w:rPr>
          <w:sz w:val="16"/>
        </w:rPr>
        <w:t>Dragoi</w:t>
      </w:r>
      <w:r>
        <w:rPr>
          <w:spacing w:val="-8"/>
          <w:sz w:val="16"/>
        </w:rPr>
        <w:t> </w:t>
      </w:r>
      <w:r>
        <w:rPr>
          <w:sz w:val="16"/>
        </w:rPr>
        <w:t>and</w:t>
      </w:r>
      <w:r>
        <w:rPr>
          <w:spacing w:val="-8"/>
          <w:sz w:val="16"/>
        </w:rPr>
        <w:t> </w:t>
      </w:r>
      <w:r>
        <w:rPr>
          <w:sz w:val="16"/>
        </w:rPr>
        <w:t>D.</w:t>
      </w:r>
      <w:r>
        <w:rPr>
          <w:spacing w:val="-8"/>
          <w:sz w:val="16"/>
        </w:rPr>
        <w:t> </w:t>
      </w:r>
      <w:r>
        <w:rPr>
          <w:sz w:val="16"/>
        </w:rPr>
        <w:t>Coltuc,</w:t>
      </w:r>
      <w:r>
        <w:rPr>
          <w:spacing w:val="-8"/>
          <w:sz w:val="16"/>
        </w:rPr>
        <w:t> </w:t>
      </w:r>
      <w:r>
        <w:rPr>
          <w:sz w:val="16"/>
        </w:rPr>
        <w:t>“On</w:t>
      </w:r>
      <w:r>
        <w:rPr>
          <w:spacing w:val="-8"/>
          <w:sz w:val="16"/>
        </w:rPr>
        <w:t> </w:t>
      </w:r>
      <w:r>
        <w:rPr>
          <w:sz w:val="16"/>
        </w:rPr>
        <w:t>local</w:t>
      </w:r>
      <w:r>
        <w:rPr>
          <w:spacing w:val="-8"/>
          <w:sz w:val="16"/>
        </w:rPr>
        <w:t> </w:t>
      </w:r>
      <w:r>
        <w:rPr>
          <w:sz w:val="16"/>
        </w:rPr>
        <w:t>prediction</w:t>
      </w:r>
      <w:r>
        <w:rPr>
          <w:spacing w:val="-8"/>
          <w:sz w:val="16"/>
        </w:rPr>
        <w:t> </w:t>
      </w:r>
      <w:r>
        <w:rPr>
          <w:sz w:val="16"/>
        </w:rPr>
        <w:t>based</w:t>
      </w:r>
      <w:r>
        <w:rPr>
          <w:spacing w:val="-8"/>
          <w:sz w:val="16"/>
        </w:rPr>
        <w:t> </w:t>
      </w:r>
      <w:r>
        <w:rPr>
          <w:sz w:val="16"/>
        </w:rPr>
        <w:t>reversible</w:t>
      </w:r>
      <w:r>
        <w:rPr>
          <w:spacing w:val="-8"/>
          <w:sz w:val="16"/>
        </w:rPr>
        <w:t> </w:t>
      </w:r>
      <w:r>
        <w:rPr>
          <w:sz w:val="16"/>
        </w:rPr>
        <w:t>water-</w:t>
      </w:r>
      <w:r>
        <w:rPr>
          <w:spacing w:val="40"/>
          <w:sz w:val="16"/>
        </w:rPr>
        <w:t> </w:t>
      </w:r>
      <w:r>
        <w:rPr>
          <w:sz w:val="16"/>
        </w:rPr>
        <w:t>marking,” IEEE Trans. Image Process., vol. 24, no. 4, pp. 1244–1246,</w:t>
      </w:r>
      <w:r>
        <w:rPr>
          <w:spacing w:val="40"/>
          <w:sz w:val="16"/>
        </w:rPr>
        <w:t> </w:t>
      </w:r>
      <w:r>
        <w:rPr>
          <w:spacing w:val="-2"/>
          <w:sz w:val="16"/>
        </w:rPr>
        <w:t>2015.</w:t>
      </w:r>
    </w:p>
    <w:p>
      <w:pPr>
        <w:pStyle w:val="ListParagraph"/>
        <w:numPr>
          <w:ilvl w:val="0"/>
          <w:numId w:val="5"/>
        </w:numPr>
        <w:tabs>
          <w:tab w:pos="562" w:val="left" w:leader="none"/>
          <w:tab w:pos="564" w:val="left" w:leader="none"/>
        </w:tabs>
        <w:spacing w:line="232" w:lineRule="auto" w:before="2" w:after="0"/>
        <w:ind w:left="564" w:right="38" w:hanging="366"/>
        <w:jc w:val="both"/>
        <w:rPr>
          <w:sz w:val="16"/>
        </w:rPr>
      </w:pPr>
      <w:r>
        <w:rPr>
          <w:sz w:val="16"/>
        </w:rPr>
        <w:t>I.-C. Dragoi and D. Coltuc, “Adaptive Pairing Reversible </w:t>
      </w:r>
      <w:r>
        <w:rPr>
          <w:sz w:val="16"/>
        </w:rPr>
        <w:t>Watermark-</w:t>
      </w:r>
      <w:r>
        <w:rPr>
          <w:spacing w:val="40"/>
          <w:sz w:val="16"/>
        </w:rPr>
        <w:t> </w:t>
      </w:r>
      <w:r>
        <w:rPr>
          <w:sz w:val="16"/>
        </w:rPr>
        <w:t>ing,”</w:t>
      </w:r>
      <w:r>
        <w:rPr>
          <w:spacing w:val="-2"/>
          <w:sz w:val="16"/>
        </w:rPr>
        <w:t> </w:t>
      </w:r>
      <w:r>
        <w:rPr>
          <w:sz w:val="16"/>
        </w:rPr>
        <w:t>IEEE</w:t>
      </w:r>
      <w:r>
        <w:rPr>
          <w:spacing w:val="-2"/>
          <w:sz w:val="16"/>
        </w:rPr>
        <w:t> </w:t>
      </w:r>
      <w:r>
        <w:rPr>
          <w:sz w:val="16"/>
        </w:rPr>
        <w:t>Trans.</w:t>
      </w:r>
      <w:r>
        <w:rPr>
          <w:spacing w:val="-2"/>
          <w:sz w:val="16"/>
        </w:rPr>
        <w:t> </w:t>
      </w:r>
      <w:r>
        <w:rPr>
          <w:sz w:val="16"/>
        </w:rPr>
        <w:t>Image</w:t>
      </w:r>
      <w:r>
        <w:rPr>
          <w:spacing w:val="-2"/>
          <w:sz w:val="16"/>
        </w:rPr>
        <w:t> </w:t>
      </w:r>
      <w:r>
        <w:rPr>
          <w:sz w:val="16"/>
        </w:rPr>
        <w:t>Process.,</w:t>
      </w:r>
      <w:r>
        <w:rPr>
          <w:spacing w:val="-2"/>
          <w:sz w:val="16"/>
        </w:rPr>
        <w:t> </w:t>
      </w:r>
      <w:r>
        <w:rPr>
          <w:sz w:val="16"/>
        </w:rPr>
        <w:t>vol.</w:t>
      </w:r>
      <w:r>
        <w:rPr>
          <w:spacing w:val="-2"/>
          <w:sz w:val="16"/>
        </w:rPr>
        <w:t> </w:t>
      </w:r>
      <w:r>
        <w:rPr>
          <w:sz w:val="16"/>
        </w:rPr>
        <w:t>25,</w:t>
      </w:r>
      <w:r>
        <w:rPr>
          <w:spacing w:val="-2"/>
          <w:sz w:val="16"/>
        </w:rPr>
        <w:t> </w:t>
      </w:r>
      <w:r>
        <w:rPr>
          <w:sz w:val="16"/>
        </w:rPr>
        <w:t>no.</w:t>
      </w:r>
      <w:r>
        <w:rPr>
          <w:spacing w:val="-2"/>
          <w:sz w:val="16"/>
        </w:rPr>
        <w:t> </w:t>
      </w:r>
      <w:r>
        <w:rPr>
          <w:sz w:val="16"/>
        </w:rPr>
        <w:t>5,</w:t>
      </w:r>
      <w:r>
        <w:rPr>
          <w:spacing w:val="-2"/>
          <w:sz w:val="16"/>
        </w:rPr>
        <w:t> </w:t>
      </w:r>
      <w:r>
        <w:rPr>
          <w:sz w:val="16"/>
        </w:rPr>
        <w:t>pp.</w:t>
      </w:r>
      <w:r>
        <w:rPr>
          <w:spacing w:val="-2"/>
          <w:sz w:val="16"/>
        </w:rPr>
        <w:t> </w:t>
      </w:r>
      <w:r>
        <w:rPr>
          <w:sz w:val="16"/>
        </w:rPr>
        <w:t>2420–2422,</w:t>
      </w:r>
      <w:r>
        <w:rPr>
          <w:spacing w:val="-2"/>
          <w:sz w:val="16"/>
        </w:rPr>
        <w:t> </w:t>
      </w:r>
      <w:r>
        <w:rPr>
          <w:sz w:val="16"/>
        </w:rPr>
        <w:t>2016.</w:t>
      </w:r>
    </w:p>
    <w:p>
      <w:pPr>
        <w:pStyle w:val="ListParagraph"/>
        <w:numPr>
          <w:ilvl w:val="0"/>
          <w:numId w:val="5"/>
        </w:numPr>
        <w:tabs>
          <w:tab w:pos="562" w:val="left" w:leader="none"/>
          <w:tab w:pos="564" w:val="left" w:leader="none"/>
        </w:tabs>
        <w:spacing w:line="232" w:lineRule="auto" w:before="2" w:after="0"/>
        <w:ind w:left="564" w:right="38" w:hanging="366"/>
        <w:jc w:val="both"/>
        <w:rPr>
          <w:sz w:val="16"/>
        </w:rPr>
      </w:pPr>
      <w:r>
        <w:rPr>
          <w:sz w:val="16"/>
        </w:rPr>
        <w:t>Y.</w:t>
      </w:r>
      <w:r>
        <w:rPr>
          <w:spacing w:val="33"/>
          <w:sz w:val="16"/>
        </w:rPr>
        <w:t> </w:t>
      </w:r>
      <w:r>
        <w:rPr>
          <w:sz w:val="16"/>
        </w:rPr>
        <w:t>Du,</w:t>
      </w:r>
      <w:r>
        <w:rPr>
          <w:spacing w:val="33"/>
          <w:sz w:val="16"/>
        </w:rPr>
        <w:t> </w:t>
      </w:r>
      <w:r>
        <w:rPr>
          <w:sz w:val="16"/>
        </w:rPr>
        <w:t>Z.</w:t>
      </w:r>
      <w:r>
        <w:rPr>
          <w:spacing w:val="33"/>
          <w:sz w:val="16"/>
        </w:rPr>
        <w:t> </w:t>
      </w:r>
      <w:r>
        <w:rPr>
          <w:sz w:val="16"/>
        </w:rPr>
        <w:t>Yin,</w:t>
      </w:r>
      <w:r>
        <w:rPr>
          <w:spacing w:val="33"/>
          <w:sz w:val="16"/>
        </w:rPr>
        <w:t> </w:t>
      </w:r>
      <w:r>
        <w:rPr>
          <w:sz w:val="16"/>
        </w:rPr>
        <w:t>and</w:t>
      </w:r>
      <w:r>
        <w:rPr>
          <w:spacing w:val="33"/>
          <w:sz w:val="16"/>
        </w:rPr>
        <w:t> </w:t>
      </w:r>
      <w:r>
        <w:rPr>
          <w:sz w:val="16"/>
        </w:rPr>
        <w:t>X.</w:t>
      </w:r>
      <w:r>
        <w:rPr>
          <w:spacing w:val="33"/>
          <w:sz w:val="16"/>
        </w:rPr>
        <w:t> </w:t>
      </w:r>
      <w:r>
        <w:rPr>
          <w:sz w:val="16"/>
        </w:rPr>
        <w:t>Zhang,</w:t>
      </w:r>
      <w:r>
        <w:rPr>
          <w:spacing w:val="33"/>
          <w:sz w:val="16"/>
        </w:rPr>
        <w:t> </w:t>
      </w:r>
      <w:r>
        <w:rPr>
          <w:sz w:val="16"/>
        </w:rPr>
        <w:t>“High</w:t>
      </w:r>
      <w:r>
        <w:rPr>
          <w:spacing w:val="33"/>
          <w:sz w:val="16"/>
        </w:rPr>
        <w:t> </w:t>
      </w:r>
      <w:r>
        <w:rPr>
          <w:sz w:val="16"/>
        </w:rPr>
        <w:t>capacity</w:t>
      </w:r>
      <w:r>
        <w:rPr>
          <w:spacing w:val="33"/>
          <w:sz w:val="16"/>
        </w:rPr>
        <w:t> </w:t>
      </w:r>
      <w:r>
        <w:rPr>
          <w:sz w:val="16"/>
        </w:rPr>
        <w:t>lossless</w:t>
      </w:r>
      <w:r>
        <w:rPr>
          <w:spacing w:val="33"/>
          <w:sz w:val="16"/>
        </w:rPr>
        <w:t> </w:t>
      </w:r>
      <w:r>
        <w:rPr>
          <w:sz w:val="16"/>
        </w:rPr>
        <w:t>data</w:t>
      </w:r>
      <w:r>
        <w:rPr>
          <w:spacing w:val="33"/>
          <w:sz w:val="16"/>
        </w:rPr>
        <w:t> </w:t>
      </w:r>
      <w:r>
        <w:rPr>
          <w:sz w:val="16"/>
        </w:rPr>
        <w:t>hiding</w:t>
      </w:r>
      <w:r>
        <w:rPr>
          <w:spacing w:val="40"/>
          <w:sz w:val="16"/>
        </w:rPr>
        <w:t> </w:t>
      </w:r>
      <w:r>
        <w:rPr>
          <w:sz w:val="16"/>
        </w:rPr>
        <w:t>in JPEG bitstream based on general VLC mapping,” IEEE </w:t>
      </w:r>
      <w:r>
        <w:rPr>
          <w:sz w:val="16"/>
        </w:rPr>
        <w:t>Trans.</w:t>
      </w:r>
      <w:r>
        <w:rPr>
          <w:spacing w:val="40"/>
          <w:sz w:val="16"/>
        </w:rPr>
        <w:t> </w:t>
      </w:r>
      <w:r>
        <w:rPr>
          <w:sz w:val="16"/>
        </w:rPr>
        <w:t>Dependable Secure Comput., pp. 1–1, 2020.</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br w:type="column"/>
      </w:r>
      <w:r>
        <w:rPr>
          <w:sz w:val="16"/>
        </w:rPr>
        <w:t>G. Fan, Z. Pan, Q. Zhou, X. Gao, and X. Zhang, “Multiple </w:t>
      </w:r>
      <w:r>
        <w:rPr>
          <w:sz w:val="16"/>
        </w:rPr>
        <w:t>histogram</w:t>
      </w:r>
      <w:r>
        <w:rPr>
          <w:spacing w:val="40"/>
          <w:sz w:val="16"/>
        </w:rPr>
        <w:t> </w:t>
      </w:r>
      <w:r>
        <w:rPr>
          <w:sz w:val="16"/>
        </w:rPr>
        <w:t>based adaptive pairwise prediction-error modification for efficient re-</w:t>
      </w:r>
      <w:r>
        <w:rPr>
          <w:spacing w:val="40"/>
          <w:sz w:val="16"/>
        </w:rPr>
        <w:t> </w:t>
      </w:r>
      <w:r>
        <w:rPr>
          <w:sz w:val="16"/>
        </w:rPr>
        <w:t>versible image watermarking,” Inf. Sci. (Ny), vol. 581, pp. 515–535,</w:t>
      </w:r>
      <w:r>
        <w:rPr>
          <w:spacing w:val="40"/>
          <w:sz w:val="16"/>
        </w:rPr>
        <w:t> </w:t>
      </w:r>
      <w:r>
        <w:rPr>
          <w:spacing w:val="-2"/>
          <w:sz w:val="16"/>
        </w:rPr>
        <w:t>2021.</w:t>
      </w:r>
    </w:p>
    <w:p>
      <w:pPr>
        <w:pStyle w:val="ListParagraph"/>
        <w:numPr>
          <w:ilvl w:val="0"/>
          <w:numId w:val="6"/>
        </w:numPr>
        <w:tabs>
          <w:tab w:pos="482" w:val="left" w:leader="none"/>
          <w:tab w:pos="484" w:val="left" w:leader="none"/>
        </w:tabs>
        <w:spacing w:line="232" w:lineRule="auto" w:before="6" w:after="0"/>
        <w:ind w:left="484" w:right="137" w:hanging="366"/>
        <w:jc w:val="both"/>
        <w:rPr>
          <w:sz w:val="16"/>
        </w:rPr>
      </w:pPr>
      <w:r>
        <w:rPr>
          <w:sz w:val="16"/>
        </w:rPr>
        <w:t>J. Fridrich, M. Goljan, and R. Du, “Invertible authentication,” in SPIE</w:t>
      </w:r>
      <w:r>
        <w:rPr>
          <w:spacing w:val="40"/>
          <w:sz w:val="16"/>
        </w:rPr>
        <w:t> </w:t>
      </w:r>
      <w:r>
        <w:rPr>
          <w:sz w:val="16"/>
        </w:rPr>
        <w:t>Proceedings, 2001.</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X. Guan, H. Feng, W. Zhang, H. Zhou, J. Zhang, and N. Yu,</w:t>
      </w:r>
      <w:r>
        <w:rPr>
          <w:spacing w:val="40"/>
          <w:sz w:val="16"/>
        </w:rPr>
        <w:t> </w:t>
      </w:r>
      <w:r>
        <w:rPr>
          <w:sz w:val="16"/>
        </w:rPr>
        <w:t>“Reversible watermarking in deep convolutional neural networks </w:t>
      </w:r>
      <w:r>
        <w:rPr>
          <w:sz w:val="16"/>
        </w:rPr>
        <w:t>for</w:t>
      </w:r>
      <w:r>
        <w:rPr>
          <w:spacing w:val="40"/>
          <w:sz w:val="16"/>
        </w:rPr>
        <w:t> </w:t>
      </w:r>
      <w:r>
        <w:rPr>
          <w:sz w:val="16"/>
        </w:rPr>
        <w:t>integrity</w:t>
      </w:r>
      <w:r>
        <w:rPr>
          <w:spacing w:val="-6"/>
          <w:sz w:val="16"/>
        </w:rPr>
        <w:t> </w:t>
      </w:r>
      <w:r>
        <w:rPr>
          <w:sz w:val="16"/>
        </w:rPr>
        <w:t>authentication,”</w:t>
      </w:r>
      <w:r>
        <w:rPr>
          <w:spacing w:val="-6"/>
          <w:sz w:val="16"/>
        </w:rPr>
        <w:t> </w:t>
      </w:r>
      <w:r>
        <w:rPr>
          <w:sz w:val="16"/>
        </w:rPr>
        <w:t>in</w:t>
      </w:r>
      <w:r>
        <w:rPr>
          <w:spacing w:val="-6"/>
          <w:sz w:val="16"/>
        </w:rPr>
        <w:t> </w:t>
      </w:r>
      <w:r>
        <w:rPr>
          <w:sz w:val="16"/>
        </w:rPr>
        <w:t>Proceedings</w:t>
      </w:r>
      <w:r>
        <w:rPr>
          <w:spacing w:val="-6"/>
          <w:sz w:val="16"/>
        </w:rPr>
        <w:t> </w:t>
      </w:r>
      <w:r>
        <w:rPr>
          <w:sz w:val="16"/>
        </w:rPr>
        <w:t>of</w:t>
      </w:r>
      <w:r>
        <w:rPr>
          <w:spacing w:val="-6"/>
          <w:sz w:val="16"/>
        </w:rPr>
        <w:t> </w:t>
      </w:r>
      <w:r>
        <w:rPr>
          <w:sz w:val="16"/>
        </w:rPr>
        <w:t>the</w:t>
      </w:r>
      <w:r>
        <w:rPr>
          <w:spacing w:val="-6"/>
          <w:sz w:val="16"/>
        </w:rPr>
        <w:t> </w:t>
      </w:r>
      <w:r>
        <w:rPr>
          <w:sz w:val="16"/>
        </w:rPr>
        <w:t>28th</w:t>
      </w:r>
      <w:r>
        <w:rPr>
          <w:spacing w:val="-6"/>
          <w:sz w:val="16"/>
        </w:rPr>
        <w:t> </w:t>
      </w:r>
      <w:r>
        <w:rPr>
          <w:sz w:val="16"/>
        </w:rPr>
        <w:t>ACM</w:t>
      </w:r>
      <w:r>
        <w:rPr>
          <w:spacing w:val="-6"/>
          <w:sz w:val="16"/>
        </w:rPr>
        <w:t> </w:t>
      </w:r>
      <w:r>
        <w:rPr>
          <w:sz w:val="16"/>
        </w:rPr>
        <w:t>International</w:t>
      </w:r>
      <w:r>
        <w:rPr>
          <w:spacing w:val="40"/>
          <w:sz w:val="16"/>
        </w:rPr>
        <w:t> </w:t>
      </w:r>
      <w:r>
        <w:rPr>
          <w:sz w:val="16"/>
        </w:rPr>
        <w:t>Conference on Multimedia, 2020.</w:t>
      </w:r>
    </w:p>
    <w:p>
      <w:pPr>
        <w:pStyle w:val="ListParagraph"/>
        <w:numPr>
          <w:ilvl w:val="0"/>
          <w:numId w:val="6"/>
        </w:numPr>
        <w:tabs>
          <w:tab w:pos="482" w:val="left" w:leader="none"/>
          <w:tab w:pos="484" w:val="left" w:leader="none"/>
        </w:tabs>
        <w:spacing w:line="232" w:lineRule="auto" w:before="6" w:after="0"/>
        <w:ind w:left="484" w:right="137" w:hanging="366"/>
        <w:jc w:val="both"/>
        <w:rPr>
          <w:sz w:val="16"/>
        </w:rPr>
      </w:pPr>
      <w:r>
        <w:rPr>
          <w:sz w:val="16"/>
        </w:rPr>
        <w:t>X. Gui, X. Li, and B. Yang, “A high capacity reversible data hiding</w:t>
      </w:r>
      <w:r>
        <w:rPr>
          <w:spacing w:val="40"/>
          <w:sz w:val="16"/>
        </w:rPr>
        <w:t> </w:t>
      </w:r>
      <w:r>
        <w:rPr>
          <w:sz w:val="16"/>
        </w:rPr>
        <w:t>scheme based on generalized prediction-error expansion and </w:t>
      </w:r>
      <w:r>
        <w:rPr>
          <w:sz w:val="16"/>
        </w:rPr>
        <w:t>adaptive</w:t>
      </w:r>
      <w:r>
        <w:rPr>
          <w:spacing w:val="40"/>
          <w:sz w:val="16"/>
        </w:rPr>
        <w:t> </w:t>
      </w:r>
      <w:r>
        <w:rPr>
          <w:sz w:val="16"/>
        </w:rPr>
        <w:t>embedding,” Signal Processing, vol. 98, pp. 370–380, 2014.</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J. He, J. Chen, W. Luo, S. Tang, and J. Huang, “A novel high-capacity</w:t>
      </w:r>
      <w:r>
        <w:rPr>
          <w:spacing w:val="40"/>
          <w:sz w:val="16"/>
        </w:rPr>
        <w:t> </w:t>
      </w:r>
      <w:r>
        <w:rPr>
          <w:sz w:val="16"/>
        </w:rPr>
        <w:t>reversible data hiding scheme for encrypted JPEG bitstreams,” </w:t>
      </w:r>
      <w:r>
        <w:rPr>
          <w:sz w:val="16"/>
        </w:rPr>
        <w:t>IEEE</w:t>
      </w:r>
      <w:r>
        <w:rPr>
          <w:spacing w:val="40"/>
          <w:sz w:val="16"/>
        </w:rPr>
        <w:t> </w:t>
      </w:r>
      <w:r>
        <w:rPr>
          <w:sz w:val="16"/>
        </w:rPr>
        <w:t>Trans. Circuits Syst. Video Technol., vol. 29, no. 12, pp. 3501–3515,</w:t>
      </w:r>
      <w:r>
        <w:rPr>
          <w:spacing w:val="40"/>
          <w:sz w:val="16"/>
        </w:rPr>
        <w:t> </w:t>
      </w:r>
      <w:r>
        <w:rPr>
          <w:spacing w:val="-2"/>
          <w:sz w:val="16"/>
        </w:rPr>
        <w:t>2019.</w:t>
      </w:r>
    </w:p>
    <w:p>
      <w:pPr>
        <w:pStyle w:val="ListParagraph"/>
        <w:numPr>
          <w:ilvl w:val="0"/>
          <w:numId w:val="6"/>
        </w:numPr>
        <w:tabs>
          <w:tab w:pos="482" w:val="left" w:leader="none"/>
          <w:tab w:pos="484" w:val="left" w:leader="none"/>
        </w:tabs>
        <w:spacing w:line="232" w:lineRule="auto" w:before="6" w:after="0"/>
        <w:ind w:left="484" w:right="137" w:hanging="366"/>
        <w:jc w:val="both"/>
        <w:rPr>
          <w:sz w:val="16"/>
        </w:rPr>
      </w:pPr>
      <w:r>
        <w:rPr>
          <w:sz w:val="16"/>
        </w:rPr>
        <w:t>J. He, J. Chen, and S. Tang, “Reversible data hiding in JPEG </w:t>
      </w:r>
      <w:r>
        <w:rPr>
          <w:sz w:val="16"/>
        </w:rPr>
        <w:t>images</w:t>
      </w:r>
      <w:r>
        <w:rPr>
          <w:spacing w:val="40"/>
          <w:sz w:val="16"/>
        </w:rPr>
        <w:t> </w:t>
      </w:r>
      <w:r>
        <w:rPr>
          <w:sz w:val="16"/>
        </w:rPr>
        <w:t>based</w:t>
      </w:r>
      <w:r>
        <w:rPr>
          <w:spacing w:val="-10"/>
          <w:sz w:val="16"/>
        </w:rPr>
        <w:t> </w:t>
      </w:r>
      <w:r>
        <w:rPr>
          <w:sz w:val="16"/>
        </w:rPr>
        <w:t>on</w:t>
      </w:r>
      <w:r>
        <w:rPr>
          <w:spacing w:val="-10"/>
          <w:sz w:val="16"/>
        </w:rPr>
        <w:t> </w:t>
      </w:r>
      <w:r>
        <w:rPr>
          <w:sz w:val="16"/>
        </w:rPr>
        <w:t>negative</w:t>
      </w:r>
      <w:r>
        <w:rPr>
          <w:spacing w:val="-10"/>
          <w:sz w:val="16"/>
        </w:rPr>
        <w:t> </w:t>
      </w:r>
      <w:r>
        <w:rPr>
          <w:sz w:val="16"/>
        </w:rPr>
        <w:t>influence</w:t>
      </w:r>
      <w:r>
        <w:rPr>
          <w:spacing w:val="-10"/>
          <w:sz w:val="16"/>
        </w:rPr>
        <w:t> </w:t>
      </w:r>
      <w:r>
        <w:rPr>
          <w:sz w:val="16"/>
        </w:rPr>
        <w:t>models,”</w:t>
      </w:r>
      <w:r>
        <w:rPr>
          <w:spacing w:val="-10"/>
          <w:sz w:val="16"/>
        </w:rPr>
        <w:t> </w:t>
      </w:r>
      <w:r>
        <w:rPr>
          <w:sz w:val="16"/>
        </w:rPr>
        <w:t>IEEE</w:t>
      </w:r>
      <w:r>
        <w:rPr>
          <w:spacing w:val="-10"/>
          <w:sz w:val="16"/>
        </w:rPr>
        <w:t> </w:t>
      </w:r>
      <w:r>
        <w:rPr>
          <w:sz w:val="16"/>
        </w:rPr>
        <w:t>Trans.</w:t>
      </w:r>
      <w:r>
        <w:rPr>
          <w:spacing w:val="-10"/>
          <w:sz w:val="16"/>
        </w:rPr>
        <w:t> </w:t>
      </w:r>
      <w:r>
        <w:rPr>
          <w:sz w:val="16"/>
        </w:rPr>
        <w:t>Inf.</w:t>
      </w:r>
      <w:r>
        <w:rPr>
          <w:spacing w:val="-10"/>
          <w:sz w:val="16"/>
        </w:rPr>
        <w:t> </w:t>
      </w:r>
      <w:r>
        <w:rPr>
          <w:sz w:val="16"/>
        </w:rPr>
        <w:t>Forensics</w:t>
      </w:r>
      <w:r>
        <w:rPr>
          <w:spacing w:val="-10"/>
          <w:sz w:val="16"/>
        </w:rPr>
        <w:t> </w:t>
      </w:r>
      <w:r>
        <w:rPr>
          <w:sz w:val="16"/>
        </w:rPr>
        <w:t>Secur.,</w:t>
      </w:r>
      <w:r>
        <w:rPr>
          <w:spacing w:val="40"/>
          <w:sz w:val="16"/>
        </w:rPr>
        <w:t> </w:t>
      </w:r>
      <w:r>
        <w:rPr>
          <w:sz w:val="16"/>
        </w:rPr>
        <w:t>vol. 15, pp. 2121–2133, 2020.</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W. He and Z. Cai, “Reversible data hiding based on dual pairwise</w:t>
      </w:r>
      <w:r>
        <w:rPr>
          <w:spacing w:val="40"/>
          <w:sz w:val="16"/>
        </w:rPr>
        <w:t> </w:t>
      </w:r>
      <w:r>
        <w:rPr>
          <w:sz w:val="16"/>
        </w:rPr>
        <w:t>prediction-error expansion,” IEEE Trans. Image Process., vol. 30, pp.</w:t>
      </w:r>
      <w:r>
        <w:rPr>
          <w:spacing w:val="40"/>
          <w:sz w:val="16"/>
        </w:rPr>
        <w:t> </w:t>
      </w:r>
      <w:r>
        <w:rPr>
          <w:sz w:val="16"/>
        </w:rPr>
        <w:t>5045–5055, 2021.</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W. He, G. Xiong, and Y. Wang, “Reversible data hiding based on</w:t>
      </w:r>
      <w:r>
        <w:rPr>
          <w:spacing w:val="40"/>
          <w:sz w:val="16"/>
        </w:rPr>
        <w:t> </w:t>
      </w:r>
      <w:r>
        <w:rPr>
          <w:sz w:val="16"/>
        </w:rPr>
        <w:t>adaptive</w:t>
      </w:r>
      <w:r>
        <w:rPr>
          <w:spacing w:val="-6"/>
          <w:sz w:val="16"/>
        </w:rPr>
        <w:t> </w:t>
      </w:r>
      <w:r>
        <w:rPr>
          <w:sz w:val="16"/>
        </w:rPr>
        <w:t>multiple</w:t>
      </w:r>
      <w:r>
        <w:rPr>
          <w:spacing w:val="-6"/>
          <w:sz w:val="16"/>
        </w:rPr>
        <w:t> </w:t>
      </w:r>
      <w:r>
        <w:rPr>
          <w:sz w:val="16"/>
        </w:rPr>
        <w:t>histograms</w:t>
      </w:r>
      <w:r>
        <w:rPr>
          <w:spacing w:val="-6"/>
          <w:sz w:val="16"/>
        </w:rPr>
        <w:t> </w:t>
      </w:r>
      <w:r>
        <w:rPr>
          <w:sz w:val="16"/>
        </w:rPr>
        <w:t>modification,”</w:t>
      </w:r>
      <w:r>
        <w:rPr>
          <w:spacing w:val="-6"/>
          <w:sz w:val="16"/>
        </w:rPr>
        <w:t> </w:t>
      </w:r>
      <w:r>
        <w:rPr>
          <w:sz w:val="16"/>
        </w:rPr>
        <w:t>IEEE</w:t>
      </w:r>
      <w:r>
        <w:rPr>
          <w:spacing w:val="-6"/>
          <w:sz w:val="16"/>
        </w:rPr>
        <w:t> </w:t>
      </w:r>
      <w:r>
        <w:rPr>
          <w:sz w:val="16"/>
        </w:rPr>
        <w:t>Trans.</w:t>
      </w:r>
      <w:r>
        <w:rPr>
          <w:spacing w:val="-6"/>
          <w:sz w:val="16"/>
        </w:rPr>
        <w:t> </w:t>
      </w:r>
      <w:r>
        <w:rPr>
          <w:sz w:val="16"/>
        </w:rPr>
        <w:t>Inf.</w:t>
      </w:r>
      <w:r>
        <w:rPr>
          <w:spacing w:val="-6"/>
          <w:sz w:val="16"/>
        </w:rPr>
        <w:t> </w:t>
      </w:r>
      <w:r>
        <w:rPr>
          <w:sz w:val="16"/>
        </w:rPr>
        <w:t>Forensics</w:t>
      </w:r>
      <w:r>
        <w:rPr>
          <w:spacing w:val="40"/>
          <w:sz w:val="16"/>
        </w:rPr>
        <w:t> </w:t>
      </w:r>
      <w:r>
        <w:rPr>
          <w:sz w:val="16"/>
        </w:rPr>
        <w:t>Secur., vol. 16, pp. 3000–3012, 2021.</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W.</w:t>
      </w:r>
      <w:r>
        <w:rPr>
          <w:spacing w:val="-9"/>
          <w:sz w:val="16"/>
        </w:rPr>
        <w:t> </w:t>
      </w:r>
      <w:r>
        <w:rPr>
          <w:sz w:val="16"/>
        </w:rPr>
        <w:t>He,</w:t>
      </w:r>
      <w:r>
        <w:rPr>
          <w:spacing w:val="-9"/>
          <w:sz w:val="16"/>
        </w:rPr>
        <w:t> </w:t>
      </w:r>
      <w:r>
        <w:rPr>
          <w:sz w:val="16"/>
        </w:rPr>
        <w:t>K.</w:t>
      </w:r>
      <w:r>
        <w:rPr>
          <w:spacing w:val="-9"/>
          <w:sz w:val="16"/>
        </w:rPr>
        <w:t> </w:t>
      </w:r>
      <w:r>
        <w:rPr>
          <w:sz w:val="16"/>
        </w:rPr>
        <w:t>Zhou,</w:t>
      </w:r>
      <w:r>
        <w:rPr>
          <w:spacing w:val="-9"/>
          <w:sz w:val="16"/>
        </w:rPr>
        <w:t> </w:t>
      </w:r>
      <w:r>
        <w:rPr>
          <w:sz w:val="16"/>
        </w:rPr>
        <w:t>J.</w:t>
      </w:r>
      <w:r>
        <w:rPr>
          <w:spacing w:val="-9"/>
          <w:sz w:val="16"/>
        </w:rPr>
        <w:t> </w:t>
      </w:r>
      <w:r>
        <w:rPr>
          <w:sz w:val="16"/>
        </w:rPr>
        <w:t>Cai,</w:t>
      </w:r>
      <w:r>
        <w:rPr>
          <w:spacing w:val="-9"/>
          <w:sz w:val="16"/>
        </w:rPr>
        <w:t> </w:t>
      </w:r>
      <w:r>
        <w:rPr>
          <w:sz w:val="16"/>
        </w:rPr>
        <w:t>L.</w:t>
      </w:r>
      <w:r>
        <w:rPr>
          <w:spacing w:val="-9"/>
          <w:sz w:val="16"/>
        </w:rPr>
        <w:t> </w:t>
      </w:r>
      <w:r>
        <w:rPr>
          <w:sz w:val="16"/>
        </w:rPr>
        <w:t>Wang,</w:t>
      </w:r>
      <w:r>
        <w:rPr>
          <w:spacing w:val="-9"/>
          <w:sz w:val="16"/>
        </w:rPr>
        <w:t> </w:t>
      </w:r>
      <w:r>
        <w:rPr>
          <w:sz w:val="16"/>
        </w:rPr>
        <w:t>and</w:t>
      </w:r>
      <w:r>
        <w:rPr>
          <w:spacing w:val="-9"/>
          <w:sz w:val="16"/>
        </w:rPr>
        <w:t> </w:t>
      </w:r>
      <w:r>
        <w:rPr>
          <w:sz w:val="16"/>
        </w:rPr>
        <w:t>G.</w:t>
      </w:r>
      <w:r>
        <w:rPr>
          <w:spacing w:val="-9"/>
          <w:sz w:val="16"/>
        </w:rPr>
        <w:t> </w:t>
      </w:r>
      <w:r>
        <w:rPr>
          <w:sz w:val="16"/>
        </w:rPr>
        <w:t>Xiong,</w:t>
      </w:r>
      <w:r>
        <w:rPr>
          <w:spacing w:val="-9"/>
          <w:sz w:val="16"/>
        </w:rPr>
        <w:t> </w:t>
      </w:r>
      <w:r>
        <w:rPr>
          <w:sz w:val="16"/>
        </w:rPr>
        <w:t>“Reversible</w:t>
      </w:r>
      <w:r>
        <w:rPr>
          <w:spacing w:val="-9"/>
          <w:sz w:val="16"/>
        </w:rPr>
        <w:t> </w:t>
      </w:r>
      <w:r>
        <w:rPr>
          <w:sz w:val="16"/>
        </w:rPr>
        <w:t>data</w:t>
      </w:r>
      <w:r>
        <w:rPr>
          <w:spacing w:val="-9"/>
          <w:sz w:val="16"/>
        </w:rPr>
        <w:t> </w:t>
      </w:r>
      <w:r>
        <w:rPr>
          <w:sz w:val="16"/>
        </w:rPr>
        <w:t>hiding</w:t>
      </w:r>
      <w:r>
        <w:rPr>
          <w:spacing w:val="40"/>
          <w:sz w:val="16"/>
        </w:rPr>
        <w:t> </w:t>
      </w:r>
      <w:r>
        <w:rPr>
          <w:sz w:val="16"/>
        </w:rPr>
        <w:t>using multi-pass pixel value ordering and prediction-error </w:t>
      </w:r>
      <w:r>
        <w:rPr>
          <w:sz w:val="16"/>
        </w:rPr>
        <w:t>expansion,”</w:t>
      </w:r>
    </w:p>
    <w:p>
      <w:pPr>
        <w:spacing w:line="180" w:lineRule="exact" w:before="0"/>
        <w:ind w:left="484" w:right="0" w:firstLine="0"/>
        <w:jc w:val="both"/>
        <w:rPr>
          <w:sz w:val="16"/>
        </w:rPr>
      </w:pPr>
      <w:r>
        <w:rPr>
          <w:sz w:val="16"/>
        </w:rPr>
        <w:t>J.</w:t>
      </w:r>
      <w:r>
        <w:rPr>
          <w:spacing w:val="9"/>
          <w:sz w:val="16"/>
        </w:rPr>
        <w:t> </w:t>
      </w:r>
      <w:r>
        <w:rPr>
          <w:sz w:val="16"/>
        </w:rPr>
        <w:t>Vis.</w:t>
      </w:r>
      <w:r>
        <w:rPr>
          <w:spacing w:val="10"/>
          <w:sz w:val="16"/>
        </w:rPr>
        <w:t> </w:t>
      </w:r>
      <w:r>
        <w:rPr>
          <w:sz w:val="16"/>
        </w:rPr>
        <w:t>Commun.</w:t>
      </w:r>
      <w:r>
        <w:rPr>
          <w:spacing w:val="10"/>
          <w:sz w:val="16"/>
        </w:rPr>
        <w:t> </w:t>
      </w:r>
      <w:r>
        <w:rPr>
          <w:sz w:val="16"/>
        </w:rPr>
        <w:t>Image</w:t>
      </w:r>
      <w:r>
        <w:rPr>
          <w:spacing w:val="9"/>
          <w:sz w:val="16"/>
        </w:rPr>
        <w:t> </w:t>
      </w:r>
      <w:r>
        <w:rPr>
          <w:sz w:val="16"/>
        </w:rPr>
        <w:t>Represent.,</w:t>
      </w:r>
      <w:r>
        <w:rPr>
          <w:spacing w:val="10"/>
          <w:sz w:val="16"/>
        </w:rPr>
        <w:t> </w:t>
      </w:r>
      <w:r>
        <w:rPr>
          <w:sz w:val="16"/>
        </w:rPr>
        <w:t>vol.</w:t>
      </w:r>
      <w:r>
        <w:rPr>
          <w:spacing w:val="10"/>
          <w:sz w:val="16"/>
        </w:rPr>
        <w:t> </w:t>
      </w:r>
      <w:r>
        <w:rPr>
          <w:sz w:val="16"/>
        </w:rPr>
        <w:t>49,</w:t>
      </w:r>
      <w:r>
        <w:rPr>
          <w:spacing w:val="9"/>
          <w:sz w:val="16"/>
        </w:rPr>
        <w:t> </w:t>
      </w:r>
      <w:r>
        <w:rPr>
          <w:sz w:val="16"/>
        </w:rPr>
        <w:t>pp.</w:t>
      </w:r>
      <w:r>
        <w:rPr>
          <w:spacing w:val="10"/>
          <w:sz w:val="16"/>
        </w:rPr>
        <w:t> </w:t>
      </w:r>
      <w:r>
        <w:rPr>
          <w:sz w:val="16"/>
        </w:rPr>
        <w:t>351–360,</w:t>
      </w:r>
      <w:r>
        <w:rPr>
          <w:spacing w:val="10"/>
          <w:sz w:val="16"/>
        </w:rPr>
        <w:t> </w:t>
      </w:r>
      <w:r>
        <w:rPr>
          <w:spacing w:val="-2"/>
          <w:sz w:val="16"/>
        </w:rPr>
        <w:t>2017.</w:t>
      </w:r>
    </w:p>
    <w:p>
      <w:pPr>
        <w:pStyle w:val="ListParagraph"/>
        <w:numPr>
          <w:ilvl w:val="0"/>
          <w:numId w:val="6"/>
        </w:numPr>
        <w:tabs>
          <w:tab w:pos="482" w:val="left" w:leader="none"/>
          <w:tab w:pos="484" w:val="left" w:leader="none"/>
        </w:tabs>
        <w:spacing w:line="232" w:lineRule="auto" w:before="4" w:after="0"/>
        <w:ind w:left="484" w:right="137" w:hanging="366"/>
        <w:jc w:val="both"/>
        <w:rPr>
          <w:sz w:val="16"/>
        </w:rPr>
      </w:pPr>
      <w:r>
        <w:rPr>
          <w:sz w:val="16"/>
        </w:rPr>
        <w:t>W. Hong, G. Horng, C.-W. Shiu, T.-S. Chen, and Y.-C. Chen, </w:t>
      </w:r>
      <w:r>
        <w:rPr>
          <w:sz w:val="16"/>
        </w:rPr>
        <w:t>“Re-</w:t>
      </w:r>
      <w:r>
        <w:rPr>
          <w:spacing w:val="40"/>
          <w:sz w:val="16"/>
        </w:rPr>
        <w:t> </w:t>
      </w:r>
      <w:r>
        <w:rPr>
          <w:sz w:val="16"/>
        </w:rPr>
        <w:t>versible steganographic method using complexity control and human</w:t>
      </w:r>
      <w:r>
        <w:rPr>
          <w:spacing w:val="40"/>
          <w:sz w:val="16"/>
        </w:rPr>
        <w:t> </w:t>
      </w:r>
      <w:r>
        <w:rPr>
          <w:sz w:val="16"/>
        </w:rPr>
        <w:t>visual system,” Comput. J., vol. 58, no. 10, pp. 2583–2594, 2015.</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D. Hou, H. Wang, W. Zhang, and N. Yu, “Reversible data hiding in</w:t>
      </w:r>
      <w:r>
        <w:rPr>
          <w:spacing w:val="40"/>
          <w:sz w:val="16"/>
        </w:rPr>
        <w:t> </w:t>
      </w:r>
      <w:r>
        <w:rPr>
          <w:sz w:val="16"/>
        </w:rPr>
        <w:t>JPEG image based on DCT frequency and block selection,” </w:t>
      </w:r>
      <w:r>
        <w:rPr>
          <w:sz w:val="16"/>
        </w:rPr>
        <w:t>Signal</w:t>
      </w:r>
      <w:r>
        <w:rPr>
          <w:spacing w:val="40"/>
          <w:sz w:val="16"/>
        </w:rPr>
        <w:t> </w:t>
      </w:r>
      <w:r>
        <w:rPr>
          <w:sz w:val="16"/>
        </w:rPr>
        <w:t>Processing, vol. 148, pp. 41–47, 2018.</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D. Hou, W. Zhang, K. Chen, S.-J. Lin, and N. Yu, “Reversible </w:t>
      </w:r>
      <w:r>
        <w:rPr>
          <w:sz w:val="16"/>
        </w:rPr>
        <w:t>data</w:t>
      </w:r>
      <w:r>
        <w:rPr>
          <w:spacing w:val="40"/>
          <w:sz w:val="16"/>
        </w:rPr>
        <w:t> </w:t>
      </w:r>
      <w:r>
        <w:rPr>
          <w:sz w:val="16"/>
        </w:rPr>
        <w:t>hiding in color image with grayscale invariance,” IEEE Trans. Circuits</w:t>
      </w:r>
      <w:r>
        <w:rPr>
          <w:spacing w:val="40"/>
          <w:sz w:val="16"/>
        </w:rPr>
        <w:t> </w:t>
      </w:r>
      <w:r>
        <w:rPr>
          <w:sz w:val="16"/>
        </w:rPr>
        <w:t>Syst. Video Technol., vol. 29, no. 2, pp. 363–374, 2019.</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J. Hou, B. Ou, H. Tian, and Z. Qin, “Reversible data hiding based on</w:t>
      </w:r>
      <w:r>
        <w:rPr>
          <w:spacing w:val="40"/>
          <w:sz w:val="16"/>
        </w:rPr>
        <w:t> </w:t>
      </w:r>
      <w:r>
        <w:rPr>
          <w:sz w:val="16"/>
        </w:rPr>
        <w:t>multiple histograms modification and deep neural networks,” </w:t>
      </w:r>
      <w:r>
        <w:rPr>
          <w:sz w:val="16"/>
        </w:rPr>
        <w:t>Signal</w:t>
      </w:r>
      <w:r>
        <w:rPr>
          <w:spacing w:val="40"/>
          <w:sz w:val="16"/>
        </w:rPr>
        <w:t> </w:t>
      </w:r>
      <w:r>
        <w:rPr>
          <w:sz w:val="16"/>
        </w:rPr>
        <w:t>Process. Image Commun., vol. 92, no. 116118, p. 116118, 2021.</w:t>
      </w:r>
    </w:p>
    <w:p>
      <w:pPr>
        <w:pStyle w:val="ListParagraph"/>
        <w:numPr>
          <w:ilvl w:val="0"/>
          <w:numId w:val="6"/>
        </w:numPr>
        <w:tabs>
          <w:tab w:pos="482" w:val="left" w:leader="none"/>
          <w:tab w:pos="484" w:val="left" w:leader="none"/>
        </w:tabs>
        <w:spacing w:line="232" w:lineRule="auto" w:before="6" w:after="0"/>
        <w:ind w:left="484" w:right="137" w:hanging="366"/>
        <w:jc w:val="both"/>
        <w:rPr>
          <w:sz w:val="16"/>
        </w:rPr>
      </w:pPr>
      <w:r>
        <w:rPr>
          <w:sz w:val="16"/>
        </w:rPr>
        <w:t>R. Hu and S. Xiang, “CNN prediction based reversible data hiding,”</w:t>
      </w:r>
      <w:r>
        <w:rPr>
          <w:spacing w:val="40"/>
          <w:sz w:val="16"/>
        </w:rPr>
        <w:t> </w:t>
      </w:r>
      <w:r>
        <w:rPr>
          <w:sz w:val="16"/>
        </w:rPr>
        <w:t>IEEE Signal Process. Lett., vol. 28, pp. 464–468, 2021.</w:t>
      </w:r>
    </w:p>
    <w:p>
      <w:pPr>
        <w:pStyle w:val="ListParagraph"/>
        <w:numPr>
          <w:ilvl w:val="0"/>
          <w:numId w:val="6"/>
        </w:numPr>
        <w:tabs>
          <w:tab w:pos="482" w:val="left" w:leader="none"/>
          <w:tab w:pos="484" w:val="left" w:leader="none"/>
        </w:tabs>
        <w:spacing w:line="232" w:lineRule="auto" w:before="4" w:after="0"/>
        <w:ind w:left="484" w:right="137" w:hanging="366"/>
        <w:jc w:val="both"/>
        <w:rPr>
          <w:sz w:val="16"/>
        </w:rPr>
      </w:pPr>
      <w:r>
        <w:rPr>
          <w:sz w:val="16"/>
        </w:rPr>
        <w:t>R. Hu and S. Xiang, “Reversible data hiding by using CNN </w:t>
      </w:r>
      <w:r>
        <w:rPr>
          <w:sz w:val="16"/>
        </w:rPr>
        <w:t>prediction</w:t>
      </w:r>
      <w:r>
        <w:rPr>
          <w:spacing w:val="40"/>
          <w:sz w:val="16"/>
        </w:rPr>
        <w:t> </w:t>
      </w:r>
      <w:r>
        <w:rPr>
          <w:sz w:val="16"/>
        </w:rPr>
        <w:t>and</w:t>
      </w:r>
      <w:r>
        <w:rPr>
          <w:spacing w:val="-5"/>
          <w:sz w:val="16"/>
        </w:rPr>
        <w:t> </w:t>
      </w:r>
      <w:r>
        <w:rPr>
          <w:sz w:val="16"/>
        </w:rPr>
        <w:t>adaptive</w:t>
      </w:r>
      <w:r>
        <w:rPr>
          <w:spacing w:val="-5"/>
          <w:sz w:val="16"/>
        </w:rPr>
        <w:t> </w:t>
      </w:r>
      <w:r>
        <w:rPr>
          <w:sz w:val="16"/>
        </w:rPr>
        <w:t>embedding,”</w:t>
      </w:r>
      <w:r>
        <w:rPr>
          <w:spacing w:val="-5"/>
          <w:sz w:val="16"/>
        </w:rPr>
        <w:t> </w:t>
      </w:r>
      <w:r>
        <w:rPr>
          <w:sz w:val="16"/>
        </w:rPr>
        <w:t>IEEE</w:t>
      </w:r>
      <w:r>
        <w:rPr>
          <w:spacing w:val="-5"/>
          <w:sz w:val="16"/>
        </w:rPr>
        <w:t> </w:t>
      </w:r>
      <w:r>
        <w:rPr>
          <w:sz w:val="16"/>
        </w:rPr>
        <w:t>Trans.</w:t>
      </w:r>
      <w:r>
        <w:rPr>
          <w:spacing w:val="-5"/>
          <w:sz w:val="16"/>
        </w:rPr>
        <w:t> </w:t>
      </w:r>
      <w:r>
        <w:rPr>
          <w:sz w:val="16"/>
        </w:rPr>
        <w:t>Pattern</w:t>
      </w:r>
      <w:r>
        <w:rPr>
          <w:spacing w:val="-5"/>
          <w:sz w:val="16"/>
        </w:rPr>
        <w:t> </w:t>
      </w:r>
      <w:r>
        <w:rPr>
          <w:sz w:val="16"/>
        </w:rPr>
        <w:t>Anal.</w:t>
      </w:r>
      <w:r>
        <w:rPr>
          <w:spacing w:val="-5"/>
          <w:sz w:val="16"/>
        </w:rPr>
        <w:t> </w:t>
      </w:r>
      <w:r>
        <w:rPr>
          <w:sz w:val="16"/>
        </w:rPr>
        <w:t>Mach.</w:t>
      </w:r>
      <w:r>
        <w:rPr>
          <w:spacing w:val="-5"/>
          <w:sz w:val="16"/>
        </w:rPr>
        <w:t> </w:t>
      </w:r>
      <w:r>
        <w:rPr>
          <w:sz w:val="16"/>
        </w:rPr>
        <w:t>Intell.,</w:t>
      </w:r>
      <w:r>
        <w:rPr>
          <w:spacing w:val="-5"/>
          <w:sz w:val="16"/>
        </w:rPr>
        <w:t> </w:t>
      </w:r>
      <w:r>
        <w:rPr>
          <w:sz w:val="16"/>
        </w:rPr>
        <w:t>vol.</w:t>
      </w:r>
      <w:r>
        <w:rPr>
          <w:spacing w:val="40"/>
          <w:sz w:val="16"/>
        </w:rPr>
        <w:t> </w:t>
      </w:r>
      <w:r>
        <w:rPr>
          <w:sz w:val="16"/>
        </w:rPr>
        <w:t>44, no. 12, pp. 10196–10208, 2022.</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Y. Hu, H.-K. Lee, and J. Li, “DE-based reversible data hiding </w:t>
      </w:r>
      <w:r>
        <w:rPr>
          <w:sz w:val="16"/>
        </w:rPr>
        <w:t>with</w:t>
      </w:r>
      <w:r>
        <w:rPr>
          <w:spacing w:val="40"/>
          <w:sz w:val="16"/>
        </w:rPr>
        <w:t> </w:t>
      </w:r>
      <w:r>
        <w:rPr>
          <w:sz w:val="16"/>
        </w:rPr>
        <w:t>improved overflow location map,” IEEE Trans. Circuits Syst. Video</w:t>
      </w:r>
      <w:r>
        <w:rPr>
          <w:spacing w:val="40"/>
          <w:sz w:val="16"/>
        </w:rPr>
        <w:t> </w:t>
      </w:r>
      <w:r>
        <w:rPr>
          <w:sz w:val="16"/>
        </w:rPr>
        <w:t>Technol., vol. 19, no. 2, pp. 250–260, 2009.</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Y.</w:t>
      </w:r>
      <w:r>
        <w:rPr>
          <w:spacing w:val="-6"/>
          <w:sz w:val="16"/>
        </w:rPr>
        <w:t> </w:t>
      </w:r>
      <w:r>
        <w:rPr>
          <w:sz w:val="16"/>
        </w:rPr>
        <w:t>Hu,</w:t>
      </w:r>
      <w:r>
        <w:rPr>
          <w:spacing w:val="-6"/>
          <w:sz w:val="16"/>
        </w:rPr>
        <w:t> </w:t>
      </w:r>
      <w:r>
        <w:rPr>
          <w:sz w:val="16"/>
        </w:rPr>
        <w:t>K.</w:t>
      </w:r>
      <w:r>
        <w:rPr>
          <w:spacing w:val="-6"/>
          <w:sz w:val="16"/>
        </w:rPr>
        <w:t> </w:t>
      </w:r>
      <w:r>
        <w:rPr>
          <w:sz w:val="16"/>
        </w:rPr>
        <w:t>Wang,</w:t>
      </w:r>
      <w:r>
        <w:rPr>
          <w:spacing w:val="-6"/>
          <w:sz w:val="16"/>
        </w:rPr>
        <w:t> </w:t>
      </w:r>
      <w:r>
        <w:rPr>
          <w:sz w:val="16"/>
        </w:rPr>
        <w:t>and</w:t>
      </w:r>
      <w:r>
        <w:rPr>
          <w:spacing w:val="-6"/>
          <w:sz w:val="16"/>
        </w:rPr>
        <w:t> </w:t>
      </w:r>
      <w:r>
        <w:rPr>
          <w:sz w:val="16"/>
        </w:rPr>
        <w:t>Z.-M.</w:t>
      </w:r>
      <w:r>
        <w:rPr>
          <w:spacing w:val="-6"/>
          <w:sz w:val="16"/>
        </w:rPr>
        <w:t> </w:t>
      </w:r>
      <w:r>
        <w:rPr>
          <w:sz w:val="16"/>
        </w:rPr>
        <w:t>Lu,</w:t>
      </w:r>
      <w:r>
        <w:rPr>
          <w:spacing w:val="-6"/>
          <w:sz w:val="16"/>
        </w:rPr>
        <w:t> </w:t>
      </w:r>
      <w:r>
        <w:rPr>
          <w:sz w:val="16"/>
        </w:rPr>
        <w:t>“An</w:t>
      </w:r>
      <w:r>
        <w:rPr>
          <w:spacing w:val="-6"/>
          <w:sz w:val="16"/>
        </w:rPr>
        <w:t> </w:t>
      </w:r>
      <w:r>
        <w:rPr>
          <w:sz w:val="16"/>
        </w:rPr>
        <w:t>improved</w:t>
      </w:r>
      <w:r>
        <w:rPr>
          <w:spacing w:val="-6"/>
          <w:sz w:val="16"/>
        </w:rPr>
        <w:t> </w:t>
      </w:r>
      <w:r>
        <w:rPr>
          <w:sz w:val="16"/>
        </w:rPr>
        <w:t>VLC-based</w:t>
      </w:r>
      <w:r>
        <w:rPr>
          <w:spacing w:val="-6"/>
          <w:sz w:val="16"/>
        </w:rPr>
        <w:t> </w:t>
      </w:r>
      <w:r>
        <w:rPr>
          <w:sz w:val="16"/>
        </w:rPr>
        <w:t>lossless</w:t>
      </w:r>
      <w:r>
        <w:rPr>
          <w:spacing w:val="-6"/>
          <w:sz w:val="16"/>
        </w:rPr>
        <w:t> </w:t>
      </w:r>
      <w:r>
        <w:rPr>
          <w:sz w:val="16"/>
        </w:rPr>
        <w:t>data</w:t>
      </w:r>
      <w:r>
        <w:rPr>
          <w:spacing w:val="40"/>
          <w:sz w:val="16"/>
        </w:rPr>
        <w:t> </w:t>
      </w:r>
      <w:r>
        <w:rPr>
          <w:sz w:val="16"/>
        </w:rPr>
        <w:t>hiding scheme for JPEG images,” J. Syst. Softw., vol. 86, no. 8, pp.</w:t>
      </w:r>
      <w:r>
        <w:rPr>
          <w:spacing w:val="40"/>
          <w:sz w:val="16"/>
        </w:rPr>
        <w:t> </w:t>
      </w:r>
      <w:r>
        <w:rPr>
          <w:sz w:val="16"/>
        </w:rPr>
        <w:t>2166–2173, 2013.</w:t>
      </w:r>
    </w:p>
    <w:p>
      <w:pPr>
        <w:pStyle w:val="ListParagraph"/>
        <w:numPr>
          <w:ilvl w:val="0"/>
          <w:numId w:val="6"/>
        </w:numPr>
        <w:tabs>
          <w:tab w:pos="482" w:val="left" w:leader="none"/>
          <w:tab w:pos="484" w:val="left" w:leader="none"/>
        </w:tabs>
        <w:spacing w:line="232" w:lineRule="auto" w:before="6" w:after="0"/>
        <w:ind w:left="484" w:right="137" w:hanging="366"/>
        <w:jc w:val="both"/>
        <w:rPr>
          <w:sz w:val="16"/>
        </w:rPr>
      </w:pPr>
      <w:r>
        <w:rPr>
          <w:sz w:val="16"/>
        </w:rPr>
        <w:t>F.</w:t>
      </w:r>
      <w:r>
        <w:rPr>
          <w:spacing w:val="15"/>
          <w:sz w:val="16"/>
        </w:rPr>
        <w:t> </w:t>
      </w:r>
      <w:r>
        <w:rPr>
          <w:sz w:val="16"/>
        </w:rPr>
        <w:t>Huang,</w:t>
      </w:r>
      <w:r>
        <w:rPr>
          <w:spacing w:val="15"/>
          <w:sz w:val="16"/>
        </w:rPr>
        <w:t> </w:t>
      </w:r>
      <w:r>
        <w:rPr>
          <w:sz w:val="16"/>
        </w:rPr>
        <w:t>X.</w:t>
      </w:r>
      <w:r>
        <w:rPr>
          <w:spacing w:val="15"/>
          <w:sz w:val="16"/>
        </w:rPr>
        <w:t> </w:t>
      </w:r>
      <w:r>
        <w:rPr>
          <w:sz w:val="16"/>
        </w:rPr>
        <w:t>Qu,</w:t>
      </w:r>
      <w:r>
        <w:rPr>
          <w:spacing w:val="15"/>
          <w:sz w:val="16"/>
        </w:rPr>
        <w:t> </w:t>
      </w:r>
      <w:r>
        <w:rPr>
          <w:sz w:val="16"/>
        </w:rPr>
        <w:t>H.</w:t>
      </w:r>
      <w:r>
        <w:rPr>
          <w:spacing w:val="15"/>
          <w:sz w:val="16"/>
        </w:rPr>
        <w:t> </w:t>
      </w:r>
      <w:r>
        <w:rPr>
          <w:sz w:val="16"/>
        </w:rPr>
        <w:t>J.</w:t>
      </w:r>
      <w:r>
        <w:rPr>
          <w:spacing w:val="15"/>
          <w:sz w:val="16"/>
        </w:rPr>
        <w:t> </w:t>
      </w:r>
      <w:r>
        <w:rPr>
          <w:sz w:val="16"/>
        </w:rPr>
        <w:t>Kim,</w:t>
      </w:r>
      <w:r>
        <w:rPr>
          <w:spacing w:val="15"/>
          <w:sz w:val="16"/>
        </w:rPr>
        <w:t> </w:t>
      </w:r>
      <w:r>
        <w:rPr>
          <w:sz w:val="16"/>
        </w:rPr>
        <w:t>and</w:t>
      </w:r>
      <w:r>
        <w:rPr>
          <w:spacing w:val="15"/>
          <w:sz w:val="16"/>
        </w:rPr>
        <w:t> </w:t>
      </w:r>
      <w:r>
        <w:rPr>
          <w:sz w:val="16"/>
        </w:rPr>
        <w:t>J.</w:t>
      </w:r>
      <w:r>
        <w:rPr>
          <w:spacing w:val="15"/>
          <w:sz w:val="16"/>
        </w:rPr>
        <w:t> </w:t>
      </w:r>
      <w:r>
        <w:rPr>
          <w:sz w:val="16"/>
        </w:rPr>
        <w:t>Huang,</w:t>
      </w:r>
      <w:r>
        <w:rPr>
          <w:spacing w:val="15"/>
          <w:sz w:val="16"/>
        </w:rPr>
        <w:t> </w:t>
      </w:r>
      <w:r>
        <w:rPr>
          <w:sz w:val="16"/>
        </w:rPr>
        <w:t>“Reversible</w:t>
      </w:r>
      <w:r>
        <w:rPr>
          <w:spacing w:val="15"/>
          <w:sz w:val="16"/>
        </w:rPr>
        <w:t> </w:t>
      </w:r>
      <w:r>
        <w:rPr>
          <w:sz w:val="16"/>
        </w:rPr>
        <w:t>Data</w:t>
      </w:r>
      <w:r>
        <w:rPr>
          <w:spacing w:val="15"/>
          <w:sz w:val="16"/>
        </w:rPr>
        <w:t> </w:t>
      </w:r>
      <w:r>
        <w:rPr>
          <w:sz w:val="16"/>
        </w:rPr>
        <w:t>Hiding</w:t>
      </w:r>
      <w:r>
        <w:rPr>
          <w:spacing w:val="40"/>
          <w:sz w:val="16"/>
        </w:rPr>
        <w:t> </w:t>
      </w:r>
      <w:r>
        <w:rPr>
          <w:sz w:val="16"/>
        </w:rPr>
        <w:t>in JPEG Images,” IEEE Trans. Circuits Syst. Video Technol., vol. 26,</w:t>
      </w:r>
      <w:r>
        <w:rPr>
          <w:spacing w:val="40"/>
          <w:sz w:val="16"/>
        </w:rPr>
        <w:t> </w:t>
      </w:r>
      <w:r>
        <w:rPr>
          <w:sz w:val="16"/>
        </w:rPr>
        <w:t>no. 9, pp. 1610–1621, 2016.</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C.-L. Jhong and H.-L. Wu, “Grayscale-invariant reversible data </w:t>
      </w:r>
      <w:r>
        <w:rPr>
          <w:sz w:val="16"/>
        </w:rPr>
        <w:t>hiding</w:t>
      </w:r>
      <w:r>
        <w:rPr>
          <w:spacing w:val="40"/>
          <w:sz w:val="16"/>
        </w:rPr>
        <w:t> </w:t>
      </w:r>
      <w:r>
        <w:rPr>
          <w:sz w:val="16"/>
        </w:rPr>
        <w:t>based</w:t>
      </w:r>
      <w:r>
        <w:rPr>
          <w:spacing w:val="-6"/>
          <w:sz w:val="16"/>
        </w:rPr>
        <w:t> </w:t>
      </w:r>
      <w:r>
        <w:rPr>
          <w:sz w:val="16"/>
        </w:rPr>
        <w:t>on</w:t>
      </w:r>
      <w:r>
        <w:rPr>
          <w:spacing w:val="-6"/>
          <w:sz w:val="16"/>
        </w:rPr>
        <w:t> </w:t>
      </w:r>
      <w:r>
        <w:rPr>
          <w:sz w:val="16"/>
        </w:rPr>
        <w:t>multiple</w:t>
      </w:r>
      <w:r>
        <w:rPr>
          <w:spacing w:val="-6"/>
          <w:sz w:val="16"/>
        </w:rPr>
        <w:t> </w:t>
      </w:r>
      <w:r>
        <w:rPr>
          <w:sz w:val="16"/>
        </w:rPr>
        <w:t>histograms</w:t>
      </w:r>
      <w:r>
        <w:rPr>
          <w:spacing w:val="-6"/>
          <w:sz w:val="16"/>
        </w:rPr>
        <w:t> </w:t>
      </w:r>
      <w:r>
        <w:rPr>
          <w:sz w:val="16"/>
        </w:rPr>
        <w:t>modification,”</w:t>
      </w:r>
      <w:r>
        <w:rPr>
          <w:spacing w:val="-6"/>
          <w:sz w:val="16"/>
        </w:rPr>
        <w:t> </w:t>
      </w:r>
      <w:r>
        <w:rPr>
          <w:sz w:val="16"/>
        </w:rPr>
        <w:t>IEEE</w:t>
      </w:r>
      <w:r>
        <w:rPr>
          <w:spacing w:val="-6"/>
          <w:sz w:val="16"/>
        </w:rPr>
        <w:t> </w:t>
      </w:r>
      <w:r>
        <w:rPr>
          <w:sz w:val="16"/>
        </w:rPr>
        <w:t>Trans.</w:t>
      </w:r>
      <w:r>
        <w:rPr>
          <w:spacing w:val="-6"/>
          <w:sz w:val="16"/>
        </w:rPr>
        <w:t> </w:t>
      </w:r>
      <w:r>
        <w:rPr>
          <w:sz w:val="16"/>
        </w:rPr>
        <w:t>Circuits</w:t>
      </w:r>
      <w:r>
        <w:rPr>
          <w:spacing w:val="-6"/>
          <w:sz w:val="16"/>
        </w:rPr>
        <w:t> </w:t>
      </w:r>
      <w:r>
        <w:rPr>
          <w:sz w:val="16"/>
        </w:rPr>
        <w:t>Syst.</w:t>
      </w:r>
      <w:r>
        <w:rPr>
          <w:spacing w:val="40"/>
          <w:sz w:val="16"/>
        </w:rPr>
        <w:t> </w:t>
      </w:r>
      <w:r>
        <w:rPr>
          <w:sz w:val="16"/>
        </w:rPr>
        <w:t>Video Technol., vol. 32, no. 9, pp. 5888–5901, 2022.</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Y. Jia, Z. Yin, X. Zhang, and Y. Luo, “Reversible data hiding based</w:t>
      </w:r>
      <w:r>
        <w:rPr>
          <w:spacing w:val="80"/>
          <w:sz w:val="16"/>
        </w:rPr>
        <w:t> </w:t>
      </w:r>
      <w:r>
        <w:rPr>
          <w:sz w:val="16"/>
        </w:rPr>
        <w:t>on reducing invalid shifting of pixels in histogram shifting,” Signal</w:t>
      </w:r>
      <w:r>
        <w:rPr>
          <w:spacing w:val="40"/>
          <w:sz w:val="16"/>
        </w:rPr>
        <w:t> </w:t>
      </w:r>
      <w:r>
        <w:rPr>
          <w:sz w:val="16"/>
        </w:rPr>
        <w:t>Processing, vol. 163, pp. 238–246, 2019.</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R. Jiang, H. Zhou, W. Zhang, and N. Yu, “Reversible data hiding in</w:t>
      </w:r>
      <w:r>
        <w:rPr>
          <w:spacing w:val="40"/>
          <w:sz w:val="16"/>
        </w:rPr>
        <w:t> </w:t>
      </w:r>
      <w:r>
        <w:rPr>
          <w:sz w:val="16"/>
        </w:rPr>
        <w:t>encrypted three-dimensional mesh models,” IEEE Trans. </w:t>
      </w:r>
      <w:r>
        <w:rPr>
          <w:sz w:val="16"/>
        </w:rPr>
        <w:t>Multimedia,</w:t>
      </w:r>
      <w:r>
        <w:rPr>
          <w:spacing w:val="40"/>
          <w:sz w:val="16"/>
        </w:rPr>
        <w:t> </w:t>
      </w:r>
      <w:r>
        <w:rPr>
          <w:sz w:val="16"/>
        </w:rPr>
        <w:t>vol. 20, no. 1, pp. 55–67, 2018.</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S.-W. Jung, L. T. Ha, and S.-J. Ko, “A new histogram modification</w:t>
      </w:r>
      <w:r>
        <w:rPr>
          <w:spacing w:val="40"/>
          <w:sz w:val="16"/>
        </w:rPr>
        <w:t> </w:t>
      </w:r>
      <w:r>
        <w:rPr>
          <w:sz w:val="16"/>
        </w:rPr>
        <w:t>based reversible data hiding algorithm considering the human </w:t>
      </w:r>
      <w:r>
        <w:rPr>
          <w:sz w:val="16"/>
        </w:rPr>
        <w:t>visual</w:t>
      </w:r>
      <w:r>
        <w:rPr>
          <w:spacing w:val="40"/>
          <w:sz w:val="16"/>
        </w:rPr>
        <w:t> </w:t>
      </w:r>
      <w:r>
        <w:rPr>
          <w:sz w:val="16"/>
        </w:rPr>
        <w:t>system,” IEEE Signal Process. Lett., vol. 18, no. 2, pp. 95–98, 2011.</w:t>
      </w:r>
    </w:p>
    <w:p>
      <w:pPr>
        <w:pStyle w:val="ListParagraph"/>
        <w:numPr>
          <w:ilvl w:val="0"/>
          <w:numId w:val="6"/>
        </w:numPr>
        <w:tabs>
          <w:tab w:pos="482" w:val="left" w:leader="none"/>
          <w:tab w:pos="484" w:val="left" w:leader="none"/>
        </w:tabs>
        <w:spacing w:line="232" w:lineRule="auto" w:before="5" w:after="0"/>
        <w:ind w:left="484" w:right="137" w:hanging="366"/>
        <w:jc w:val="both"/>
        <w:rPr>
          <w:sz w:val="16"/>
        </w:rPr>
      </w:pPr>
      <w:r>
        <w:rPr>
          <w:sz w:val="16"/>
        </w:rPr>
        <w:t>Y. Ke, M. Zhang, X. Zhang, J. Liu, T. Su, and X. Yang, “A </w:t>
      </w:r>
      <w:r>
        <w:rPr>
          <w:sz w:val="16"/>
        </w:rPr>
        <w:t>reversible</w:t>
      </w:r>
      <w:r>
        <w:rPr>
          <w:spacing w:val="40"/>
          <w:sz w:val="16"/>
        </w:rPr>
        <w:t> </w:t>
      </w:r>
      <w:r>
        <w:rPr>
          <w:sz w:val="16"/>
        </w:rPr>
        <w:t>data</w:t>
      </w:r>
      <w:r>
        <w:rPr>
          <w:spacing w:val="-4"/>
          <w:sz w:val="16"/>
        </w:rPr>
        <w:t> </w:t>
      </w:r>
      <w:r>
        <w:rPr>
          <w:sz w:val="16"/>
        </w:rPr>
        <w:t>hiding</w:t>
      </w:r>
      <w:r>
        <w:rPr>
          <w:spacing w:val="-4"/>
          <w:sz w:val="16"/>
        </w:rPr>
        <w:t> </w:t>
      </w:r>
      <w:r>
        <w:rPr>
          <w:sz w:val="16"/>
        </w:rPr>
        <w:t>scheme</w:t>
      </w:r>
      <w:r>
        <w:rPr>
          <w:spacing w:val="-4"/>
          <w:sz w:val="16"/>
        </w:rPr>
        <w:t> </w:t>
      </w:r>
      <w:r>
        <w:rPr>
          <w:sz w:val="16"/>
        </w:rPr>
        <w:t>in</w:t>
      </w:r>
      <w:r>
        <w:rPr>
          <w:spacing w:val="-4"/>
          <w:sz w:val="16"/>
        </w:rPr>
        <w:t> </w:t>
      </w:r>
      <w:r>
        <w:rPr>
          <w:sz w:val="16"/>
        </w:rPr>
        <w:t>encrypted</w:t>
      </w:r>
      <w:r>
        <w:rPr>
          <w:spacing w:val="-4"/>
          <w:sz w:val="16"/>
        </w:rPr>
        <w:t> </w:t>
      </w:r>
      <w:r>
        <w:rPr>
          <w:sz w:val="16"/>
        </w:rPr>
        <w:t>domain</w:t>
      </w:r>
      <w:r>
        <w:rPr>
          <w:spacing w:val="-4"/>
          <w:sz w:val="16"/>
        </w:rPr>
        <w:t> </w:t>
      </w:r>
      <w:r>
        <w:rPr>
          <w:sz w:val="16"/>
        </w:rPr>
        <w:t>for</w:t>
      </w:r>
      <w:r>
        <w:rPr>
          <w:spacing w:val="-4"/>
          <w:sz w:val="16"/>
        </w:rPr>
        <w:t> </w:t>
      </w:r>
      <w:r>
        <w:rPr>
          <w:sz w:val="16"/>
        </w:rPr>
        <w:t>secret</w:t>
      </w:r>
      <w:r>
        <w:rPr>
          <w:spacing w:val="-4"/>
          <w:sz w:val="16"/>
        </w:rPr>
        <w:t> </w:t>
      </w:r>
      <w:r>
        <w:rPr>
          <w:sz w:val="16"/>
        </w:rPr>
        <w:t>image</w:t>
      </w:r>
      <w:r>
        <w:rPr>
          <w:spacing w:val="-4"/>
          <w:sz w:val="16"/>
        </w:rPr>
        <w:t> </w:t>
      </w:r>
      <w:r>
        <w:rPr>
          <w:sz w:val="16"/>
        </w:rPr>
        <w:t>sharing</w:t>
      </w:r>
      <w:r>
        <w:rPr>
          <w:spacing w:val="-4"/>
          <w:sz w:val="16"/>
        </w:rPr>
        <w:t> </w:t>
      </w:r>
      <w:r>
        <w:rPr>
          <w:sz w:val="16"/>
        </w:rPr>
        <w:t>based</w:t>
      </w:r>
      <w:r>
        <w:rPr>
          <w:spacing w:val="40"/>
          <w:sz w:val="16"/>
        </w:rPr>
        <w:t> </w:t>
      </w:r>
      <w:r>
        <w:rPr>
          <w:sz w:val="16"/>
        </w:rPr>
        <w:t>on Chinese remainder theorem,” IEEE Trans. Circuits Syst. Video</w:t>
      </w:r>
      <w:r>
        <w:rPr>
          <w:spacing w:val="40"/>
          <w:sz w:val="16"/>
        </w:rPr>
        <w:t> </w:t>
      </w:r>
      <w:r>
        <w:rPr>
          <w:sz w:val="16"/>
        </w:rPr>
        <w:t>Technol., vol. 32, no. 4, pp. 2469–2481, 2022.</w:t>
      </w:r>
    </w:p>
    <w:p>
      <w:pPr>
        <w:spacing w:after="0" w:line="232" w:lineRule="auto"/>
        <w:jc w:val="both"/>
        <w:rPr>
          <w:sz w:val="16"/>
        </w:rPr>
        <w:sectPr>
          <w:type w:val="continuous"/>
          <w:pgSz w:w="12240" w:h="15840"/>
          <w:pgMar w:top="900" w:bottom="280" w:left="860" w:right="840"/>
          <w:cols w:num="2" w:equalWidth="0">
            <w:col w:w="5181" w:space="159"/>
            <w:col w:w="5200"/>
          </w:cols>
        </w:sectPr>
      </w:pPr>
    </w:p>
    <w:p>
      <w:pPr>
        <w:pStyle w:val="ListParagraph"/>
        <w:numPr>
          <w:ilvl w:val="0"/>
          <w:numId w:val="6"/>
        </w:numPr>
        <w:tabs>
          <w:tab w:pos="562" w:val="left" w:leader="none"/>
          <w:tab w:pos="564" w:val="left" w:leader="none"/>
        </w:tabs>
        <w:spacing w:line="232" w:lineRule="auto" w:before="73" w:after="0"/>
        <w:ind w:left="564" w:right="38" w:hanging="366"/>
        <w:jc w:val="both"/>
        <w:rPr>
          <w:sz w:val="16"/>
        </w:rPr>
      </w:pPr>
      <w:r>
        <w:rPr>
          <w:sz w:val="16"/>
        </w:rPr>
        <w:t>H. J. Kim, V. Sachnev, Y. Q. Shi, J. Nam, and H.-G. Choo, “A novel</w:t>
      </w:r>
      <w:r>
        <w:rPr>
          <w:spacing w:val="40"/>
          <w:sz w:val="16"/>
        </w:rPr>
        <w:t> </w:t>
      </w:r>
      <w:r>
        <w:rPr>
          <w:sz w:val="16"/>
        </w:rPr>
        <w:t>difference expansion transform for reversible data embedding,” </w:t>
      </w:r>
      <w:r>
        <w:rPr>
          <w:sz w:val="16"/>
        </w:rPr>
        <w:t>IEEE</w:t>
      </w:r>
      <w:r>
        <w:rPr>
          <w:spacing w:val="40"/>
          <w:sz w:val="16"/>
        </w:rPr>
        <w:t> </w:t>
      </w:r>
      <w:r>
        <w:rPr>
          <w:sz w:val="16"/>
        </w:rPr>
        <w:t>Trans. Inf. Forensics Secur., vol. 3, no. 3, pp. 456–465, 2008.</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S.</w:t>
      </w:r>
      <w:r>
        <w:rPr>
          <w:spacing w:val="-7"/>
          <w:sz w:val="16"/>
        </w:rPr>
        <w:t> </w:t>
      </w:r>
      <w:r>
        <w:rPr>
          <w:sz w:val="16"/>
        </w:rPr>
        <w:t>Kim,</w:t>
      </w:r>
      <w:r>
        <w:rPr>
          <w:spacing w:val="-7"/>
          <w:sz w:val="16"/>
        </w:rPr>
        <w:t> </w:t>
      </w:r>
      <w:r>
        <w:rPr>
          <w:sz w:val="16"/>
        </w:rPr>
        <w:t>R.</w:t>
      </w:r>
      <w:r>
        <w:rPr>
          <w:spacing w:val="-7"/>
          <w:sz w:val="16"/>
        </w:rPr>
        <w:t> </w:t>
      </w:r>
      <w:r>
        <w:rPr>
          <w:sz w:val="16"/>
        </w:rPr>
        <w:t>Lussi,</w:t>
      </w:r>
      <w:r>
        <w:rPr>
          <w:spacing w:val="-7"/>
          <w:sz w:val="16"/>
        </w:rPr>
        <w:t> </w:t>
      </w:r>
      <w:r>
        <w:rPr>
          <w:sz w:val="16"/>
        </w:rPr>
        <w:t>X.</w:t>
      </w:r>
      <w:r>
        <w:rPr>
          <w:spacing w:val="-7"/>
          <w:sz w:val="16"/>
        </w:rPr>
        <w:t> </w:t>
      </w:r>
      <w:r>
        <w:rPr>
          <w:sz w:val="16"/>
        </w:rPr>
        <w:t>Qu,</w:t>
      </w:r>
      <w:r>
        <w:rPr>
          <w:spacing w:val="-7"/>
          <w:sz w:val="16"/>
        </w:rPr>
        <w:t> </w:t>
      </w:r>
      <w:r>
        <w:rPr>
          <w:sz w:val="16"/>
        </w:rPr>
        <w:t>F.</w:t>
      </w:r>
      <w:r>
        <w:rPr>
          <w:spacing w:val="-7"/>
          <w:sz w:val="16"/>
        </w:rPr>
        <w:t> </w:t>
      </w:r>
      <w:r>
        <w:rPr>
          <w:sz w:val="16"/>
        </w:rPr>
        <w:t>Huang,</w:t>
      </w:r>
      <w:r>
        <w:rPr>
          <w:spacing w:val="-7"/>
          <w:sz w:val="16"/>
        </w:rPr>
        <w:t> </w:t>
      </w:r>
      <w:r>
        <w:rPr>
          <w:sz w:val="16"/>
        </w:rPr>
        <w:t>and</w:t>
      </w:r>
      <w:r>
        <w:rPr>
          <w:spacing w:val="-7"/>
          <w:sz w:val="16"/>
        </w:rPr>
        <w:t> </w:t>
      </w:r>
      <w:r>
        <w:rPr>
          <w:sz w:val="16"/>
        </w:rPr>
        <w:t>H.</w:t>
      </w:r>
      <w:r>
        <w:rPr>
          <w:spacing w:val="-7"/>
          <w:sz w:val="16"/>
        </w:rPr>
        <w:t> </w:t>
      </w:r>
      <w:r>
        <w:rPr>
          <w:sz w:val="16"/>
        </w:rPr>
        <w:t>J.</w:t>
      </w:r>
      <w:r>
        <w:rPr>
          <w:spacing w:val="-7"/>
          <w:sz w:val="16"/>
        </w:rPr>
        <w:t> </w:t>
      </w:r>
      <w:r>
        <w:rPr>
          <w:sz w:val="16"/>
        </w:rPr>
        <w:t>Kim,</w:t>
      </w:r>
      <w:r>
        <w:rPr>
          <w:spacing w:val="-7"/>
          <w:sz w:val="16"/>
        </w:rPr>
        <w:t> </w:t>
      </w:r>
      <w:r>
        <w:rPr>
          <w:sz w:val="16"/>
        </w:rPr>
        <w:t>“Reversible</w:t>
      </w:r>
      <w:r>
        <w:rPr>
          <w:spacing w:val="-7"/>
          <w:sz w:val="16"/>
        </w:rPr>
        <w:t> </w:t>
      </w:r>
      <w:r>
        <w:rPr>
          <w:sz w:val="16"/>
        </w:rPr>
        <w:t>data</w:t>
      </w:r>
      <w:r>
        <w:rPr>
          <w:spacing w:val="-7"/>
          <w:sz w:val="16"/>
        </w:rPr>
        <w:t> </w:t>
      </w:r>
      <w:r>
        <w:rPr>
          <w:sz w:val="16"/>
        </w:rPr>
        <w:t>hid-</w:t>
      </w:r>
      <w:r>
        <w:rPr>
          <w:spacing w:val="40"/>
          <w:sz w:val="16"/>
        </w:rPr>
        <w:t> </w:t>
      </w:r>
      <w:r>
        <w:rPr>
          <w:sz w:val="16"/>
        </w:rPr>
        <w:t>ing</w:t>
      </w:r>
      <w:r>
        <w:rPr>
          <w:spacing w:val="-1"/>
          <w:sz w:val="16"/>
        </w:rPr>
        <w:t> </w:t>
      </w:r>
      <w:r>
        <w:rPr>
          <w:sz w:val="16"/>
        </w:rPr>
        <w:t>with</w:t>
      </w:r>
      <w:r>
        <w:rPr>
          <w:spacing w:val="-1"/>
          <w:sz w:val="16"/>
        </w:rPr>
        <w:t> </w:t>
      </w:r>
      <w:r>
        <w:rPr>
          <w:sz w:val="16"/>
        </w:rPr>
        <w:t>automatic</w:t>
      </w:r>
      <w:r>
        <w:rPr>
          <w:spacing w:val="-1"/>
          <w:sz w:val="16"/>
        </w:rPr>
        <w:t> </w:t>
      </w:r>
      <w:r>
        <w:rPr>
          <w:sz w:val="16"/>
        </w:rPr>
        <w:t>brightness</w:t>
      </w:r>
      <w:r>
        <w:rPr>
          <w:spacing w:val="-1"/>
          <w:sz w:val="16"/>
        </w:rPr>
        <w:t> </w:t>
      </w:r>
      <w:r>
        <w:rPr>
          <w:sz w:val="16"/>
        </w:rPr>
        <w:t>preserving</w:t>
      </w:r>
      <w:r>
        <w:rPr>
          <w:spacing w:val="-1"/>
          <w:sz w:val="16"/>
        </w:rPr>
        <w:t> </w:t>
      </w:r>
      <w:r>
        <w:rPr>
          <w:sz w:val="16"/>
        </w:rPr>
        <w:t>contrast</w:t>
      </w:r>
      <w:r>
        <w:rPr>
          <w:spacing w:val="-1"/>
          <w:sz w:val="16"/>
        </w:rPr>
        <w:t> </w:t>
      </w:r>
      <w:r>
        <w:rPr>
          <w:sz w:val="16"/>
        </w:rPr>
        <w:t>enhancement,”</w:t>
      </w:r>
      <w:r>
        <w:rPr>
          <w:spacing w:val="-1"/>
          <w:sz w:val="16"/>
        </w:rPr>
        <w:t> </w:t>
      </w:r>
      <w:r>
        <w:rPr>
          <w:sz w:val="16"/>
        </w:rPr>
        <w:t>IEEE</w:t>
      </w:r>
      <w:r>
        <w:rPr>
          <w:spacing w:val="40"/>
          <w:sz w:val="16"/>
        </w:rPr>
        <w:t> </w:t>
      </w:r>
      <w:r>
        <w:rPr>
          <w:sz w:val="16"/>
        </w:rPr>
        <w:t>Trans. Circuits Syst. Video Technol., vol. 29, no. 8, pp. 2271–2284,</w:t>
      </w:r>
      <w:r>
        <w:rPr>
          <w:spacing w:val="40"/>
          <w:sz w:val="16"/>
        </w:rPr>
        <w:t> </w:t>
      </w:r>
      <w:r>
        <w:rPr>
          <w:spacing w:val="-2"/>
          <w:sz w:val="16"/>
        </w:rPr>
        <w:t>2019.</w:t>
      </w:r>
    </w:p>
    <w:p>
      <w:pPr>
        <w:pStyle w:val="ListParagraph"/>
        <w:numPr>
          <w:ilvl w:val="0"/>
          <w:numId w:val="6"/>
        </w:numPr>
        <w:tabs>
          <w:tab w:pos="562" w:val="left" w:leader="none"/>
          <w:tab w:pos="564" w:val="left" w:leader="none"/>
        </w:tabs>
        <w:spacing w:line="232" w:lineRule="auto" w:before="6" w:after="0"/>
        <w:ind w:left="564" w:right="38" w:hanging="366"/>
        <w:jc w:val="both"/>
        <w:rPr>
          <w:sz w:val="16"/>
        </w:rPr>
      </w:pPr>
      <w:r>
        <w:rPr>
          <w:sz w:val="16"/>
        </w:rPr>
        <w:t>S.</w:t>
      </w:r>
      <w:r>
        <w:rPr>
          <w:spacing w:val="-4"/>
          <w:sz w:val="16"/>
        </w:rPr>
        <w:t> </w:t>
      </w:r>
      <w:r>
        <w:rPr>
          <w:sz w:val="16"/>
        </w:rPr>
        <w:t>Kim,</w:t>
      </w:r>
      <w:r>
        <w:rPr>
          <w:spacing w:val="-4"/>
          <w:sz w:val="16"/>
        </w:rPr>
        <w:t> </w:t>
      </w:r>
      <w:r>
        <w:rPr>
          <w:sz w:val="16"/>
        </w:rPr>
        <w:t>X.</w:t>
      </w:r>
      <w:r>
        <w:rPr>
          <w:spacing w:val="-4"/>
          <w:sz w:val="16"/>
        </w:rPr>
        <w:t> </w:t>
      </w:r>
      <w:r>
        <w:rPr>
          <w:sz w:val="16"/>
        </w:rPr>
        <w:t>Qu,</w:t>
      </w:r>
      <w:r>
        <w:rPr>
          <w:spacing w:val="-4"/>
          <w:sz w:val="16"/>
        </w:rPr>
        <w:t> </w:t>
      </w:r>
      <w:r>
        <w:rPr>
          <w:sz w:val="16"/>
        </w:rPr>
        <w:t>V.</w:t>
      </w:r>
      <w:r>
        <w:rPr>
          <w:spacing w:val="-4"/>
          <w:sz w:val="16"/>
        </w:rPr>
        <w:t> </w:t>
      </w:r>
      <w:r>
        <w:rPr>
          <w:sz w:val="16"/>
        </w:rPr>
        <w:t>Sachnev,</w:t>
      </w:r>
      <w:r>
        <w:rPr>
          <w:spacing w:val="-4"/>
          <w:sz w:val="16"/>
        </w:rPr>
        <w:t> </w:t>
      </w:r>
      <w:r>
        <w:rPr>
          <w:sz w:val="16"/>
        </w:rPr>
        <w:t>and</w:t>
      </w:r>
      <w:r>
        <w:rPr>
          <w:spacing w:val="-4"/>
          <w:sz w:val="16"/>
        </w:rPr>
        <w:t> </w:t>
      </w:r>
      <w:r>
        <w:rPr>
          <w:sz w:val="16"/>
        </w:rPr>
        <w:t>H.</w:t>
      </w:r>
      <w:r>
        <w:rPr>
          <w:spacing w:val="-4"/>
          <w:sz w:val="16"/>
        </w:rPr>
        <w:t> </w:t>
      </w:r>
      <w:r>
        <w:rPr>
          <w:sz w:val="16"/>
        </w:rPr>
        <w:t>J.</w:t>
      </w:r>
      <w:r>
        <w:rPr>
          <w:spacing w:val="-4"/>
          <w:sz w:val="16"/>
        </w:rPr>
        <w:t> </w:t>
      </w:r>
      <w:r>
        <w:rPr>
          <w:sz w:val="16"/>
        </w:rPr>
        <w:t>Kim,</w:t>
      </w:r>
      <w:r>
        <w:rPr>
          <w:spacing w:val="-4"/>
          <w:sz w:val="16"/>
        </w:rPr>
        <w:t> </w:t>
      </w:r>
      <w:r>
        <w:rPr>
          <w:sz w:val="16"/>
        </w:rPr>
        <w:t>“Skewed</w:t>
      </w:r>
      <w:r>
        <w:rPr>
          <w:spacing w:val="-4"/>
          <w:sz w:val="16"/>
        </w:rPr>
        <w:t> </w:t>
      </w:r>
      <w:r>
        <w:rPr>
          <w:sz w:val="16"/>
        </w:rPr>
        <w:t>histogram</w:t>
      </w:r>
      <w:r>
        <w:rPr>
          <w:spacing w:val="-4"/>
          <w:sz w:val="16"/>
        </w:rPr>
        <w:t> </w:t>
      </w:r>
      <w:r>
        <w:rPr>
          <w:sz w:val="16"/>
        </w:rPr>
        <w:t>shifting</w:t>
      </w:r>
      <w:r>
        <w:rPr>
          <w:spacing w:val="40"/>
          <w:sz w:val="16"/>
        </w:rPr>
        <w:t> </w:t>
      </w:r>
      <w:r>
        <w:rPr>
          <w:sz w:val="16"/>
        </w:rPr>
        <w:t>for reversible data hiding using a pair of extreme predictions,” IEEE</w:t>
      </w:r>
      <w:r>
        <w:rPr>
          <w:spacing w:val="40"/>
          <w:sz w:val="16"/>
        </w:rPr>
        <w:t> </w:t>
      </w:r>
      <w:r>
        <w:rPr>
          <w:sz w:val="16"/>
        </w:rPr>
        <w:t>Trans. Circuits Syst. Video Technol., vol. 29, no. 11, pp. 3236–3246,</w:t>
      </w:r>
      <w:r>
        <w:rPr>
          <w:spacing w:val="40"/>
          <w:sz w:val="16"/>
        </w:rPr>
        <w:t> </w:t>
      </w:r>
      <w:r>
        <w:rPr>
          <w:spacing w:val="-2"/>
          <w:sz w:val="16"/>
        </w:rPr>
        <w:t>2019.</w:t>
      </w:r>
    </w:p>
    <w:p>
      <w:pPr>
        <w:pStyle w:val="ListParagraph"/>
        <w:numPr>
          <w:ilvl w:val="0"/>
          <w:numId w:val="6"/>
        </w:numPr>
        <w:tabs>
          <w:tab w:pos="562" w:val="left" w:leader="none"/>
          <w:tab w:pos="564" w:val="left" w:leader="none"/>
        </w:tabs>
        <w:spacing w:line="232" w:lineRule="auto" w:before="6" w:after="0"/>
        <w:ind w:left="564" w:right="38" w:hanging="366"/>
        <w:jc w:val="both"/>
        <w:rPr>
          <w:sz w:val="16"/>
        </w:rPr>
      </w:pPr>
      <w:r>
        <w:rPr>
          <w:sz w:val="16"/>
        </w:rPr>
        <w:t>A. Kouhi and M. H. Sedaaghi, “Prediction error distribution </w:t>
      </w:r>
      <w:r>
        <w:rPr>
          <w:sz w:val="16"/>
        </w:rPr>
        <w:t>with</w:t>
      </w:r>
      <w:r>
        <w:rPr>
          <w:spacing w:val="40"/>
          <w:sz w:val="16"/>
        </w:rPr>
        <w:t> </w:t>
      </w:r>
      <w:r>
        <w:rPr>
          <w:sz w:val="16"/>
        </w:rPr>
        <w:t>dynamic asymmetry for reversible data hiding,” Expert Syst. Appl.,</w:t>
      </w:r>
      <w:r>
        <w:rPr>
          <w:spacing w:val="40"/>
          <w:sz w:val="16"/>
        </w:rPr>
        <w:t> </w:t>
      </w:r>
      <w:r>
        <w:rPr>
          <w:sz w:val="16"/>
        </w:rPr>
        <w:t>vol. 184, no. 115475, p. 115475, 2021.</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S.-K. Lee, Y.-H. Suh, and Y.-S. Ho, “Reversible image authentication</w:t>
      </w:r>
      <w:r>
        <w:rPr>
          <w:spacing w:val="40"/>
          <w:sz w:val="16"/>
        </w:rPr>
        <w:t> </w:t>
      </w:r>
      <w:r>
        <w:rPr>
          <w:sz w:val="16"/>
        </w:rPr>
        <w:t>based on watermarking,” in 2006 IEEE International Conference </w:t>
      </w:r>
      <w:r>
        <w:rPr>
          <w:sz w:val="16"/>
        </w:rPr>
        <w:t>on</w:t>
      </w:r>
      <w:r>
        <w:rPr>
          <w:spacing w:val="40"/>
          <w:sz w:val="16"/>
        </w:rPr>
        <w:t> </w:t>
      </w:r>
      <w:r>
        <w:rPr>
          <w:sz w:val="16"/>
        </w:rPr>
        <w:t>Multimedia and Expo, 2006.</w:t>
      </w:r>
    </w:p>
    <w:p>
      <w:pPr>
        <w:pStyle w:val="ListParagraph"/>
        <w:numPr>
          <w:ilvl w:val="0"/>
          <w:numId w:val="6"/>
        </w:numPr>
        <w:tabs>
          <w:tab w:pos="562" w:val="left" w:leader="none"/>
          <w:tab w:pos="564" w:val="left" w:leader="none"/>
        </w:tabs>
        <w:spacing w:line="232" w:lineRule="auto" w:before="6" w:after="0"/>
        <w:ind w:left="564" w:right="38" w:hanging="366"/>
        <w:jc w:val="both"/>
        <w:rPr>
          <w:sz w:val="16"/>
        </w:rPr>
      </w:pPr>
      <w:r>
        <w:rPr>
          <w:sz w:val="16"/>
        </w:rPr>
        <w:t>J. Li and S. Xiang, “Audio-lossless robust watermarking </w:t>
      </w:r>
      <w:r>
        <w:rPr>
          <w:sz w:val="16"/>
        </w:rPr>
        <w:t>against</w:t>
      </w:r>
      <w:r>
        <w:rPr>
          <w:spacing w:val="40"/>
          <w:sz w:val="16"/>
        </w:rPr>
        <w:t> </w:t>
      </w:r>
      <w:r>
        <w:rPr>
          <w:sz w:val="16"/>
        </w:rPr>
        <w:t>desynchronization</w:t>
      </w:r>
      <w:r>
        <w:rPr>
          <w:spacing w:val="20"/>
          <w:sz w:val="16"/>
        </w:rPr>
        <w:t> </w:t>
      </w:r>
      <w:r>
        <w:rPr>
          <w:sz w:val="16"/>
        </w:rPr>
        <w:t>attacks,”</w:t>
      </w:r>
      <w:r>
        <w:rPr>
          <w:spacing w:val="20"/>
          <w:sz w:val="16"/>
        </w:rPr>
        <w:t> </w:t>
      </w:r>
      <w:r>
        <w:rPr>
          <w:sz w:val="16"/>
        </w:rPr>
        <w:t>Signal</w:t>
      </w:r>
      <w:r>
        <w:rPr>
          <w:spacing w:val="20"/>
          <w:sz w:val="16"/>
        </w:rPr>
        <w:t> </w:t>
      </w:r>
      <w:r>
        <w:rPr>
          <w:sz w:val="16"/>
        </w:rPr>
        <w:t>Processing,</w:t>
      </w:r>
      <w:r>
        <w:rPr>
          <w:spacing w:val="19"/>
          <w:sz w:val="16"/>
        </w:rPr>
        <w:t> </w:t>
      </w:r>
      <w:r>
        <w:rPr>
          <w:sz w:val="16"/>
        </w:rPr>
        <w:t>vol.</w:t>
      </w:r>
      <w:r>
        <w:rPr>
          <w:spacing w:val="20"/>
          <w:sz w:val="16"/>
        </w:rPr>
        <w:t> </w:t>
      </w:r>
      <w:r>
        <w:rPr>
          <w:sz w:val="16"/>
        </w:rPr>
        <w:t>198,</w:t>
      </w:r>
      <w:r>
        <w:rPr>
          <w:spacing w:val="20"/>
          <w:sz w:val="16"/>
        </w:rPr>
        <w:t> </w:t>
      </w:r>
      <w:r>
        <w:rPr>
          <w:sz w:val="16"/>
        </w:rPr>
        <w:t>no.</w:t>
      </w:r>
      <w:r>
        <w:rPr>
          <w:spacing w:val="20"/>
          <w:sz w:val="16"/>
        </w:rPr>
        <w:t> </w:t>
      </w:r>
      <w:r>
        <w:rPr>
          <w:sz w:val="16"/>
        </w:rPr>
        <w:t>108561,</w:t>
      </w:r>
    </w:p>
    <w:p>
      <w:pPr>
        <w:spacing w:line="180" w:lineRule="exact" w:before="0"/>
        <w:ind w:left="564" w:right="0" w:firstLine="0"/>
        <w:jc w:val="both"/>
        <w:rPr>
          <w:sz w:val="16"/>
        </w:rPr>
      </w:pPr>
      <w:r>
        <w:rPr>
          <w:sz w:val="16"/>
        </w:rPr>
        <w:t>p.</w:t>
      </w:r>
      <w:r>
        <w:rPr>
          <w:spacing w:val="11"/>
          <w:sz w:val="16"/>
        </w:rPr>
        <w:t> </w:t>
      </w:r>
      <w:r>
        <w:rPr>
          <w:sz w:val="16"/>
        </w:rPr>
        <w:t>108561,</w:t>
      </w:r>
      <w:r>
        <w:rPr>
          <w:spacing w:val="12"/>
          <w:sz w:val="16"/>
        </w:rPr>
        <w:t> </w:t>
      </w:r>
      <w:r>
        <w:rPr>
          <w:spacing w:val="-2"/>
          <w:sz w:val="16"/>
        </w:rPr>
        <w:t>2022.</w:t>
      </w:r>
    </w:p>
    <w:p>
      <w:pPr>
        <w:pStyle w:val="ListParagraph"/>
        <w:numPr>
          <w:ilvl w:val="0"/>
          <w:numId w:val="6"/>
        </w:numPr>
        <w:tabs>
          <w:tab w:pos="562" w:val="left" w:leader="none"/>
          <w:tab w:pos="564" w:val="left" w:leader="none"/>
        </w:tabs>
        <w:spacing w:line="232" w:lineRule="auto" w:before="3" w:after="0"/>
        <w:ind w:left="564" w:right="38" w:hanging="366"/>
        <w:jc w:val="both"/>
        <w:rPr>
          <w:sz w:val="16"/>
        </w:rPr>
      </w:pPr>
      <w:r>
        <w:rPr>
          <w:sz w:val="16"/>
        </w:rPr>
        <w:t>W. Li, X. Li, R. Ni, and Y. Zhao, “PVO-based reversible data </w:t>
      </w:r>
      <w:r>
        <w:rPr>
          <w:sz w:val="16"/>
        </w:rPr>
        <w:t>hiding</w:t>
      </w:r>
      <w:r>
        <w:rPr>
          <w:spacing w:val="40"/>
          <w:sz w:val="16"/>
        </w:rPr>
        <w:t> </w:t>
      </w:r>
      <w:r>
        <w:rPr>
          <w:sz w:val="16"/>
        </w:rPr>
        <w:t>using</w:t>
      </w:r>
      <w:r>
        <w:rPr>
          <w:spacing w:val="-7"/>
          <w:sz w:val="16"/>
        </w:rPr>
        <w:t> </w:t>
      </w:r>
      <w:r>
        <w:rPr>
          <w:sz w:val="16"/>
        </w:rPr>
        <w:t>adaptive</w:t>
      </w:r>
      <w:r>
        <w:rPr>
          <w:spacing w:val="-7"/>
          <w:sz w:val="16"/>
        </w:rPr>
        <w:t> </w:t>
      </w:r>
      <w:r>
        <w:rPr>
          <w:sz w:val="16"/>
        </w:rPr>
        <w:t>multiple</w:t>
      </w:r>
      <w:r>
        <w:rPr>
          <w:spacing w:val="-7"/>
          <w:sz w:val="16"/>
        </w:rPr>
        <w:t> </w:t>
      </w:r>
      <w:r>
        <w:rPr>
          <w:sz w:val="16"/>
        </w:rPr>
        <w:t>histogram</w:t>
      </w:r>
      <w:r>
        <w:rPr>
          <w:spacing w:val="-7"/>
          <w:sz w:val="16"/>
        </w:rPr>
        <w:t> </w:t>
      </w:r>
      <w:r>
        <w:rPr>
          <w:sz w:val="16"/>
        </w:rPr>
        <w:t>generation</w:t>
      </w:r>
      <w:r>
        <w:rPr>
          <w:spacing w:val="-7"/>
          <w:sz w:val="16"/>
        </w:rPr>
        <w:t> </w:t>
      </w:r>
      <w:r>
        <w:rPr>
          <w:sz w:val="16"/>
        </w:rPr>
        <w:t>and</w:t>
      </w:r>
      <w:r>
        <w:rPr>
          <w:spacing w:val="-7"/>
          <w:sz w:val="16"/>
        </w:rPr>
        <w:t> </w:t>
      </w:r>
      <w:r>
        <w:rPr>
          <w:sz w:val="16"/>
        </w:rPr>
        <w:t>modification,”</w:t>
      </w:r>
      <w:r>
        <w:rPr>
          <w:spacing w:val="-7"/>
          <w:sz w:val="16"/>
        </w:rPr>
        <w:t> </w:t>
      </w:r>
      <w:r>
        <w:rPr>
          <w:sz w:val="16"/>
        </w:rPr>
        <w:t>Signal</w:t>
      </w:r>
      <w:r>
        <w:rPr>
          <w:spacing w:val="40"/>
          <w:sz w:val="16"/>
        </w:rPr>
        <w:t> </w:t>
      </w:r>
      <w:r>
        <w:rPr>
          <w:sz w:val="16"/>
        </w:rPr>
        <w:t>Process. Image Commun., vol. 99, no. 116405, p. 116405, 2021.</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X. Li, B. Li, B. Yang, and T. Zeng, “General framework to </w:t>
      </w:r>
      <w:r>
        <w:rPr>
          <w:sz w:val="16"/>
        </w:rPr>
        <w:t>histogram-</w:t>
      </w:r>
      <w:r>
        <w:rPr>
          <w:spacing w:val="40"/>
          <w:sz w:val="16"/>
        </w:rPr>
        <w:t> </w:t>
      </w:r>
      <w:r>
        <w:rPr>
          <w:sz w:val="16"/>
        </w:rPr>
        <w:t>shifting-based</w:t>
      </w:r>
      <w:r>
        <w:rPr>
          <w:spacing w:val="-9"/>
          <w:sz w:val="16"/>
        </w:rPr>
        <w:t> </w:t>
      </w:r>
      <w:r>
        <w:rPr>
          <w:sz w:val="16"/>
        </w:rPr>
        <w:t>reversible</w:t>
      </w:r>
      <w:r>
        <w:rPr>
          <w:spacing w:val="-9"/>
          <w:sz w:val="16"/>
        </w:rPr>
        <w:t> </w:t>
      </w:r>
      <w:r>
        <w:rPr>
          <w:sz w:val="16"/>
        </w:rPr>
        <w:t>data</w:t>
      </w:r>
      <w:r>
        <w:rPr>
          <w:spacing w:val="-9"/>
          <w:sz w:val="16"/>
        </w:rPr>
        <w:t> </w:t>
      </w:r>
      <w:r>
        <w:rPr>
          <w:sz w:val="16"/>
        </w:rPr>
        <w:t>hiding,”</w:t>
      </w:r>
      <w:r>
        <w:rPr>
          <w:spacing w:val="-9"/>
          <w:sz w:val="16"/>
        </w:rPr>
        <w:t> </w:t>
      </w:r>
      <w:r>
        <w:rPr>
          <w:sz w:val="16"/>
        </w:rPr>
        <w:t>IEEE</w:t>
      </w:r>
      <w:r>
        <w:rPr>
          <w:spacing w:val="-9"/>
          <w:sz w:val="16"/>
        </w:rPr>
        <w:t> </w:t>
      </w:r>
      <w:r>
        <w:rPr>
          <w:sz w:val="16"/>
        </w:rPr>
        <w:t>Trans.</w:t>
      </w:r>
      <w:r>
        <w:rPr>
          <w:spacing w:val="-9"/>
          <w:sz w:val="16"/>
        </w:rPr>
        <w:t> </w:t>
      </w:r>
      <w:r>
        <w:rPr>
          <w:sz w:val="16"/>
        </w:rPr>
        <w:t>Image</w:t>
      </w:r>
      <w:r>
        <w:rPr>
          <w:spacing w:val="-9"/>
          <w:sz w:val="16"/>
        </w:rPr>
        <w:t> </w:t>
      </w:r>
      <w:r>
        <w:rPr>
          <w:sz w:val="16"/>
        </w:rPr>
        <w:t>Process.,</w:t>
      </w:r>
      <w:r>
        <w:rPr>
          <w:spacing w:val="-9"/>
          <w:sz w:val="16"/>
        </w:rPr>
        <w:t> </w:t>
      </w:r>
      <w:r>
        <w:rPr>
          <w:sz w:val="16"/>
        </w:rPr>
        <w:t>vol.</w:t>
      </w:r>
      <w:r>
        <w:rPr>
          <w:spacing w:val="40"/>
          <w:sz w:val="16"/>
        </w:rPr>
        <w:t> </w:t>
      </w:r>
      <w:r>
        <w:rPr>
          <w:sz w:val="16"/>
        </w:rPr>
        <w:t>22, no. 6, pp. 2181–2191, 2013.</w:t>
      </w:r>
    </w:p>
    <w:p>
      <w:pPr>
        <w:pStyle w:val="ListParagraph"/>
        <w:numPr>
          <w:ilvl w:val="0"/>
          <w:numId w:val="6"/>
        </w:numPr>
        <w:tabs>
          <w:tab w:pos="562" w:val="left" w:leader="none"/>
          <w:tab w:pos="564" w:val="left" w:leader="none"/>
        </w:tabs>
        <w:spacing w:line="232" w:lineRule="auto" w:before="6" w:after="0"/>
        <w:ind w:left="564" w:right="38" w:hanging="366"/>
        <w:jc w:val="both"/>
        <w:rPr>
          <w:sz w:val="16"/>
        </w:rPr>
      </w:pPr>
      <w:r>
        <w:rPr>
          <w:sz w:val="16"/>
        </w:rPr>
        <w:t>X. Li, J. Li, B. Li, and B. Yang, “High-fidelity reversible data hiding</w:t>
      </w:r>
      <w:r>
        <w:rPr>
          <w:spacing w:val="40"/>
          <w:sz w:val="16"/>
        </w:rPr>
        <w:t> </w:t>
      </w:r>
      <w:r>
        <w:rPr>
          <w:sz w:val="16"/>
        </w:rPr>
        <w:t>scheme</w:t>
      </w:r>
      <w:r>
        <w:rPr>
          <w:spacing w:val="-4"/>
          <w:sz w:val="16"/>
        </w:rPr>
        <w:t> </w:t>
      </w:r>
      <w:r>
        <w:rPr>
          <w:sz w:val="16"/>
        </w:rPr>
        <w:t>based</w:t>
      </w:r>
      <w:r>
        <w:rPr>
          <w:spacing w:val="-4"/>
          <w:sz w:val="16"/>
        </w:rPr>
        <w:t> </w:t>
      </w:r>
      <w:r>
        <w:rPr>
          <w:sz w:val="16"/>
        </w:rPr>
        <w:t>on</w:t>
      </w:r>
      <w:r>
        <w:rPr>
          <w:spacing w:val="-4"/>
          <w:sz w:val="16"/>
        </w:rPr>
        <w:t> </w:t>
      </w:r>
      <w:r>
        <w:rPr>
          <w:sz w:val="16"/>
        </w:rPr>
        <w:t>pixel-value-ordering</w:t>
      </w:r>
      <w:r>
        <w:rPr>
          <w:spacing w:val="-4"/>
          <w:sz w:val="16"/>
        </w:rPr>
        <w:t> </w:t>
      </w:r>
      <w:r>
        <w:rPr>
          <w:sz w:val="16"/>
        </w:rPr>
        <w:t>and</w:t>
      </w:r>
      <w:r>
        <w:rPr>
          <w:spacing w:val="-4"/>
          <w:sz w:val="16"/>
        </w:rPr>
        <w:t> </w:t>
      </w:r>
      <w:r>
        <w:rPr>
          <w:sz w:val="16"/>
        </w:rPr>
        <w:t>prediction-error</w:t>
      </w:r>
      <w:r>
        <w:rPr>
          <w:spacing w:val="-4"/>
          <w:sz w:val="16"/>
        </w:rPr>
        <w:t> </w:t>
      </w:r>
      <w:r>
        <w:rPr>
          <w:sz w:val="16"/>
        </w:rPr>
        <w:t>expansion,”</w:t>
      </w:r>
      <w:r>
        <w:rPr>
          <w:spacing w:val="40"/>
          <w:sz w:val="16"/>
        </w:rPr>
        <w:t> </w:t>
      </w:r>
      <w:r>
        <w:rPr>
          <w:sz w:val="16"/>
        </w:rPr>
        <w:t>Signal Processing, vol. 93, no. 1, pp. 198–205, 2013.</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X. Li, B. Yang, and T. Zeng, “Efficient reversible watermarking based</w:t>
      </w:r>
      <w:r>
        <w:rPr>
          <w:spacing w:val="40"/>
          <w:sz w:val="16"/>
        </w:rPr>
        <w:t> </w:t>
      </w:r>
      <w:r>
        <w:rPr>
          <w:sz w:val="16"/>
        </w:rPr>
        <w:t>on adaptive prediction-error expansion and pixel selection,” </w:t>
      </w:r>
      <w:r>
        <w:rPr>
          <w:sz w:val="16"/>
        </w:rPr>
        <w:t>IEEE</w:t>
      </w:r>
      <w:r>
        <w:rPr>
          <w:spacing w:val="40"/>
          <w:sz w:val="16"/>
        </w:rPr>
        <w:t> </w:t>
      </w:r>
      <w:r>
        <w:rPr>
          <w:sz w:val="16"/>
        </w:rPr>
        <w:t>Trans. Image Process., vol. 20, no. 12, pp. 3524–3533, 2011.</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X.</w:t>
      </w:r>
      <w:r>
        <w:rPr>
          <w:spacing w:val="-1"/>
          <w:sz w:val="16"/>
        </w:rPr>
        <w:t> </w:t>
      </w:r>
      <w:r>
        <w:rPr>
          <w:sz w:val="16"/>
        </w:rPr>
        <w:t>Li,</w:t>
      </w:r>
      <w:r>
        <w:rPr>
          <w:spacing w:val="-1"/>
          <w:sz w:val="16"/>
        </w:rPr>
        <w:t> </w:t>
      </w:r>
      <w:r>
        <w:rPr>
          <w:sz w:val="16"/>
        </w:rPr>
        <w:t>W.</w:t>
      </w:r>
      <w:r>
        <w:rPr>
          <w:spacing w:val="-1"/>
          <w:sz w:val="16"/>
        </w:rPr>
        <w:t> </w:t>
      </w:r>
      <w:r>
        <w:rPr>
          <w:sz w:val="16"/>
        </w:rPr>
        <w:t>Zhang,</w:t>
      </w:r>
      <w:r>
        <w:rPr>
          <w:spacing w:val="-1"/>
          <w:sz w:val="16"/>
        </w:rPr>
        <w:t> </w:t>
      </w:r>
      <w:r>
        <w:rPr>
          <w:sz w:val="16"/>
        </w:rPr>
        <w:t>X.</w:t>
      </w:r>
      <w:r>
        <w:rPr>
          <w:spacing w:val="-1"/>
          <w:sz w:val="16"/>
        </w:rPr>
        <w:t> </w:t>
      </w:r>
      <w:r>
        <w:rPr>
          <w:sz w:val="16"/>
        </w:rPr>
        <w:t>Gui,</w:t>
      </w:r>
      <w:r>
        <w:rPr>
          <w:spacing w:val="-1"/>
          <w:sz w:val="16"/>
        </w:rPr>
        <w:t> </w:t>
      </w:r>
      <w:r>
        <w:rPr>
          <w:sz w:val="16"/>
        </w:rPr>
        <w:t>and</w:t>
      </w:r>
      <w:r>
        <w:rPr>
          <w:spacing w:val="-1"/>
          <w:sz w:val="16"/>
        </w:rPr>
        <w:t> </w:t>
      </w:r>
      <w:r>
        <w:rPr>
          <w:sz w:val="16"/>
        </w:rPr>
        <w:t>B.</w:t>
      </w:r>
      <w:r>
        <w:rPr>
          <w:spacing w:val="-1"/>
          <w:sz w:val="16"/>
        </w:rPr>
        <w:t> </w:t>
      </w:r>
      <w:r>
        <w:rPr>
          <w:sz w:val="16"/>
        </w:rPr>
        <w:t>Yang,</w:t>
      </w:r>
      <w:r>
        <w:rPr>
          <w:spacing w:val="-1"/>
          <w:sz w:val="16"/>
        </w:rPr>
        <w:t> </w:t>
      </w:r>
      <w:r>
        <w:rPr>
          <w:sz w:val="16"/>
        </w:rPr>
        <w:t>“A</w:t>
      </w:r>
      <w:r>
        <w:rPr>
          <w:spacing w:val="-1"/>
          <w:sz w:val="16"/>
        </w:rPr>
        <w:t> </w:t>
      </w:r>
      <w:r>
        <w:rPr>
          <w:sz w:val="16"/>
        </w:rPr>
        <w:t>novel</w:t>
      </w:r>
      <w:r>
        <w:rPr>
          <w:spacing w:val="-1"/>
          <w:sz w:val="16"/>
        </w:rPr>
        <w:t> </w:t>
      </w:r>
      <w:r>
        <w:rPr>
          <w:sz w:val="16"/>
        </w:rPr>
        <w:t>reversible</w:t>
      </w:r>
      <w:r>
        <w:rPr>
          <w:spacing w:val="-1"/>
          <w:sz w:val="16"/>
        </w:rPr>
        <w:t> </w:t>
      </w:r>
      <w:r>
        <w:rPr>
          <w:sz w:val="16"/>
        </w:rPr>
        <w:t>data</w:t>
      </w:r>
      <w:r>
        <w:rPr>
          <w:spacing w:val="-1"/>
          <w:sz w:val="16"/>
        </w:rPr>
        <w:t> </w:t>
      </w:r>
      <w:r>
        <w:rPr>
          <w:sz w:val="16"/>
        </w:rPr>
        <w:t>hiding</w:t>
      </w:r>
      <w:r>
        <w:rPr>
          <w:spacing w:val="40"/>
          <w:sz w:val="16"/>
        </w:rPr>
        <w:t> </w:t>
      </w:r>
      <w:r>
        <w:rPr>
          <w:sz w:val="16"/>
        </w:rPr>
        <w:t>scheme</w:t>
      </w:r>
      <w:r>
        <w:rPr>
          <w:spacing w:val="-3"/>
          <w:sz w:val="16"/>
        </w:rPr>
        <w:t> </w:t>
      </w:r>
      <w:r>
        <w:rPr>
          <w:sz w:val="16"/>
        </w:rPr>
        <w:t>based</w:t>
      </w:r>
      <w:r>
        <w:rPr>
          <w:spacing w:val="-3"/>
          <w:sz w:val="16"/>
        </w:rPr>
        <w:t> </w:t>
      </w:r>
      <w:r>
        <w:rPr>
          <w:sz w:val="16"/>
        </w:rPr>
        <w:t>on</w:t>
      </w:r>
      <w:r>
        <w:rPr>
          <w:spacing w:val="-3"/>
          <w:sz w:val="16"/>
        </w:rPr>
        <w:t> </w:t>
      </w:r>
      <w:r>
        <w:rPr>
          <w:sz w:val="16"/>
        </w:rPr>
        <w:t>two-dimensional</w:t>
      </w:r>
      <w:r>
        <w:rPr>
          <w:spacing w:val="-3"/>
          <w:sz w:val="16"/>
        </w:rPr>
        <w:t> </w:t>
      </w:r>
      <w:r>
        <w:rPr>
          <w:sz w:val="16"/>
        </w:rPr>
        <w:t>difference-histogram</w:t>
      </w:r>
      <w:r>
        <w:rPr>
          <w:spacing w:val="-3"/>
          <w:sz w:val="16"/>
        </w:rPr>
        <w:t> </w:t>
      </w:r>
      <w:r>
        <w:rPr>
          <w:sz w:val="16"/>
        </w:rPr>
        <w:t>modification,”</w:t>
      </w:r>
      <w:r>
        <w:rPr>
          <w:spacing w:val="40"/>
          <w:sz w:val="16"/>
        </w:rPr>
        <w:t> </w:t>
      </w:r>
      <w:r>
        <w:rPr>
          <w:sz w:val="16"/>
        </w:rPr>
        <w:t>IEEE Trans. Inf. Forensics Secur., vol. 8, no. 7, pp. 1091–1100, 2013.</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X.</w:t>
      </w:r>
      <w:r>
        <w:rPr>
          <w:spacing w:val="-5"/>
          <w:sz w:val="16"/>
        </w:rPr>
        <w:t> </w:t>
      </w:r>
      <w:r>
        <w:rPr>
          <w:sz w:val="16"/>
        </w:rPr>
        <w:t>Li,</w:t>
      </w:r>
      <w:r>
        <w:rPr>
          <w:spacing w:val="-4"/>
          <w:sz w:val="16"/>
        </w:rPr>
        <w:t> </w:t>
      </w:r>
      <w:r>
        <w:rPr>
          <w:sz w:val="16"/>
        </w:rPr>
        <w:t>W.</w:t>
      </w:r>
      <w:r>
        <w:rPr>
          <w:spacing w:val="-5"/>
          <w:sz w:val="16"/>
        </w:rPr>
        <w:t> </w:t>
      </w:r>
      <w:r>
        <w:rPr>
          <w:sz w:val="16"/>
        </w:rPr>
        <w:t>Zhang,</w:t>
      </w:r>
      <w:r>
        <w:rPr>
          <w:spacing w:val="-5"/>
          <w:sz w:val="16"/>
        </w:rPr>
        <w:t> </w:t>
      </w:r>
      <w:r>
        <w:rPr>
          <w:sz w:val="16"/>
        </w:rPr>
        <w:t>X.</w:t>
      </w:r>
      <w:r>
        <w:rPr>
          <w:spacing w:val="-4"/>
          <w:sz w:val="16"/>
        </w:rPr>
        <w:t> </w:t>
      </w:r>
      <w:r>
        <w:rPr>
          <w:sz w:val="16"/>
        </w:rPr>
        <w:t>Gui,</w:t>
      </w:r>
      <w:r>
        <w:rPr>
          <w:spacing w:val="-5"/>
          <w:sz w:val="16"/>
        </w:rPr>
        <w:t> </w:t>
      </w:r>
      <w:r>
        <w:rPr>
          <w:sz w:val="16"/>
        </w:rPr>
        <w:t>and</w:t>
      </w:r>
      <w:r>
        <w:rPr>
          <w:spacing w:val="-5"/>
          <w:sz w:val="16"/>
        </w:rPr>
        <w:t> </w:t>
      </w:r>
      <w:r>
        <w:rPr>
          <w:sz w:val="16"/>
        </w:rPr>
        <w:t>B.</w:t>
      </w:r>
      <w:r>
        <w:rPr>
          <w:spacing w:val="-4"/>
          <w:sz w:val="16"/>
        </w:rPr>
        <w:t> </w:t>
      </w:r>
      <w:r>
        <w:rPr>
          <w:sz w:val="16"/>
        </w:rPr>
        <w:t>Yang,</w:t>
      </w:r>
      <w:r>
        <w:rPr>
          <w:spacing w:val="-5"/>
          <w:sz w:val="16"/>
        </w:rPr>
        <w:t> </w:t>
      </w:r>
      <w:r>
        <w:rPr>
          <w:sz w:val="16"/>
        </w:rPr>
        <w:t>“Efficient</w:t>
      </w:r>
      <w:r>
        <w:rPr>
          <w:spacing w:val="-5"/>
          <w:sz w:val="16"/>
        </w:rPr>
        <w:t> </w:t>
      </w:r>
      <w:r>
        <w:rPr>
          <w:sz w:val="16"/>
        </w:rPr>
        <w:t>reversible</w:t>
      </w:r>
      <w:r>
        <w:rPr>
          <w:spacing w:val="-4"/>
          <w:sz w:val="16"/>
        </w:rPr>
        <w:t> </w:t>
      </w:r>
      <w:r>
        <w:rPr>
          <w:sz w:val="16"/>
        </w:rPr>
        <w:t>data</w:t>
      </w:r>
      <w:r>
        <w:rPr>
          <w:spacing w:val="-5"/>
          <w:sz w:val="16"/>
        </w:rPr>
        <w:t> </w:t>
      </w:r>
      <w:r>
        <w:rPr>
          <w:sz w:val="16"/>
        </w:rPr>
        <w:t>hiding</w:t>
      </w:r>
      <w:r>
        <w:rPr>
          <w:spacing w:val="40"/>
          <w:sz w:val="16"/>
        </w:rPr>
        <w:t> </w:t>
      </w:r>
      <w:r>
        <w:rPr>
          <w:sz w:val="16"/>
        </w:rPr>
        <w:t>based</w:t>
      </w:r>
      <w:r>
        <w:rPr>
          <w:spacing w:val="-8"/>
          <w:sz w:val="16"/>
        </w:rPr>
        <w:t> </w:t>
      </w:r>
      <w:r>
        <w:rPr>
          <w:sz w:val="16"/>
        </w:rPr>
        <w:t>on</w:t>
      </w:r>
      <w:r>
        <w:rPr>
          <w:spacing w:val="-8"/>
          <w:sz w:val="16"/>
        </w:rPr>
        <w:t> </w:t>
      </w:r>
      <w:r>
        <w:rPr>
          <w:sz w:val="16"/>
        </w:rPr>
        <w:t>multiple</w:t>
      </w:r>
      <w:r>
        <w:rPr>
          <w:spacing w:val="-8"/>
          <w:sz w:val="16"/>
        </w:rPr>
        <w:t> </w:t>
      </w:r>
      <w:r>
        <w:rPr>
          <w:sz w:val="16"/>
        </w:rPr>
        <w:t>histograms</w:t>
      </w:r>
      <w:r>
        <w:rPr>
          <w:spacing w:val="-8"/>
          <w:sz w:val="16"/>
        </w:rPr>
        <w:t> </w:t>
      </w:r>
      <w:r>
        <w:rPr>
          <w:sz w:val="16"/>
        </w:rPr>
        <w:t>modification,”</w:t>
      </w:r>
      <w:r>
        <w:rPr>
          <w:spacing w:val="-8"/>
          <w:sz w:val="16"/>
        </w:rPr>
        <w:t> </w:t>
      </w:r>
      <w:r>
        <w:rPr>
          <w:sz w:val="16"/>
        </w:rPr>
        <w:t>IEEE</w:t>
      </w:r>
      <w:r>
        <w:rPr>
          <w:spacing w:val="-8"/>
          <w:sz w:val="16"/>
        </w:rPr>
        <w:t> </w:t>
      </w:r>
      <w:r>
        <w:rPr>
          <w:sz w:val="16"/>
        </w:rPr>
        <w:t>Trans.</w:t>
      </w:r>
      <w:r>
        <w:rPr>
          <w:spacing w:val="-8"/>
          <w:sz w:val="16"/>
        </w:rPr>
        <w:t> </w:t>
      </w:r>
      <w:r>
        <w:rPr>
          <w:sz w:val="16"/>
        </w:rPr>
        <w:t>Inf.</w:t>
      </w:r>
      <w:r>
        <w:rPr>
          <w:spacing w:val="-8"/>
          <w:sz w:val="16"/>
        </w:rPr>
        <w:t> </w:t>
      </w:r>
      <w:r>
        <w:rPr>
          <w:sz w:val="16"/>
        </w:rPr>
        <w:t>Forensics</w:t>
      </w:r>
      <w:r>
        <w:rPr>
          <w:spacing w:val="40"/>
          <w:sz w:val="16"/>
        </w:rPr>
        <w:t> </w:t>
      </w:r>
      <w:r>
        <w:rPr>
          <w:sz w:val="16"/>
        </w:rPr>
        <w:t>Secur., vol. 10, no. 9, pp. 2016–2027, 2015.</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X. Liang and S. Xiang, “Robust reversible audio watermarking based</w:t>
      </w:r>
      <w:r>
        <w:rPr>
          <w:spacing w:val="40"/>
          <w:sz w:val="16"/>
        </w:rPr>
        <w:t> </w:t>
      </w:r>
      <w:r>
        <w:rPr>
          <w:sz w:val="16"/>
        </w:rPr>
        <w:t>on high-order difference statistics,” Signal Processing, vol. 173, </w:t>
      </w:r>
      <w:r>
        <w:rPr>
          <w:sz w:val="16"/>
        </w:rPr>
        <w:t>no.</w:t>
      </w:r>
      <w:r>
        <w:rPr>
          <w:spacing w:val="40"/>
          <w:sz w:val="16"/>
        </w:rPr>
        <w:t> </w:t>
      </w:r>
      <w:r>
        <w:rPr>
          <w:sz w:val="16"/>
        </w:rPr>
        <w:t>107584, p. 107584, 2020.</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C.-C. Lin, W.-L. Tai, and C.-C. Chang, “Multilevel reversible data</w:t>
      </w:r>
      <w:r>
        <w:rPr>
          <w:spacing w:val="40"/>
          <w:sz w:val="16"/>
        </w:rPr>
        <w:t> </w:t>
      </w:r>
      <w:r>
        <w:rPr>
          <w:sz w:val="16"/>
        </w:rPr>
        <w:t>hiding based on histogram modification of difference images,” </w:t>
      </w:r>
      <w:r>
        <w:rPr>
          <w:sz w:val="16"/>
        </w:rPr>
        <w:t>Pattern</w:t>
      </w:r>
      <w:r>
        <w:rPr>
          <w:spacing w:val="40"/>
          <w:sz w:val="16"/>
        </w:rPr>
        <w:t> </w:t>
      </w:r>
      <w:r>
        <w:rPr>
          <w:sz w:val="16"/>
        </w:rPr>
        <w:t>Recognit., vol. 41, no. 12, pp. 3582–3591, 2008.</w:t>
      </w:r>
    </w:p>
    <w:p>
      <w:pPr>
        <w:pStyle w:val="ListParagraph"/>
        <w:numPr>
          <w:ilvl w:val="0"/>
          <w:numId w:val="6"/>
        </w:numPr>
        <w:tabs>
          <w:tab w:pos="562" w:val="left" w:leader="none"/>
          <w:tab w:pos="564" w:val="left" w:leader="none"/>
        </w:tabs>
        <w:spacing w:line="232" w:lineRule="auto" w:before="6" w:after="0"/>
        <w:ind w:left="564" w:right="38" w:hanging="366"/>
        <w:jc w:val="both"/>
        <w:rPr>
          <w:sz w:val="16"/>
        </w:rPr>
      </w:pPr>
      <w:r>
        <w:rPr>
          <w:sz w:val="16"/>
        </w:rPr>
        <w:t>Z.-X. Lin, F. Peng, and M. Long, “A low-distortion reversible </w:t>
      </w:r>
      <w:r>
        <w:rPr>
          <w:sz w:val="16"/>
        </w:rPr>
        <w:t>water-</w:t>
      </w:r>
      <w:r>
        <w:rPr>
          <w:spacing w:val="40"/>
          <w:sz w:val="16"/>
        </w:rPr>
        <w:t> </w:t>
      </w:r>
      <w:r>
        <w:rPr>
          <w:sz w:val="16"/>
        </w:rPr>
        <w:t>marking for 2D engineering graphics based on region nesting,” IEEE</w:t>
      </w:r>
      <w:r>
        <w:rPr>
          <w:spacing w:val="40"/>
          <w:sz w:val="16"/>
        </w:rPr>
        <w:t> </w:t>
      </w:r>
      <w:r>
        <w:rPr>
          <w:sz w:val="16"/>
        </w:rPr>
        <w:t>Trans. Inf. Forensics Secur., vol. 13, no. 9, pp. 2372–2382, 2018.</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J. Liu, W. Zhang, K. Fukuchi, Y. Akimoto, and J. Sakuma, </w:t>
      </w:r>
      <w:r>
        <w:rPr>
          <w:sz w:val="16"/>
        </w:rPr>
        <w:t>“Unautho-</w:t>
      </w:r>
      <w:r>
        <w:rPr>
          <w:spacing w:val="40"/>
          <w:sz w:val="16"/>
        </w:rPr>
        <w:t> </w:t>
      </w:r>
      <w:r>
        <w:rPr>
          <w:sz w:val="16"/>
        </w:rPr>
        <w:t>rized</w:t>
      </w:r>
      <w:r>
        <w:rPr>
          <w:spacing w:val="-7"/>
          <w:sz w:val="16"/>
        </w:rPr>
        <w:t> </w:t>
      </w:r>
      <w:r>
        <w:rPr>
          <w:sz w:val="16"/>
        </w:rPr>
        <w:t>AI</w:t>
      </w:r>
      <w:r>
        <w:rPr>
          <w:spacing w:val="-7"/>
          <w:sz w:val="16"/>
        </w:rPr>
        <w:t> </w:t>
      </w:r>
      <w:r>
        <w:rPr>
          <w:sz w:val="16"/>
        </w:rPr>
        <w:t>cannot</w:t>
      </w:r>
      <w:r>
        <w:rPr>
          <w:spacing w:val="-7"/>
          <w:sz w:val="16"/>
        </w:rPr>
        <w:t> </w:t>
      </w:r>
      <w:r>
        <w:rPr>
          <w:sz w:val="16"/>
        </w:rPr>
        <w:t>recognize</w:t>
      </w:r>
      <w:r>
        <w:rPr>
          <w:spacing w:val="-7"/>
          <w:sz w:val="16"/>
        </w:rPr>
        <w:t> </w:t>
      </w:r>
      <w:r>
        <w:rPr>
          <w:sz w:val="16"/>
        </w:rPr>
        <w:t>me:</w:t>
      </w:r>
      <w:r>
        <w:rPr>
          <w:spacing w:val="-7"/>
          <w:sz w:val="16"/>
        </w:rPr>
        <w:t> </w:t>
      </w:r>
      <w:r>
        <w:rPr>
          <w:sz w:val="16"/>
        </w:rPr>
        <w:t>Reversible</w:t>
      </w:r>
      <w:r>
        <w:rPr>
          <w:spacing w:val="-7"/>
          <w:sz w:val="16"/>
        </w:rPr>
        <w:t> </w:t>
      </w:r>
      <w:r>
        <w:rPr>
          <w:sz w:val="16"/>
        </w:rPr>
        <w:t>adversarial</w:t>
      </w:r>
      <w:r>
        <w:rPr>
          <w:spacing w:val="-7"/>
          <w:sz w:val="16"/>
        </w:rPr>
        <w:t> </w:t>
      </w:r>
      <w:r>
        <w:rPr>
          <w:sz w:val="16"/>
        </w:rPr>
        <w:t>example,”</w:t>
      </w:r>
      <w:r>
        <w:rPr>
          <w:spacing w:val="-7"/>
          <w:sz w:val="16"/>
        </w:rPr>
        <w:t> </w:t>
      </w:r>
      <w:r>
        <w:rPr>
          <w:sz w:val="16"/>
        </w:rPr>
        <w:t>Pattern</w:t>
      </w:r>
      <w:r>
        <w:rPr>
          <w:spacing w:val="40"/>
          <w:sz w:val="16"/>
        </w:rPr>
        <w:t> </w:t>
      </w:r>
      <w:r>
        <w:rPr>
          <w:sz w:val="16"/>
        </w:rPr>
        <w:t>Recognit., vol. 134, no. 109048, p. 109048, 2023.</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M. Long, F. Peng, and H.-Y. Li, “Separable reversible data hiding </w:t>
      </w:r>
      <w:r>
        <w:rPr>
          <w:sz w:val="16"/>
        </w:rPr>
        <w:t>and</w:t>
      </w:r>
      <w:r>
        <w:rPr>
          <w:spacing w:val="40"/>
          <w:sz w:val="16"/>
        </w:rPr>
        <w:t> </w:t>
      </w:r>
      <w:r>
        <w:rPr>
          <w:sz w:val="16"/>
        </w:rPr>
        <w:t>encryption for HEVC video,” J. Real Time Image Process., vol. 14,</w:t>
      </w:r>
      <w:r>
        <w:rPr>
          <w:spacing w:val="80"/>
          <w:sz w:val="16"/>
        </w:rPr>
        <w:t> </w:t>
      </w:r>
      <w:r>
        <w:rPr>
          <w:sz w:val="16"/>
        </w:rPr>
        <w:t>no. 1, pp. 171–182, 2018.</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T. Luo, G. Jiang, M. Yu, C. Zhong, H. Xu, and Z. Pan, “Convolutional</w:t>
      </w:r>
      <w:r>
        <w:rPr>
          <w:spacing w:val="40"/>
          <w:sz w:val="16"/>
        </w:rPr>
        <w:t> </w:t>
      </w:r>
      <w:r>
        <w:rPr>
          <w:sz w:val="16"/>
        </w:rPr>
        <w:t>neural networks-based stereo image reversible data hiding method,” </w:t>
      </w:r>
      <w:r>
        <w:rPr>
          <w:sz w:val="16"/>
        </w:rPr>
        <w:t>J.</w:t>
      </w:r>
      <w:r>
        <w:rPr>
          <w:spacing w:val="40"/>
          <w:sz w:val="16"/>
        </w:rPr>
        <w:t> </w:t>
      </w:r>
      <w:r>
        <w:rPr>
          <w:sz w:val="16"/>
        </w:rPr>
        <w:t>Vis. Commun. Image Represent., vol. 61, pp. 61–73, 2019.</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W.-L.</w:t>
      </w:r>
      <w:r>
        <w:rPr>
          <w:spacing w:val="-7"/>
          <w:sz w:val="16"/>
        </w:rPr>
        <w:t> </w:t>
      </w:r>
      <w:r>
        <w:rPr>
          <w:sz w:val="16"/>
        </w:rPr>
        <w:t>Lyu,</w:t>
      </w:r>
      <w:r>
        <w:rPr>
          <w:spacing w:val="-7"/>
          <w:sz w:val="16"/>
        </w:rPr>
        <w:t> </w:t>
      </w:r>
      <w:r>
        <w:rPr>
          <w:sz w:val="16"/>
        </w:rPr>
        <w:t>L.</w:t>
      </w:r>
      <w:r>
        <w:rPr>
          <w:spacing w:val="-7"/>
          <w:sz w:val="16"/>
        </w:rPr>
        <w:t> </w:t>
      </w:r>
      <w:r>
        <w:rPr>
          <w:sz w:val="16"/>
        </w:rPr>
        <w:t>Cheng,</w:t>
      </w:r>
      <w:r>
        <w:rPr>
          <w:spacing w:val="-7"/>
          <w:sz w:val="16"/>
        </w:rPr>
        <w:t> </w:t>
      </w:r>
      <w:r>
        <w:rPr>
          <w:sz w:val="16"/>
        </w:rPr>
        <w:t>and</w:t>
      </w:r>
      <w:r>
        <w:rPr>
          <w:spacing w:val="-7"/>
          <w:sz w:val="16"/>
        </w:rPr>
        <w:t> </w:t>
      </w:r>
      <w:r>
        <w:rPr>
          <w:sz w:val="16"/>
        </w:rPr>
        <w:t>Z.</w:t>
      </w:r>
      <w:r>
        <w:rPr>
          <w:spacing w:val="-7"/>
          <w:sz w:val="16"/>
        </w:rPr>
        <w:t> </w:t>
      </w:r>
      <w:r>
        <w:rPr>
          <w:sz w:val="16"/>
        </w:rPr>
        <w:t>Yin,</w:t>
      </w:r>
      <w:r>
        <w:rPr>
          <w:spacing w:val="-7"/>
          <w:sz w:val="16"/>
        </w:rPr>
        <w:t> </w:t>
      </w:r>
      <w:r>
        <w:rPr>
          <w:sz w:val="16"/>
        </w:rPr>
        <w:t>“High-capacity</w:t>
      </w:r>
      <w:r>
        <w:rPr>
          <w:spacing w:val="-7"/>
          <w:sz w:val="16"/>
        </w:rPr>
        <w:t> </w:t>
      </w:r>
      <w:r>
        <w:rPr>
          <w:sz w:val="16"/>
        </w:rPr>
        <w:t>reversible</w:t>
      </w:r>
      <w:r>
        <w:rPr>
          <w:spacing w:val="-7"/>
          <w:sz w:val="16"/>
        </w:rPr>
        <w:t> </w:t>
      </w:r>
      <w:r>
        <w:rPr>
          <w:sz w:val="16"/>
        </w:rPr>
        <w:t>data</w:t>
      </w:r>
      <w:r>
        <w:rPr>
          <w:spacing w:val="-7"/>
          <w:sz w:val="16"/>
        </w:rPr>
        <w:t> </w:t>
      </w:r>
      <w:r>
        <w:rPr>
          <w:sz w:val="16"/>
        </w:rPr>
        <w:t>hiding</w:t>
      </w:r>
      <w:r>
        <w:rPr>
          <w:spacing w:val="40"/>
          <w:sz w:val="16"/>
        </w:rPr>
        <w:t> </w:t>
      </w:r>
      <w:r>
        <w:rPr>
          <w:sz w:val="16"/>
        </w:rPr>
        <w:t>in encrypted 3D mesh models based on multi-MSB prediction,” Signal</w:t>
      </w:r>
      <w:r>
        <w:rPr>
          <w:spacing w:val="40"/>
          <w:sz w:val="16"/>
        </w:rPr>
        <w:t> </w:t>
      </w:r>
      <w:r>
        <w:rPr>
          <w:sz w:val="16"/>
        </w:rPr>
        <w:t>Processing, vol. 201, no. 108686, p. 108686, 2022.</w:t>
      </w:r>
    </w:p>
    <w:p>
      <w:pPr>
        <w:pStyle w:val="ListParagraph"/>
        <w:numPr>
          <w:ilvl w:val="0"/>
          <w:numId w:val="6"/>
        </w:numPr>
        <w:tabs>
          <w:tab w:pos="562" w:val="left" w:leader="none"/>
          <w:tab w:pos="564" w:val="left" w:leader="none"/>
        </w:tabs>
        <w:spacing w:line="232" w:lineRule="auto" w:before="6" w:after="0"/>
        <w:ind w:left="564" w:right="38" w:hanging="366"/>
        <w:jc w:val="both"/>
        <w:rPr>
          <w:sz w:val="16"/>
        </w:rPr>
      </w:pPr>
      <w:r>
        <w:rPr>
          <w:sz w:val="16"/>
        </w:rPr>
        <w:t>B. Ma and Y. Q. Shi, “A reversible data hiding scheme based on code</w:t>
      </w:r>
      <w:r>
        <w:rPr>
          <w:spacing w:val="40"/>
          <w:sz w:val="16"/>
        </w:rPr>
        <w:t> </w:t>
      </w:r>
      <w:r>
        <w:rPr>
          <w:sz w:val="16"/>
        </w:rPr>
        <w:t>division multiplexing,” IEEE Trans. Inf. Forensics Secur., vol. 11, </w:t>
      </w:r>
      <w:r>
        <w:rPr>
          <w:sz w:val="16"/>
        </w:rPr>
        <w:t>no.</w:t>
      </w:r>
      <w:r>
        <w:rPr>
          <w:spacing w:val="40"/>
          <w:sz w:val="16"/>
        </w:rPr>
        <w:t> </w:t>
      </w:r>
      <w:r>
        <w:rPr>
          <w:sz w:val="16"/>
        </w:rPr>
        <w:t>9, pp. 1914–1927, 2016.</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B.</w:t>
      </w:r>
      <w:r>
        <w:rPr>
          <w:spacing w:val="-9"/>
          <w:sz w:val="16"/>
        </w:rPr>
        <w:t> </w:t>
      </w:r>
      <w:r>
        <w:rPr>
          <w:sz w:val="16"/>
        </w:rPr>
        <w:t>Ma</w:t>
      </w:r>
      <w:r>
        <w:rPr>
          <w:spacing w:val="-9"/>
          <w:sz w:val="16"/>
        </w:rPr>
        <w:t> </w:t>
      </w:r>
      <w:r>
        <w:rPr>
          <w:sz w:val="16"/>
        </w:rPr>
        <w:t>et</w:t>
      </w:r>
      <w:r>
        <w:rPr>
          <w:spacing w:val="-9"/>
          <w:sz w:val="16"/>
        </w:rPr>
        <w:t> </w:t>
      </w:r>
      <w:r>
        <w:rPr>
          <w:sz w:val="16"/>
        </w:rPr>
        <w:t>al.,</w:t>
      </w:r>
      <w:r>
        <w:rPr>
          <w:spacing w:val="-9"/>
          <w:sz w:val="16"/>
        </w:rPr>
        <w:t> </w:t>
      </w:r>
      <w:r>
        <w:rPr>
          <w:sz w:val="16"/>
        </w:rPr>
        <w:t>“Adaptive</w:t>
      </w:r>
      <w:r>
        <w:rPr>
          <w:spacing w:val="-9"/>
          <w:sz w:val="16"/>
        </w:rPr>
        <w:t> </w:t>
      </w:r>
      <w:r>
        <w:rPr>
          <w:sz w:val="16"/>
        </w:rPr>
        <w:t>error</w:t>
      </w:r>
      <w:r>
        <w:rPr>
          <w:spacing w:val="-9"/>
          <w:sz w:val="16"/>
        </w:rPr>
        <w:t> </w:t>
      </w:r>
      <w:r>
        <w:rPr>
          <w:sz w:val="16"/>
        </w:rPr>
        <w:t>prediction</w:t>
      </w:r>
      <w:r>
        <w:rPr>
          <w:spacing w:val="-9"/>
          <w:sz w:val="16"/>
        </w:rPr>
        <w:t> </w:t>
      </w:r>
      <w:r>
        <w:rPr>
          <w:sz w:val="16"/>
        </w:rPr>
        <w:t>method</w:t>
      </w:r>
      <w:r>
        <w:rPr>
          <w:spacing w:val="-9"/>
          <w:sz w:val="16"/>
        </w:rPr>
        <w:t> </w:t>
      </w:r>
      <w:r>
        <w:rPr>
          <w:sz w:val="16"/>
        </w:rPr>
        <w:t>based</w:t>
      </w:r>
      <w:r>
        <w:rPr>
          <w:spacing w:val="-9"/>
          <w:sz w:val="16"/>
        </w:rPr>
        <w:t> </w:t>
      </w:r>
      <w:r>
        <w:rPr>
          <w:sz w:val="16"/>
        </w:rPr>
        <w:t>on</w:t>
      </w:r>
      <w:r>
        <w:rPr>
          <w:spacing w:val="-9"/>
          <w:sz w:val="16"/>
        </w:rPr>
        <w:t> </w:t>
      </w:r>
      <w:r>
        <w:rPr>
          <w:sz w:val="16"/>
        </w:rPr>
        <w:t>multiple</w:t>
      </w:r>
      <w:r>
        <w:rPr>
          <w:spacing w:val="-9"/>
          <w:sz w:val="16"/>
        </w:rPr>
        <w:t> </w:t>
      </w:r>
      <w:r>
        <w:rPr>
          <w:sz w:val="16"/>
        </w:rPr>
        <w:t>linear</w:t>
      </w:r>
      <w:r>
        <w:rPr>
          <w:spacing w:val="40"/>
          <w:sz w:val="16"/>
        </w:rPr>
        <w:t> </w:t>
      </w:r>
      <w:r>
        <w:rPr>
          <w:sz w:val="16"/>
        </w:rPr>
        <w:t>regression</w:t>
      </w:r>
      <w:r>
        <w:rPr>
          <w:spacing w:val="-7"/>
          <w:sz w:val="16"/>
        </w:rPr>
        <w:t> </w:t>
      </w:r>
      <w:r>
        <w:rPr>
          <w:sz w:val="16"/>
        </w:rPr>
        <w:t>for</w:t>
      </w:r>
      <w:r>
        <w:rPr>
          <w:spacing w:val="-7"/>
          <w:sz w:val="16"/>
        </w:rPr>
        <w:t> </w:t>
      </w:r>
      <w:r>
        <w:rPr>
          <w:sz w:val="16"/>
        </w:rPr>
        <w:t>reversible</w:t>
      </w:r>
      <w:r>
        <w:rPr>
          <w:spacing w:val="-7"/>
          <w:sz w:val="16"/>
        </w:rPr>
        <w:t> </w:t>
      </w:r>
      <w:r>
        <w:rPr>
          <w:sz w:val="16"/>
        </w:rPr>
        <w:t>data</w:t>
      </w:r>
      <w:r>
        <w:rPr>
          <w:spacing w:val="-7"/>
          <w:sz w:val="16"/>
        </w:rPr>
        <w:t> </w:t>
      </w:r>
      <w:r>
        <w:rPr>
          <w:sz w:val="16"/>
        </w:rPr>
        <w:t>hiding,”</w:t>
      </w:r>
      <w:r>
        <w:rPr>
          <w:spacing w:val="-7"/>
          <w:sz w:val="16"/>
        </w:rPr>
        <w:t> </w:t>
      </w:r>
      <w:r>
        <w:rPr>
          <w:sz w:val="16"/>
        </w:rPr>
        <w:t>J.</w:t>
      </w:r>
      <w:r>
        <w:rPr>
          <w:spacing w:val="-7"/>
          <w:sz w:val="16"/>
        </w:rPr>
        <w:t> </w:t>
      </w:r>
      <w:r>
        <w:rPr>
          <w:sz w:val="16"/>
        </w:rPr>
        <w:t>Real</w:t>
      </w:r>
      <w:r>
        <w:rPr>
          <w:spacing w:val="-7"/>
          <w:sz w:val="16"/>
        </w:rPr>
        <w:t> </w:t>
      </w:r>
      <w:r>
        <w:rPr>
          <w:sz w:val="16"/>
        </w:rPr>
        <w:t>Time</w:t>
      </w:r>
      <w:r>
        <w:rPr>
          <w:spacing w:val="-7"/>
          <w:sz w:val="16"/>
        </w:rPr>
        <w:t> </w:t>
      </w:r>
      <w:r>
        <w:rPr>
          <w:sz w:val="16"/>
        </w:rPr>
        <w:t>Image</w:t>
      </w:r>
      <w:r>
        <w:rPr>
          <w:spacing w:val="-7"/>
          <w:sz w:val="16"/>
        </w:rPr>
        <w:t> </w:t>
      </w:r>
      <w:r>
        <w:rPr>
          <w:sz w:val="16"/>
        </w:rPr>
        <w:t>Process.,</w:t>
      </w:r>
      <w:r>
        <w:rPr>
          <w:spacing w:val="-7"/>
          <w:sz w:val="16"/>
        </w:rPr>
        <w:t> </w:t>
      </w:r>
      <w:r>
        <w:rPr>
          <w:sz w:val="16"/>
        </w:rPr>
        <w:t>vol.</w:t>
      </w:r>
      <w:r>
        <w:rPr>
          <w:spacing w:val="40"/>
          <w:sz w:val="16"/>
        </w:rPr>
        <w:t> </w:t>
      </w:r>
      <w:r>
        <w:rPr>
          <w:sz w:val="16"/>
        </w:rPr>
        <w:t>16, no. 4, pp. 821–834, 2019.</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K.</w:t>
      </w:r>
      <w:r>
        <w:rPr>
          <w:spacing w:val="-6"/>
          <w:sz w:val="16"/>
        </w:rPr>
        <w:t> </w:t>
      </w:r>
      <w:r>
        <w:rPr>
          <w:sz w:val="16"/>
        </w:rPr>
        <w:t>Ma,</w:t>
      </w:r>
      <w:r>
        <w:rPr>
          <w:spacing w:val="-6"/>
          <w:sz w:val="16"/>
        </w:rPr>
        <w:t> </w:t>
      </w:r>
      <w:r>
        <w:rPr>
          <w:sz w:val="16"/>
        </w:rPr>
        <w:t>W.</w:t>
      </w:r>
      <w:r>
        <w:rPr>
          <w:spacing w:val="-6"/>
          <w:sz w:val="16"/>
        </w:rPr>
        <w:t> </w:t>
      </w:r>
      <w:r>
        <w:rPr>
          <w:sz w:val="16"/>
        </w:rPr>
        <w:t>Zhang,</w:t>
      </w:r>
      <w:r>
        <w:rPr>
          <w:spacing w:val="-6"/>
          <w:sz w:val="16"/>
        </w:rPr>
        <w:t> </w:t>
      </w:r>
      <w:r>
        <w:rPr>
          <w:sz w:val="16"/>
        </w:rPr>
        <w:t>X.</w:t>
      </w:r>
      <w:r>
        <w:rPr>
          <w:spacing w:val="-6"/>
          <w:sz w:val="16"/>
        </w:rPr>
        <w:t> </w:t>
      </w:r>
      <w:r>
        <w:rPr>
          <w:sz w:val="16"/>
        </w:rPr>
        <w:t>Zhao,</w:t>
      </w:r>
      <w:r>
        <w:rPr>
          <w:spacing w:val="-6"/>
          <w:sz w:val="16"/>
        </w:rPr>
        <w:t> </w:t>
      </w:r>
      <w:r>
        <w:rPr>
          <w:sz w:val="16"/>
        </w:rPr>
        <w:t>N.</w:t>
      </w:r>
      <w:r>
        <w:rPr>
          <w:spacing w:val="-6"/>
          <w:sz w:val="16"/>
        </w:rPr>
        <w:t> </w:t>
      </w:r>
      <w:r>
        <w:rPr>
          <w:sz w:val="16"/>
        </w:rPr>
        <w:t>Yu,</w:t>
      </w:r>
      <w:r>
        <w:rPr>
          <w:spacing w:val="-6"/>
          <w:sz w:val="16"/>
        </w:rPr>
        <w:t> </w:t>
      </w:r>
      <w:r>
        <w:rPr>
          <w:sz w:val="16"/>
        </w:rPr>
        <w:t>and</w:t>
      </w:r>
      <w:r>
        <w:rPr>
          <w:spacing w:val="-6"/>
          <w:sz w:val="16"/>
        </w:rPr>
        <w:t> </w:t>
      </w:r>
      <w:r>
        <w:rPr>
          <w:sz w:val="16"/>
        </w:rPr>
        <w:t>F.</w:t>
      </w:r>
      <w:r>
        <w:rPr>
          <w:spacing w:val="-6"/>
          <w:sz w:val="16"/>
        </w:rPr>
        <w:t> </w:t>
      </w:r>
      <w:r>
        <w:rPr>
          <w:sz w:val="16"/>
        </w:rPr>
        <w:t>Li,</w:t>
      </w:r>
      <w:r>
        <w:rPr>
          <w:spacing w:val="-6"/>
          <w:sz w:val="16"/>
        </w:rPr>
        <w:t> </w:t>
      </w:r>
      <w:r>
        <w:rPr>
          <w:sz w:val="16"/>
        </w:rPr>
        <w:t>“Reversible</w:t>
      </w:r>
      <w:r>
        <w:rPr>
          <w:spacing w:val="-6"/>
          <w:sz w:val="16"/>
        </w:rPr>
        <w:t> </w:t>
      </w:r>
      <w:r>
        <w:rPr>
          <w:sz w:val="16"/>
        </w:rPr>
        <w:t>data</w:t>
      </w:r>
      <w:r>
        <w:rPr>
          <w:spacing w:val="-6"/>
          <w:sz w:val="16"/>
        </w:rPr>
        <w:t> </w:t>
      </w:r>
      <w:r>
        <w:rPr>
          <w:sz w:val="16"/>
        </w:rPr>
        <w:t>hiding</w:t>
      </w:r>
      <w:r>
        <w:rPr>
          <w:spacing w:val="-6"/>
          <w:sz w:val="16"/>
        </w:rPr>
        <w:t> </w:t>
      </w:r>
      <w:r>
        <w:rPr>
          <w:sz w:val="16"/>
        </w:rPr>
        <w:t>in</w:t>
      </w:r>
      <w:r>
        <w:rPr>
          <w:spacing w:val="40"/>
          <w:sz w:val="16"/>
        </w:rPr>
        <w:t> </w:t>
      </w:r>
      <w:r>
        <w:rPr>
          <w:sz w:val="16"/>
        </w:rPr>
        <w:t>encrypted images by reserving room before encryption,” IEEE </w:t>
      </w:r>
      <w:r>
        <w:rPr>
          <w:sz w:val="16"/>
        </w:rPr>
        <w:t>Trans.</w:t>
      </w:r>
      <w:r>
        <w:rPr>
          <w:spacing w:val="40"/>
          <w:sz w:val="16"/>
        </w:rPr>
        <w:t> </w:t>
      </w:r>
      <w:r>
        <w:rPr>
          <w:sz w:val="16"/>
        </w:rPr>
        <w:t>Inf. Forensics Secur., vol. 8, no. 3, pp. 553–562, 2013.</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S. Ma, X. Li, M. Xiao, B. Ma, and Y. Zhao, “Fast expansion-bins-</w:t>
      </w:r>
      <w:r>
        <w:rPr>
          <w:spacing w:val="40"/>
          <w:sz w:val="16"/>
        </w:rPr>
        <w:t> </w:t>
      </w:r>
      <w:r>
        <w:rPr>
          <w:sz w:val="16"/>
        </w:rPr>
        <w:t>determination for multiple histograms modification based </w:t>
      </w:r>
      <w:r>
        <w:rPr>
          <w:sz w:val="16"/>
        </w:rPr>
        <w:t>reversible</w:t>
      </w:r>
      <w:r>
        <w:rPr>
          <w:spacing w:val="40"/>
          <w:sz w:val="16"/>
        </w:rPr>
        <w:t> </w:t>
      </w:r>
      <w:r>
        <w:rPr>
          <w:sz w:val="16"/>
        </w:rPr>
        <w:t>data hiding,” IEEE Signal Process. Lett., vol. 29, pp. 662–666, 2022.</w:t>
      </w:r>
    </w:p>
    <w:p>
      <w:pPr>
        <w:pStyle w:val="ListParagraph"/>
        <w:numPr>
          <w:ilvl w:val="0"/>
          <w:numId w:val="6"/>
        </w:numPr>
        <w:tabs>
          <w:tab w:pos="562" w:val="left" w:leader="none"/>
          <w:tab w:pos="564" w:val="left" w:leader="none"/>
        </w:tabs>
        <w:spacing w:line="232" w:lineRule="auto" w:before="5" w:after="0"/>
        <w:ind w:left="564" w:right="38" w:hanging="366"/>
        <w:jc w:val="both"/>
        <w:rPr>
          <w:sz w:val="16"/>
        </w:rPr>
      </w:pPr>
      <w:r>
        <w:rPr>
          <w:sz w:val="16"/>
        </w:rPr>
        <w:t>N. Mao, F. Chen, H. He, and Y. Yang, “Reversible data hiding </w:t>
      </w:r>
      <w:r>
        <w:rPr>
          <w:sz w:val="16"/>
        </w:rPr>
        <w:t>based</w:t>
      </w:r>
      <w:r>
        <w:rPr>
          <w:spacing w:val="40"/>
          <w:sz w:val="16"/>
        </w:rPr>
        <w:t> </w:t>
      </w:r>
      <w:r>
        <w:rPr>
          <w:sz w:val="16"/>
        </w:rPr>
        <w:t>on adaptive IPVO and two-segment pairwise PEE,” Signal Processing,</w:t>
      </w:r>
      <w:r>
        <w:rPr>
          <w:spacing w:val="40"/>
          <w:sz w:val="16"/>
        </w:rPr>
        <w:t> </w:t>
      </w:r>
      <w:r>
        <w:rPr>
          <w:sz w:val="16"/>
        </w:rPr>
        <w:t>vol. 198, no. 108577, p. 108577, 2022.</w:t>
      </w:r>
    </w:p>
    <w:p>
      <w:pPr>
        <w:pStyle w:val="ListParagraph"/>
        <w:numPr>
          <w:ilvl w:val="0"/>
          <w:numId w:val="6"/>
        </w:numPr>
        <w:tabs>
          <w:tab w:pos="562" w:val="left" w:leader="none"/>
          <w:tab w:pos="564" w:val="left" w:leader="none"/>
        </w:tabs>
        <w:spacing w:line="232" w:lineRule="auto" w:before="73" w:after="0"/>
        <w:ind w:left="564" w:right="137" w:hanging="366"/>
        <w:jc w:val="both"/>
        <w:rPr>
          <w:sz w:val="16"/>
        </w:rPr>
      </w:pPr>
      <w:r>
        <w:rPr/>
        <w:br w:type="column"/>
      </w:r>
      <w:r>
        <w:rPr>
          <w:sz w:val="16"/>
        </w:rPr>
        <w:t>Z.</w:t>
      </w:r>
      <w:r>
        <w:rPr>
          <w:spacing w:val="-3"/>
          <w:sz w:val="16"/>
        </w:rPr>
        <w:t> </w:t>
      </w:r>
      <w:r>
        <w:rPr>
          <w:sz w:val="16"/>
        </w:rPr>
        <w:t>Ni,</w:t>
      </w:r>
      <w:r>
        <w:rPr>
          <w:spacing w:val="-3"/>
          <w:sz w:val="16"/>
        </w:rPr>
        <w:t> </w:t>
      </w:r>
      <w:r>
        <w:rPr>
          <w:sz w:val="16"/>
        </w:rPr>
        <w:t>Y.-Q.</w:t>
      </w:r>
      <w:r>
        <w:rPr>
          <w:spacing w:val="-3"/>
          <w:sz w:val="16"/>
        </w:rPr>
        <w:t> </w:t>
      </w:r>
      <w:r>
        <w:rPr>
          <w:sz w:val="16"/>
        </w:rPr>
        <w:t>Shi,</w:t>
      </w:r>
      <w:r>
        <w:rPr>
          <w:spacing w:val="-3"/>
          <w:sz w:val="16"/>
        </w:rPr>
        <w:t> </w:t>
      </w:r>
      <w:r>
        <w:rPr>
          <w:sz w:val="16"/>
        </w:rPr>
        <w:t>N.</w:t>
      </w:r>
      <w:r>
        <w:rPr>
          <w:spacing w:val="-3"/>
          <w:sz w:val="16"/>
        </w:rPr>
        <w:t> </w:t>
      </w:r>
      <w:r>
        <w:rPr>
          <w:sz w:val="16"/>
        </w:rPr>
        <w:t>Ansari,</w:t>
      </w:r>
      <w:r>
        <w:rPr>
          <w:spacing w:val="-3"/>
          <w:sz w:val="16"/>
        </w:rPr>
        <w:t> </w:t>
      </w:r>
      <w:r>
        <w:rPr>
          <w:sz w:val="16"/>
        </w:rPr>
        <w:t>and</w:t>
      </w:r>
      <w:r>
        <w:rPr>
          <w:spacing w:val="-3"/>
          <w:sz w:val="16"/>
        </w:rPr>
        <w:t> </w:t>
      </w:r>
      <w:r>
        <w:rPr>
          <w:sz w:val="16"/>
        </w:rPr>
        <w:t>W.</w:t>
      </w:r>
      <w:r>
        <w:rPr>
          <w:spacing w:val="-3"/>
          <w:sz w:val="16"/>
        </w:rPr>
        <w:t> </w:t>
      </w:r>
      <w:r>
        <w:rPr>
          <w:sz w:val="16"/>
        </w:rPr>
        <w:t>Su,</w:t>
      </w:r>
      <w:r>
        <w:rPr>
          <w:spacing w:val="-3"/>
          <w:sz w:val="16"/>
        </w:rPr>
        <w:t> </w:t>
      </w:r>
      <w:r>
        <w:rPr>
          <w:sz w:val="16"/>
        </w:rPr>
        <w:t>“Reversible</w:t>
      </w:r>
      <w:r>
        <w:rPr>
          <w:spacing w:val="-3"/>
          <w:sz w:val="16"/>
        </w:rPr>
        <w:t> </w:t>
      </w:r>
      <w:r>
        <w:rPr>
          <w:sz w:val="16"/>
        </w:rPr>
        <w:t>data</w:t>
      </w:r>
      <w:r>
        <w:rPr>
          <w:spacing w:val="-3"/>
          <w:sz w:val="16"/>
        </w:rPr>
        <w:t> </w:t>
      </w:r>
      <w:r>
        <w:rPr>
          <w:sz w:val="16"/>
        </w:rPr>
        <w:t>hiding,”</w:t>
      </w:r>
      <w:r>
        <w:rPr>
          <w:spacing w:val="-3"/>
          <w:sz w:val="16"/>
        </w:rPr>
        <w:t> </w:t>
      </w:r>
      <w:r>
        <w:rPr>
          <w:sz w:val="16"/>
        </w:rPr>
        <w:t>IEEE</w:t>
      </w:r>
      <w:r>
        <w:rPr>
          <w:spacing w:val="40"/>
          <w:sz w:val="16"/>
        </w:rPr>
        <w:t> </w:t>
      </w:r>
      <w:r>
        <w:rPr>
          <w:sz w:val="16"/>
        </w:rPr>
        <w:t>Trans.</w:t>
      </w:r>
      <w:r>
        <w:rPr>
          <w:spacing w:val="-5"/>
          <w:sz w:val="16"/>
        </w:rPr>
        <w:t> </w:t>
      </w:r>
      <w:r>
        <w:rPr>
          <w:sz w:val="16"/>
        </w:rPr>
        <w:t>Circuits</w:t>
      </w:r>
      <w:r>
        <w:rPr>
          <w:spacing w:val="-5"/>
          <w:sz w:val="16"/>
        </w:rPr>
        <w:t> </w:t>
      </w:r>
      <w:r>
        <w:rPr>
          <w:sz w:val="16"/>
        </w:rPr>
        <w:t>Syst.</w:t>
      </w:r>
      <w:r>
        <w:rPr>
          <w:spacing w:val="-5"/>
          <w:sz w:val="16"/>
        </w:rPr>
        <w:t> </w:t>
      </w:r>
      <w:r>
        <w:rPr>
          <w:sz w:val="16"/>
        </w:rPr>
        <w:t>Video</w:t>
      </w:r>
      <w:r>
        <w:rPr>
          <w:spacing w:val="-5"/>
          <w:sz w:val="16"/>
        </w:rPr>
        <w:t> </w:t>
      </w:r>
      <w:r>
        <w:rPr>
          <w:sz w:val="16"/>
        </w:rPr>
        <w:t>Technol.,</w:t>
      </w:r>
      <w:r>
        <w:rPr>
          <w:spacing w:val="-5"/>
          <w:sz w:val="16"/>
        </w:rPr>
        <w:t> </w:t>
      </w:r>
      <w:r>
        <w:rPr>
          <w:sz w:val="16"/>
        </w:rPr>
        <w:t>vol.</w:t>
      </w:r>
      <w:r>
        <w:rPr>
          <w:spacing w:val="-5"/>
          <w:sz w:val="16"/>
        </w:rPr>
        <w:t> </w:t>
      </w:r>
      <w:r>
        <w:rPr>
          <w:sz w:val="16"/>
        </w:rPr>
        <w:t>16,</w:t>
      </w:r>
      <w:r>
        <w:rPr>
          <w:spacing w:val="-5"/>
          <w:sz w:val="16"/>
        </w:rPr>
        <w:t> </w:t>
      </w:r>
      <w:r>
        <w:rPr>
          <w:sz w:val="16"/>
        </w:rPr>
        <w:t>no.</w:t>
      </w:r>
      <w:r>
        <w:rPr>
          <w:spacing w:val="-5"/>
          <w:sz w:val="16"/>
        </w:rPr>
        <w:t> </w:t>
      </w:r>
      <w:r>
        <w:rPr>
          <w:sz w:val="16"/>
        </w:rPr>
        <w:t>3,</w:t>
      </w:r>
      <w:r>
        <w:rPr>
          <w:spacing w:val="-5"/>
          <w:sz w:val="16"/>
        </w:rPr>
        <w:t> </w:t>
      </w:r>
      <w:r>
        <w:rPr>
          <w:sz w:val="16"/>
        </w:rPr>
        <w:t>pp.</w:t>
      </w:r>
      <w:r>
        <w:rPr>
          <w:spacing w:val="-5"/>
          <w:sz w:val="16"/>
        </w:rPr>
        <w:t> </w:t>
      </w:r>
      <w:r>
        <w:rPr>
          <w:sz w:val="16"/>
        </w:rPr>
        <w:t>354–362,</w:t>
      </w:r>
      <w:r>
        <w:rPr>
          <w:spacing w:val="-5"/>
          <w:sz w:val="16"/>
        </w:rPr>
        <w:t> </w:t>
      </w:r>
      <w:r>
        <w:rPr>
          <w:sz w:val="16"/>
        </w:rPr>
        <w:t>2006.</w:t>
      </w:r>
    </w:p>
    <w:p>
      <w:pPr>
        <w:pStyle w:val="ListParagraph"/>
        <w:numPr>
          <w:ilvl w:val="0"/>
          <w:numId w:val="6"/>
        </w:numPr>
        <w:tabs>
          <w:tab w:pos="562" w:val="left" w:leader="none"/>
          <w:tab w:pos="564" w:val="left" w:leader="none"/>
        </w:tabs>
        <w:spacing w:line="232" w:lineRule="auto" w:before="12" w:after="0"/>
        <w:ind w:left="564" w:right="137" w:hanging="366"/>
        <w:jc w:val="both"/>
        <w:rPr>
          <w:sz w:val="16"/>
        </w:rPr>
      </w:pPr>
      <w:r>
        <w:rPr>
          <w:sz w:val="16"/>
        </w:rPr>
        <w:t>B. Ou, X. Li, and J. Wang, “High-fidelity reversible data hiding based</w:t>
      </w:r>
      <w:r>
        <w:rPr>
          <w:spacing w:val="40"/>
          <w:sz w:val="16"/>
        </w:rPr>
        <w:t> </w:t>
      </w:r>
      <w:r>
        <w:rPr>
          <w:sz w:val="16"/>
        </w:rPr>
        <w:t>on pixel-value-ordering and pairwise prediction-error expansion,” </w:t>
      </w:r>
      <w:r>
        <w:rPr>
          <w:sz w:val="16"/>
        </w:rPr>
        <w:t>J.</w:t>
      </w:r>
      <w:r>
        <w:rPr>
          <w:spacing w:val="40"/>
          <w:sz w:val="16"/>
        </w:rPr>
        <w:t> </w:t>
      </w:r>
      <w:r>
        <w:rPr>
          <w:sz w:val="16"/>
        </w:rPr>
        <w:t>Vis. Commun. Image Represent., vol. 39, pp. 12–23, 2016.</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B. Ou, X. Li, and J. Wang, “Improved PVO-based reversible data</w:t>
      </w:r>
      <w:r>
        <w:rPr>
          <w:spacing w:val="40"/>
          <w:sz w:val="16"/>
        </w:rPr>
        <w:t> </w:t>
      </w:r>
      <w:r>
        <w:rPr>
          <w:sz w:val="16"/>
        </w:rPr>
        <w:t>hiding: A new implementation based on multiple histograms </w:t>
      </w:r>
      <w:r>
        <w:rPr>
          <w:sz w:val="16"/>
        </w:rPr>
        <w:t>modi-</w:t>
      </w:r>
      <w:r>
        <w:rPr>
          <w:spacing w:val="40"/>
          <w:sz w:val="16"/>
        </w:rPr>
        <w:t> </w:t>
      </w:r>
      <w:r>
        <w:rPr>
          <w:sz w:val="16"/>
        </w:rPr>
        <w:t>fication,” J. Vis. Commun. Image Represent., vol. 38, pp. 328–339,</w:t>
      </w:r>
      <w:r>
        <w:rPr>
          <w:spacing w:val="40"/>
          <w:sz w:val="16"/>
        </w:rPr>
        <w:t> </w:t>
      </w:r>
      <w:r>
        <w:rPr>
          <w:spacing w:val="-2"/>
          <w:sz w:val="16"/>
        </w:rPr>
        <w:t>2016.</w:t>
      </w:r>
    </w:p>
    <w:p>
      <w:pPr>
        <w:pStyle w:val="ListParagraph"/>
        <w:numPr>
          <w:ilvl w:val="0"/>
          <w:numId w:val="6"/>
        </w:numPr>
        <w:tabs>
          <w:tab w:pos="562" w:val="left" w:leader="none"/>
          <w:tab w:pos="564" w:val="left" w:leader="none"/>
        </w:tabs>
        <w:spacing w:line="232" w:lineRule="auto" w:before="14" w:after="0"/>
        <w:ind w:left="564" w:right="137" w:hanging="366"/>
        <w:jc w:val="both"/>
        <w:rPr>
          <w:sz w:val="16"/>
        </w:rPr>
      </w:pPr>
      <w:r>
        <w:rPr>
          <w:sz w:val="16"/>
        </w:rPr>
        <w:t>B.</w:t>
      </w:r>
      <w:r>
        <w:rPr>
          <w:spacing w:val="37"/>
          <w:sz w:val="16"/>
        </w:rPr>
        <w:t> </w:t>
      </w:r>
      <w:r>
        <w:rPr>
          <w:sz w:val="16"/>
        </w:rPr>
        <w:t>Ou,</w:t>
      </w:r>
      <w:r>
        <w:rPr>
          <w:spacing w:val="37"/>
          <w:sz w:val="16"/>
        </w:rPr>
        <w:t> </w:t>
      </w:r>
      <w:r>
        <w:rPr>
          <w:sz w:val="16"/>
        </w:rPr>
        <w:t>X.</w:t>
      </w:r>
      <w:r>
        <w:rPr>
          <w:spacing w:val="37"/>
          <w:sz w:val="16"/>
        </w:rPr>
        <w:t> </w:t>
      </w:r>
      <w:r>
        <w:rPr>
          <w:sz w:val="16"/>
        </w:rPr>
        <w:t>Li,</w:t>
      </w:r>
      <w:r>
        <w:rPr>
          <w:spacing w:val="37"/>
          <w:sz w:val="16"/>
        </w:rPr>
        <w:t> </w:t>
      </w:r>
      <w:r>
        <w:rPr>
          <w:sz w:val="16"/>
        </w:rPr>
        <w:t>W.</w:t>
      </w:r>
      <w:r>
        <w:rPr>
          <w:spacing w:val="37"/>
          <w:sz w:val="16"/>
        </w:rPr>
        <w:t> </w:t>
      </w:r>
      <w:r>
        <w:rPr>
          <w:sz w:val="16"/>
        </w:rPr>
        <w:t>Zhang,</w:t>
      </w:r>
      <w:r>
        <w:rPr>
          <w:spacing w:val="37"/>
          <w:sz w:val="16"/>
        </w:rPr>
        <w:t> </w:t>
      </w:r>
      <w:r>
        <w:rPr>
          <w:sz w:val="16"/>
        </w:rPr>
        <w:t>and</w:t>
      </w:r>
      <w:r>
        <w:rPr>
          <w:spacing w:val="37"/>
          <w:sz w:val="16"/>
        </w:rPr>
        <w:t> </w:t>
      </w:r>
      <w:r>
        <w:rPr>
          <w:sz w:val="16"/>
        </w:rPr>
        <w:t>Y.</w:t>
      </w:r>
      <w:r>
        <w:rPr>
          <w:spacing w:val="37"/>
          <w:sz w:val="16"/>
        </w:rPr>
        <w:t> </w:t>
      </w:r>
      <w:r>
        <w:rPr>
          <w:sz w:val="16"/>
        </w:rPr>
        <w:t>Zhao,</w:t>
      </w:r>
      <w:r>
        <w:rPr>
          <w:spacing w:val="37"/>
          <w:sz w:val="16"/>
        </w:rPr>
        <w:t> </w:t>
      </w:r>
      <w:r>
        <w:rPr>
          <w:sz w:val="16"/>
        </w:rPr>
        <w:t>“Improving</w:t>
      </w:r>
      <w:r>
        <w:rPr>
          <w:spacing w:val="37"/>
          <w:sz w:val="16"/>
        </w:rPr>
        <w:t> </w:t>
      </w:r>
      <w:r>
        <w:rPr>
          <w:sz w:val="16"/>
        </w:rPr>
        <w:t>pairwise</w:t>
      </w:r>
      <w:r>
        <w:rPr>
          <w:spacing w:val="37"/>
          <w:sz w:val="16"/>
        </w:rPr>
        <w:t> </w:t>
      </w:r>
      <w:r>
        <w:rPr>
          <w:sz w:val="16"/>
        </w:rPr>
        <w:t>PEE</w:t>
      </w:r>
      <w:r>
        <w:rPr>
          <w:spacing w:val="40"/>
          <w:sz w:val="16"/>
        </w:rPr>
        <w:t> </w:t>
      </w:r>
      <w:r>
        <w:rPr>
          <w:sz w:val="16"/>
        </w:rPr>
        <w:t>via hybrid-dimensional histogram generation and adaptive mapping</w:t>
      </w:r>
      <w:r>
        <w:rPr>
          <w:spacing w:val="40"/>
          <w:sz w:val="16"/>
        </w:rPr>
        <w:t> </w:t>
      </w:r>
      <w:r>
        <w:rPr>
          <w:sz w:val="16"/>
        </w:rPr>
        <w:t>selection,” IEEE</w:t>
      </w:r>
      <w:r>
        <w:rPr>
          <w:spacing w:val="13"/>
          <w:sz w:val="16"/>
        </w:rPr>
        <w:t> </w:t>
      </w:r>
      <w:r>
        <w:rPr>
          <w:sz w:val="16"/>
        </w:rPr>
        <w:t>Trans. Circuits Syst. Video</w:t>
      </w:r>
      <w:r>
        <w:rPr>
          <w:spacing w:val="13"/>
          <w:sz w:val="16"/>
        </w:rPr>
        <w:t> </w:t>
      </w:r>
      <w:r>
        <w:rPr>
          <w:sz w:val="16"/>
        </w:rPr>
        <w:t>Technol., vol. 29,</w:t>
      </w:r>
      <w:r>
        <w:rPr>
          <w:spacing w:val="13"/>
          <w:sz w:val="16"/>
        </w:rPr>
        <w:t> </w:t>
      </w:r>
      <w:r>
        <w:rPr>
          <w:sz w:val="16"/>
        </w:rPr>
        <w:t>no. 7,</w:t>
      </w:r>
    </w:p>
    <w:p>
      <w:pPr>
        <w:spacing w:line="182" w:lineRule="exact" w:before="0"/>
        <w:ind w:left="564" w:right="0" w:firstLine="0"/>
        <w:jc w:val="both"/>
        <w:rPr>
          <w:sz w:val="16"/>
        </w:rPr>
      </w:pPr>
      <w:r>
        <w:rPr>
          <w:sz w:val="16"/>
        </w:rPr>
        <w:t>pp.</w:t>
      </w:r>
      <w:r>
        <w:rPr>
          <w:spacing w:val="10"/>
          <w:sz w:val="16"/>
        </w:rPr>
        <w:t> </w:t>
      </w:r>
      <w:r>
        <w:rPr>
          <w:sz w:val="16"/>
        </w:rPr>
        <w:t>2176–2190,</w:t>
      </w:r>
      <w:r>
        <w:rPr>
          <w:spacing w:val="10"/>
          <w:sz w:val="16"/>
        </w:rPr>
        <w:t> </w:t>
      </w:r>
      <w:r>
        <w:rPr>
          <w:spacing w:val="-2"/>
          <w:sz w:val="16"/>
        </w:rPr>
        <w:t>2019.</w:t>
      </w:r>
    </w:p>
    <w:p>
      <w:pPr>
        <w:pStyle w:val="ListParagraph"/>
        <w:numPr>
          <w:ilvl w:val="0"/>
          <w:numId w:val="6"/>
        </w:numPr>
        <w:tabs>
          <w:tab w:pos="562" w:val="left" w:leader="none"/>
          <w:tab w:pos="564" w:val="left" w:leader="none"/>
        </w:tabs>
        <w:spacing w:line="232" w:lineRule="auto" w:before="10" w:after="0"/>
        <w:ind w:left="564" w:right="137" w:hanging="366"/>
        <w:jc w:val="both"/>
        <w:rPr>
          <w:sz w:val="16"/>
        </w:rPr>
      </w:pPr>
      <w:r>
        <w:rPr>
          <w:sz w:val="16"/>
        </w:rPr>
        <w:t>B. Ou, X. Li, Y. Zhao, and R. Ni, “Reversible data hiding based on</w:t>
      </w:r>
      <w:r>
        <w:rPr>
          <w:spacing w:val="40"/>
          <w:sz w:val="16"/>
        </w:rPr>
        <w:t> </w:t>
      </w:r>
      <w:r>
        <w:rPr>
          <w:sz w:val="16"/>
        </w:rPr>
        <w:t>PDE predictor,” J. Syst. Softw., vol. 86, no. 10, pp. 2700–2709, </w:t>
      </w:r>
      <w:r>
        <w:rPr>
          <w:sz w:val="16"/>
        </w:rPr>
        <w:t>2013.</w:t>
      </w:r>
    </w:p>
    <w:p>
      <w:pPr>
        <w:pStyle w:val="ListParagraph"/>
        <w:numPr>
          <w:ilvl w:val="0"/>
          <w:numId w:val="6"/>
        </w:numPr>
        <w:tabs>
          <w:tab w:pos="562" w:val="left" w:leader="none"/>
          <w:tab w:pos="564" w:val="left" w:leader="none"/>
        </w:tabs>
        <w:spacing w:line="232" w:lineRule="auto" w:before="12" w:after="0"/>
        <w:ind w:left="564" w:right="137" w:hanging="366"/>
        <w:jc w:val="both"/>
        <w:rPr>
          <w:sz w:val="16"/>
        </w:rPr>
      </w:pPr>
      <w:r>
        <w:rPr>
          <w:sz w:val="16"/>
        </w:rPr>
        <w:t>B. Ou, X. Li, Y. Zhao, and R. Ni, “Reversible data hiding using</w:t>
      </w:r>
      <w:r>
        <w:rPr>
          <w:spacing w:val="40"/>
          <w:sz w:val="16"/>
        </w:rPr>
        <w:t> </w:t>
      </w:r>
      <w:r>
        <w:rPr>
          <w:sz w:val="16"/>
        </w:rPr>
        <w:t>invariant pixel-value-ordering and prediction-error expansion,” </w:t>
      </w:r>
      <w:r>
        <w:rPr>
          <w:sz w:val="16"/>
        </w:rPr>
        <w:t>Signal</w:t>
      </w:r>
      <w:r>
        <w:rPr>
          <w:spacing w:val="40"/>
          <w:sz w:val="16"/>
        </w:rPr>
        <w:t> </w:t>
      </w:r>
      <w:r>
        <w:rPr>
          <w:sz w:val="16"/>
        </w:rPr>
        <w:t>Process. Image Commun., vol. 29, no. 7, pp. 760–772, 2014.</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B. Ou, X. Li, Y. Zhao, R. Ni, and Y.-Q. Shi, “Pairwise prediction-</w:t>
      </w:r>
      <w:r>
        <w:rPr>
          <w:spacing w:val="40"/>
          <w:sz w:val="16"/>
        </w:rPr>
        <w:t> </w:t>
      </w:r>
      <w:r>
        <w:rPr>
          <w:sz w:val="16"/>
        </w:rPr>
        <w:t>error</w:t>
      </w:r>
      <w:r>
        <w:rPr>
          <w:spacing w:val="-8"/>
          <w:sz w:val="16"/>
        </w:rPr>
        <w:t> </w:t>
      </w:r>
      <w:r>
        <w:rPr>
          <w:sz w:val="16"/>
        </w:rPr>
        <w:t>expansion</w:t>
      </w:r>
      <w:r>
        <w:rPr>
          <w:spacing w:val="-8"/>
          <w:sz w:val="16"/>
        </w:rPr>
        <w:t> </w:t>
      </w:r>
      <w:r>
        <w:rPr>
          <w:sz w:val="16"/>
        </w:rPr>
        <w:t>for</w:t>
      </w:r>
      <w:r>
        <w:rPr>
          <w:spacing w:val="-8"/>
          <w:sz w:val="16"/>
        </w:rPr>
        <w:t> </w:t>
      </w:r>
      <w:r>
        <w:rPr>
          <w:sz w:val="16"/>
        </w:rPr>
        <w:t>efficient</w:t>
      </w:r>
      <w:r>
        <w:rPr>
          <w:spacing w:val="-8"/>
          <w:sz w:val="16"/>
        </w:rPr>
        <w:t> </w:t>
      </w:r>
      <w:r>
        <w:rPr>
          <w:sz w:val="16"/>
        </w:rPr>
        <w:t>reversible</w:t>
      </w:r>
      <w:r>
        <w:rPr>
          <w:spacing w:val="-8"/>
          <w:sz w:val="16"/>
        </w:rPr>
        <w:t> </w:t>
      </w:r>
      <w:r>
        <w:rPr>
          <w:sz w:val="16"/>
        </w:rPr>
        <w:t>data</w:t>
      </w:r>
      <w:r>
        <w:rPr>
          <w:spacing w:val="-8"/>
          <w:sz w:val="16"/>
        </w:rPr>
        <w:t> </w:t>
      </w:r>
      <w:r>
        <w:rPr>
          <w:sz w:val="16"/>
        </w:rPr>
        <w:t>hiding,”</w:t>
      </w:r>
      <w:r>
        <w:rPr>
          <w:spacing w:val="-8"/>
          <w:sz w:val="16"/>
        </w:rPr>
        <w:t> </w:t>
      </w:r>
      <w:r>
        <w:rPr>
          <w:sz w:val="16"/>
        </w:rPr>
        <w:t>IEEE</w:t>
      </w:r>
      <w:r>
        <w:rPr>
          <w:spacing w:val="-8"/>
          <w:sz w:val="16"/>
        </w:rPr>
        <w:t> </w:t>
      </w:r>
      <w:r>
        <w:rPr>
          <w:sz w:val="16"/>
        </w:rPr>
        <w:t>Trans.</w:t>
      </w:r>
      <w:r>
        <w:rPr>
          <w:spacing w:val="-8"/>
          <w:sz w:val="16"/>
        </w:rPr>
        <w:t> </w:t>
      </w:r>
      <w:r>
        <w:rPr>
          <w:sz w:val="16"/>
        </w:rPr>
        <w:t>Image</w:t>
      </w:r>
      <w:r>
        <w:rPr>
          <w:spacing w:val="40"/>
          <w:sz w:val="16"/>
        </w:rPr>
        <w:t> </w:t>
      </w:r>
      <w:r>
        <w:rPr>
          <w:sz w:val="16"/>
        </w:rPr>
        <w:t>Process., vol. 22, no. 12, pp. 5010–5021, 2013.</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B. Ou and Y. Zhao, “High capacity reversible data hiding based on</w:t>
      </w:r>
      <w:r>
        <w:rPr>
          <w:spacing w:val="40"/>
          <w:sz w:val="16"/>
        </w:rPr>
        <w:t> </w:t>
      </w:r>
      <w:r>
        <w:rPr>
          <w:sz w:val="16"/>
        </w:rPr>
        <w:t>multiple histograms modification,” IEEE Trans. Circuits Syst. </w:t>
      </w:r>
      <w:r>
        <w:rPr>
          <w:sz w:val="16"/>
        </w:rPr>
        <w:t>Video</w:t>
      </w:r>
      <w:r>
        <w:rPr>
          <w:spacing w:val="40"/>
          <w:sz w:val="16"/>
        </w:rPr>
        <w:t> </w:t>
      </w:r>
      <w:r>
        <w:rPr>
          <w:sz w:val="16"/>
        </w:rPr>
        <w:t>Technol., vol. 30, no. 8, pp. 2329–2342, 2020.</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Z. Pan, X. Gao, E. Gao, and G. Fan, “Adaptive complexity for pixel-</w:t>
      </w:r>
      <w:r>
        <w:rPr>
          <w:spacing w:val="40"/>
          <w:sz w:val="16"/>
        </w:rPr>
        <w:t> </w:t>
      </w:r>
      <w:r>
        <w:rPr>
          <w:sz w:val="16"/>
        </w:rPr>
        <w:t>value-ordering based reversible data hiding,” IEEE Signal </w:t>
      </w:r>
      <w:r>
        <w:rPr>
          <w:sz w:val="16"/>
        </w:rPr>
        <w:t>Process.</w:t>
      </w:r>
      <w:r>
        <w:rPr>
          <w:spacing w:val="40"/>
          <w:sz w:val="16"/>
        </w:rPr>
        <w:t> </w:t>
      </w:r>
      <w:r>
        <w:rPr>
          <w:sz w:val="16"/>
        </w:rPr>
        <w:t>Lett., vol. 27, pp. 915–919, 2020.</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F.</w:t>
      </w:r>
      <w:r>
        <w:rPr>
          <w:spacing w:val="-6"/>
          <w:sz w:val="16"/>
        </w:rPr>
        <w:t> </w:t>
      </w:r>
      <w:r>
        <w:rPr>
          <w:sz w:val="16"/>
        </w:rPr>
        <w:t>Peng,</w:t>
      </w:r>
      <w:r>
        <w:rPr>
          <w:spacing w:val="-6"/>
          <w:sz w:val="16"/>
        </w:rPr>
        <w:t> </w:t>
      </w:r>
      <w:r>
        <w:rPr>
          <w:sz w:val="16"/>
        </w:rPr>
        <w:t>W.-Y.</w:t>
      </w:r>
      <w:r>
        <w:rPr>
          <w:spacing w:val="-6"/>
          <w:sz w:val="16"/>
        </w:rPr>
        <w:t> </w:t>
      </w:r>
      <w:r>
        <w:rPr>
          <w:sz w:val="16"/>
        </w:rPr>
        <w:t>Jiang,</w:t>
      </w:r>
      <w:r>
        <w:rPr>
          <w:spacing w:val="-6"/>
          <w:sz w:val="16"/>
        </w:rPr>
        <w:t> </w:t>
      </w:r>
      <w:r>
        <w:rPr>
          <w:sz w:val="16"/>
        </w:rPr>
        <w:t>Y.</w:t>
      </w:r>
      <w:r>
        <w:rPr>
          <w:spacing w:val="-6"/>
          <w:sz w:val="16"/>
        </w:rPr>
        <w:t> </w:t>
      </w:r>
      <w:r>
        <w:rPr>
          <w:sz w:val="16"/>
        </w:rPr>
        <w:t>Qi,</w:t>
      </w:r>
      <w:r>
        <w:rPr>
          <w:spacing w:val="-6"/>
          <w:sz w:val="16"/>
        </w:rPr>
        <w:t> </w:t>
      </w:r>
      <w:r>
        <w:rPr>
          <w:sz w:val="16"/>
        </w:rPr>
        <w:t>Z.-X.</w:t>
      </w:r>
      <w:r>
        <w:rPr>
          <w:spacing w:val="-5"/>
          <w:sz w:val="16"/>
        </w:rPr>
        <w:t> </w:t>
      </w:r>
      <w:r>
        <w:rPr>
          <w:sz w:val="16"/>
        </w:rPr>
        <w:t>Lin,</w:t>
      </w:r>
      <w:r>
        <w:rPr>
          <w:spacing w:val="-6"/>
          <w:sz w:val="16"/>
        </w:rPr>
        <w:t> </w:t>
      </w:r>
      <w:r>
        <w:rPr>
          <w:sz w:val="16"/>
        </w:rPr>
        <w:t>and</w:t>
      </w:r>
      <w:r>
        <w:rPr>
          <w:spacing w:val="-6"/>
          <w:sz w:val="16"/>
        </w:rPr>
        <w:t> </w:t>
      </w:r>
      <w:r>
        <w:rPr>
          <w:sz w:val="16"/>
        </w:rPr>
        <w:t>M.</w:t>
      </w:r>
      <w:r>
        <w:rPr>
          <w:spacing w:val="-6"/>
          <w:sz w:val="16"/>
        </w:rPr>
        <w:t> </w:t>
      </w:r>
      <w:r>
        <w:rPr>
          <w:sz w:val="16"/>
        </w:rPr>
        <w:t>Long,</w:t>
      </w:r>
      <w:r>
        <w:rPr>
          <w:spacing w:val="-6"/>
          <w:sz w:val="16"/>
        </w:rPr>
        <w:t> </w:t>
      </w:r>
      <w:r>
        <w:rPr>
          <w:sz w:val="16"/>
        </w:rPr>
        <w:t>“Separable</w:t>
      </w:r>
      <w:r>
        <w:rPr>
          <w:spacing w:val="-6"/>
          <w:sz w:val="16"/>
        </w:rPr>
        <w:t> </w:t>
      </w:r>
      <w:r>
        <w:rPr>
          <w:sz w:val="16"/>
        </w:rPr>
        <w:t>robust</w:t>
      </w:r>
      <w:r>
        <w:rPr>
          <w:spacing w:val="40"/>
          <w:sz w:val="16"/>
        </w:rPr>
        <w:t> </w:t>
      </w:r>
      <w:r>
        <w:rPr>
          <w:sz w:val="16"/>
        </w:rPr>
        <w:t>reversible</w:t>
      </w:r>
      <w:r>
        <w:rPr>
          <w:spacing w:val="-7"/>
          <w:sz w:val="16"/>
        </w:rPr>
        <w:t> </w:t>
      </w:r>
      <w:r>
        <w:rPr>
          <w:sz w:val="16"/>
        </w:rPr>
        <w:t>watermarking</w:t>
      </w:r>
      <w:r>
        <w:rPr>
          <w:spacing w:val="-7"/>
          <w:sz w:val="16"/>
        </w:rPr>
        <w:t> </w:t>
      </w:r>
      <w:r>
        <w:rPr>
          <w:sz w:val="16"/>
        </w:rPr>
        <w:t>in</w:t>
      </w:r>
      <w:r>
        <w:rPr>
          <w:spacing w:val="-7"/>
          <w:sz w:val="16"/>
        </w:rPr>
        <w:t> </w:t>
      </w:r>
      <w:r>
        <w:rPr>
          <w:sz w:val="16"/>
        </w:rPr>
        <w:t>encrypted</w:t>
      </w:r>
      <w:r>
        <w:rPr>
          <w:spacing w:val="-7"/>
          <w:sz w:val="16"/>
        </w:rPr>
        <w:t> </w:t>
      </w:r>
      <w:r>
        <w:rPr>
          <w:sz w:val="16"/>
        </w:rPr>
        <w:t>2D</w:t>
      </w:r>
      <w:r>
        <w:rPr>
          <w:spacing w:val="-7"/>
          <w:sz w:val="16"/>
        </w:rPr>
        <w:t> </w:t>
      </w:r>
      <w:r>
        <w:rPr>
          <w:sz w:val="16"/>
        </w:rPr>
        <w:t>vector</w:t>
      </w:r>
      <w:r>
        <w:rPr>
          <w:spacing w:val="-7"/>
          <w:sz w:val="16"/>
        </w:rPr>
        <w:t> </w:t>
      </w:r>
      <w:r>
        <w:rPr>
          <w:sz w:val="16"/>
        </w:rPr>
        <w:t>graphics,”</w:t>
      </w:r>
      <w:r>
        <w:rPr>
          <w:spacing w:val="-7"/>
          <w:sz w:val="16"/>
        </w:rPr>
        <w:t> </w:t>
      </w:r>
      <w:r>
        <w:rPr>
          <w:sz w:val="16"/>
        </w:rPr>
        <w:t>IEEE</w:t>
      </w:r>
      <w:r>
        <w:rPr>
          <w:spacing w:val="-7"/>
          <w:sz w:val="16"/>
        </w:rPr>
        <w:t> </w:t>
      </w:r>
      <w:r>
        <w:rPr>
          <w:sz w:val="16"/>
        </w:rPr>
        <w:t>Trans.</w:t>
      </w:r>
      <w:r>
        <w:rPr>
          <w:spacing w:val="40"/>
          <w:sz w:val="16"/>
        </w:rPr>
        <w:t> </w:t>
      </w:r>
      <w:r>
        <w:rPr>
          <w:sz w:val="16"/>
        </w:rPr>
        <w:t>Circuits Syst. Video Technol., vol. 30, no. 8, pp. 2391–2405, 2020.</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F. Peng, X. Li, and B. Yang, “Adaptive reversible data hiding scheme</w:t>
      </w:r>
      <w:r>
        <w:rPr>
          <w:spacing w:val="40"/>
          <w:sz w:val="16"/>
        </w:rPr>
        <w:t> </w:t>
      </w:r>
      <w:r>
        <w:rPr>
          <w:sz w:val="16"/>
        </w:rPr>
        <w:t>based on integer transform,” Signal Processing, vol. 92, no. 1, pp.</w:t>
      </w:r>
      <w:r>
        <w:rPr>
          <w:spacing w:val="40"/>
          <w:sz w:val="16"/>
        </w:rPr>
        <w:t> </w:t>
      </w:r>
      <w:r>
        <w:rPr>
          <w:sz w:val="16"/>
        </w:rPr>
        <w:t>54–62, 2012.</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F. Peng, X. Li, and B. Yang, “Improved PVO-based reversible data</w:t>
      </w:r>
      <w:r>
        <w:rPr>
          <w:spacing w:val="40"/>
          <w:sz w:val="16"/>
        </w:rPr>
        <w:t> </w:t>
      </w:r>
      <w:r>
        <w:rPr>
          <w:sz w:val="16"/>
        </w:rPr>
        <w:t>hiding,” Digit. Signal Process., vol. 25, pp. 255–265, 2014.</w:t>
      </w:r>
    </w:p>
    <w:p>
      <w:pPr>
        <w:pStyle w:val="ListParagraph"/>
        <w:numPr>
          <w:ilvl w:val="0"/>
          <w:numId w:val="6"/>
        </w:numPr>
        <w:tabs>
          <w:tab w:pos="562" w:val="left" w:leader="none"/>
          <w:tab w:pos="564" w:val="left" w:leader="none"/>
        </w:tabs>
        <w:spacing w:line="232" w:lineRule="auto" w:before="12" w:after="0"/>
        <w:ind w:left="564" w:right="137" w:hanging="366"/>
        <w:jc w:val="both"/>
        <w:rPr>
          <w:sz w:val="16"/>
        </w:rPr>
      </w:pPr>
      <w:r>
        <w:rPr>
          <w:sz w:val="16"/>
        </w:rPr>
        <w:t>F.</w:t>
      </w:r>
      <w:r>
        <w:rPr>
          <w:spacing w:val="-9"/>
          <w:sz w:val="16"/>
        </w:rPr>
        <w:t> </w:t>
      </w:r>
      <w:r>
        <w:rPr>
          <w:sz w:val="16"/>
        </w:rPr>
        <w:t>Peng,</w:t>
      </w:r>
      <w:r>
        <w:rPr>
          <w:spacing w:val="-9"/>
          <w:sz w:val="16"/>
        </w:rPr>
        <w:t> </w:t>
      </w:r>
      <w:r>
        <w:rPr>
          <w:sz w:val="16"/>
        </w:rPr>
        <w:t>T.</w:t>
      </w:r>
      <w:r>
        <w:rPr>
          <w:spacing w:val="-9"/>
          <w:sz w:val="16"/>
        </w:rPr>
        <w:t> </w:t>
      </w:r>
      <w:r>
        <w:rPr>
          <w:sz w:val="16"/>
        </w:rPr>
        <w:t>Liao,</w:t>
      </w:r>
      <w:r>
        <w:rPr>
          <w:spacing w:val="-9"/>
          <w:sz w:val="16"/>
        </w:rPr>
        <w:t> </w:t>
      </w:r>
      <w:r>
        <w:rPr>
          <w:sz w:val="16"/>
        </w:rPr>
        <w:t>and</w:t>
      </w:r>
      <w:r>
        <w:rPr>
          <w:spacing w:val="-9"/>
          <w:sz w:val="16"/>
        </w:rPr>
        <w:t> </w:t>
      </w:r>
      <w:r>
        <w:rPr>
          <w:sz w:val="16"/>
        </w:rPr>
        <w:t>M.</w:t>
      </w:r>
      <w:r>
        <w:rPr>
          <w:spacing w:val="-9"/>
          <w:sz w:val="16"/>
        </w:rPr>
        <w:t> </w:t>
      </w:r>
      <w:r>
        <w:rPr>
          <w:sz w:val="16"/>
        </w:rPr>
        <w:t>Long,</w:t>
      </w:r>
      <w:r>
        <w:rPr>
          <w:spacing w:val="-9"/>
          <w:sz w:val="16"/>
        </w:rPr>
        <w:t> </w:t>
      </w:r>
      <w:r>
        <w:rPr>
          <w:sz w:val="16"/>
        </w:rPr>
        <w:t>“A</w:t>
      </w:r>
      <w:r>
        <w:rPr>
          <w:spacing w:val="-9"/>
          <w:sz w:val="16"/>
        </w:rPr>
        <w:t> </w:t>
      </w:r>
      <w:r>
        <w:rPr>
          <w:sz w:val="16"/>
        </w:rPr>
        <w:t>semi-fragile</w:t>
      </w:r>
      <w:r>
        <w:rPr>
          <w:spacing w:val="-9"/>
          <w:sz w:val="16"/>
        </w:rPr>
        <w:t> </w:t>
      </w:r>
      <w:r>
        <w:rPr>
          <w:sz w:val="16"/>
        </w:rPr>
        <w:t>reversible</w:t>
      </w:r>
      <w:r>
        <w:rPr>
          <w:spacing w:val="-9"/>
          <w:sz w:val="16"/>
        </w:rPr>
        <w:t> </w:t>
      </w:r>
      <w:r>
        <w:rPr>
          <w:sz w:val="16"/>
        </w:rPr>
        <w:t>watermarking</w:t>
      </w:r>
      <w:r>
        <w:rPr>
          <w:spacing w:val="40"/>
          <w:sz w:val="16"/>
        </w:rPr>
        <w:t> </w:t>
      </w:r>
      <w:r>
        <w:rPr>
          <w:sz w:val="16"/>
        </w:rPr>
        <w:t>for authenticating 3D models in dual domains based on variable direc-</w:t>
      </w:r>
      <w:r>
        <w:rPr>
          <w:spacing w:val="40"/>
          <w:sz w:val="16"/>
        </w:rPr>
        <w:t> </w:t>
      </w:r>
      <w:r>
        <w:rPr>
          <w:sz w:val="16"/>
        </w:rPr>
        <w:t>tion double modulation,” IEEE Trans. Circuits Syst. Video Technol.,</w:t>
      </w:r>
      <w:r>
        <w:rPr>
          <w:spacing w:val="40"/>
          <w:sz w:val="16"/>
        </w:rPr>
        <w:t> </w:t>
      </w:r>
      <w:r>
        <w:rPr>
          <w:sz w:val="16"/>
        </w:rPr>
        <w:t>vol. 32, no. 12, pp. 8394–8408, 2022.</w:t>
      </w:r>
    </w:p>
    <w:p>
      <w:pPr>
        <w:pStyle w:val="ListParagraph"/>
        <w:numPr>
          <w:ilvl w:val="0"/>
          <w:numId w:val="6"/>
        </w:numPr>
        <w:tabs>
          <w:tab w:pos="562" w:val="left" w:leader="none"/>
          <w:tab w:pos="564" w:val="left" w:leader="none"/>
        </w:tabs>
        <w:spacing w:line="232" w:lineRule="auto" w:before="14" w:after="0"/>
        <w:ind w:left="564" w:right="137" w:hanging="366"/>
        <w:jc w:val="both"/>
        <w:rPr>
          <w:sz w:val="16"/>
        </w:rPr>
      </w:pPr>
      <w:r>
        <w:rPr>
          <w:sz w:val="16"/>
        </w:rPr>
        <w:t>F.</w:t>
      </w:r>
      <w:r>
        <w:rPr>
          <w:spacing w:val="-1"/>
          <w:sz w:val="16"/>
        </w:rPr>
        <w:t> </w:t>
      </w:r>
      <w:r>
        <w:rPr>
          <w:sz w:val="16"/>
        </w:rPr>
        <w:t>Peng,</w:t>
      </w:r>
      <w:r>
        <w:rPr>
          <w:spacing w:val="-1"/>
          <w:sz w:val="16"/>
        </w:rPr>
        <w:t> </w:t>
      </w:r>
      <w:r>
        <w:rPr>
          <w:sz w:val="16"/>
        </w:rPr>
        <w:t>B.</w:t>
      </w:r>
      <w:r>
        <w:rPr>
          <w:spacing w:val="-1"/>
          <w:sz w:val="16"/>
        </w:rPr>
        <w:t> </w:t>
      </w:r>
      <w:r>
        <w:rPr>
          <w:sz w:val="16"/>
        </w:rPr>
        <w:t>Long,</w:t>
      </w:r>
      <w:r>
        <w:rPr>
          <w:spacing w:val="-1"/>
          <w:sz w:val="16"/>
        </w:rPr>
        <w:t> </w:t>
      </w:r>
      <w:r>
        <w:rPr>
          <w:sz w:val="16"/>
        </w:rPr>
        <w:t>and</w:t>
      </w:r>
      <w:r>
        <w:rPr>
          <w:spacing w:val="-1"/>
          <w:sz w:val="16"/>
        </w:rPr>
        <w:t> </w:t>
      </w:r>
      <w:r>
        <w:rPr>
          <w:sz w:val="16"/>
        </w:rPr>
        <w:t>M.</w:t>
      </w:r>
      <w:r>
        <w:rPr>
          <w:spacing w:val="-1"/>
          <w:sz w:val="16"/>
        </w:rPr>
        <w:t> </w:t>
      </w:r>
      <w:r>
        <w:rPr>
          <w:sz w:val="16"/>
        </w:rPr>
        <w:t>Long,</w:t>
      </w:r>
      <w:r>
        <w:rPr>
          <w:spacing w:val="-1"/>
          <w:sz w:val="16"/>
        </w:rPr>
        <w:t> </w:t>
      </w:r>
      <w:r>
        <w:rPr>
          <w:sz w:val="16"/>
        </w:rPr>
        <w:t>“A</w:t>
      </w:r>
      <w:r>
        <w:rPr>
          <w:spacing w:val="-1"/>
          <w:sz w:val="16"/>
        </w:rPr>
        <w:t> </w:t>
      </w:r>
      <w:r>
        <w:rPr>
          <w:sz w:val="16"/>
        </w:rPr>
        <w:t>general</w:t>
      </w:r>
      <w:r>
        <w:rPr>
          <w:spacing w:val="-1"/>
          <w:sz w:val="16"/>
        </w:rPr>
        <w:t> </w:t>
      </w:r>
      <w:r>
        <w:rPr>
          <w:sz w:val="16"/>
        </w:rPr>
        <w:t>region</w:t>
      </w:r>
      <w:r>
        <w:rPr>
          <w:spacing w:val="-1"/>
          <w:sz w:val="16"/>
        </w:rPr>
        <w:t> </w:t>
      </w:r>
      <w:r>
        <w:rPr>
          <w:sz w:val="16"/>
        </w:rPr>
        <w:t>nesting-based</w:t>
      </w:r>
      <w:r>
        <w:rPr>
          <w:spacing w:val="-1"/>
          <w:sz w:val="16"/>
        </w:rPr>
        <w:t> </w:t>
      </w:r>
      <w:r>
        <w:rPr>
          <w:sz w:val="16"/>
        </w:rPr>
        <w:t>semi-</w:t>
      </w:r>
      <w:r>
        <w:rPr>
          <w:spacing w:val="40"/>
          <w:sz w:val="16"/>
        </w:rPr>
        <w:t> </w:t>
      </w:r>
      <w:r>
        <w:rPr>
          <w:sz w:val="16"/>
        </w:rPr>
        <w:t>fragile reversible watermarking for authenticating 3D mesh models,”</w:t>
      </w:r>
      <w:r>
        <w:rPr>
          <w:spacing w:val="40"/>
          <w:sz w:val="16"/>
        </w:rPr>
        <w:t> </w:t>
      </w:r>
      <w:r>
        <w:rPr>
          <w:sz w:val="16"/>
        </w:rPr>
        <w:t>IEEE Trans. Circuits Syst. Video Technol., vol. 31, no. 11, pp.</w:t>
      </w:r>
      <w:r>
        <w:rPr>
          <w:spacing w:val="40"/>
          <w:sz w:val="16"/>
        </w:rPr>
        <w:t> </w:t>
      </w:r>
      <w:r>
        <w:rPr>
          <w:sz w:val="16"/>
        </w:rPr>
        <w:t>4538–4553, 2021.</w:t>
      </w:r>
    </w:p>
    <w:p>
      <w:pPr>
        <w:pStyle w:val="ListParagraph"/>
        <w:numPr>
          <w:ilvl w:val="0"/>
          <w:numId w:val="6"/>
        </w:numPr>
        <w:tabs>
          <w:tab w:pos="562" w:val="left" w:leader="none"/>
          <w:tab w:pos="564" w:val="left" w:leader="none"/>
        </w:tabs>
        <w:spacing w:line="232" w:lineRule="auto" w:before="14" w:after="0"/>
        <w:ind w:left="564" w:right="137" w:hanging="366"/>
        <w:jc w:val="both"/>
        <w:rPr>
          <w:sz w:val="16"/>
        </w:rPr>
      </w:pPr>
      <w:r>
        <w:rPr>
          <w:sz w:val="16"/>
        </w:rPr>
        <w:t>P. Puteaux and W. Puech, “A recursive reversible data hiding in</w:t>
      </w:r>
      <w:r>
        <w:rPr>
          <w:spacing w:val="40"/>
          <w:sz w:val="16"/>
        </w:rPr>
        <w:t> </w:t>
      </w:r>
      <w:r>
        <w:rPr>
          <w:sz w:val="16"/>
        </w:rPr>
        <w:t>encrypted images method with a very high payload,” IEEE Trans.</w:t>
      </w:r>
      <w:r>
        <w:rPr>
          <w:spacing w:val="40"/>
          <w:sz w:val="16"/>
        </w:rPr>
        <w:t> </w:t>
      </w:r>
      <w:r>
        <w:rPr>
          <w:sz w:val="16"/>
        </w:rPr>
        <w:t>Multimedia, vol. 23, pp. 636–650, 2021.</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W. Qi, S. Guo, and W. Hu, “Generic reversible visible </w:t>
      </w:r>
      <w:r>
        <w:rPr>
          <w:sz w:val="16"/>
        </w:rPr>
        <w:t>watermarking</w:t>
      </w:r>
      <w:r>
        <w:rPr>
          <w:spacing w:val="40"/>
          <w:sz w:val="16"/>
        </w:rPr>
        <w:t> </w:t>
      </w:r>
      <w:r>
        <w:rPr>
          <w:sz w:val="16"/>
        </w:rPr>
        <w:t>via regularized graph Fourier transform coding,” IEEE Trans. Image</w:t>
      </w:r>
      <w:r>
        <w:rPr>
          <w:spacing w:val="40"/>
          <w:sz w:val="16"/>
        </w:rPr>
        <w:t> </w:t>
      </w:r>
      <w:r>
        <w:rPr>
          <w:sz w:val="16"/>
        </w:rPr>
        <w:t>Process., vol. 31, pp. 691–705, 2022.</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W. Qi, X. Li, T. Zhang, and Z. Guo, “Optimal reversible data </w:t>
      </w:r>
      <w:r>
        <w:rPr>
          <w:sz w:val="16"/>
        </w:rPr>
        <w:t>hiding</w:t>
      </w:r>
      <w:r>
        <w:rPr>
          <w:spacing w:val="40"/>
          <w:sz w:val="16"/>
        </w:rPr>
        <w:t> </w:t>
      </w:r>
      <w:r>
        <w:rPr>
          <w:sz w:val="16"/>
        </w:rPr>
        <w:t>scheme based on multiple histograms modification,” IEEE Trans.</w:t>
      </w:r>
      <w:r>
        <w:rPr>
          <w:spacing w:val="40"/>
          <w:sz w:val="16"/>
        </w:rPr>
        <w:t> </w:t>
      </w:r>
      <w:r>
        <w:rPr>
          <w:sz w:val="16"/>
        </w:rPr>
        <w:t>Circuits Syst. Video Technol., vol. 30, no. 8, pp. 2300–2312, 2020.</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Z. Qian, H. Xu, X. Luo, and X. Zhang, “New framework of reversible</w:t>
      </w:r>
      <w:r>
        <w:rPr>
          <w:spacing w:val="40"/>
          <w:sz w:val="16"/>
        </w:rPr>
        <w:t> </w:t>
      </w:r>
      <w:r>
        <w:rPr>
          <w:sz w:val="16"/>
        </w:rPr>
        <w:t>data hiding in encrypted JPEG bitstreams,” IEEE Trans. Circuits </w:t>
      </w:r>
      <w:r>
        <w:rPr>
          <w:sz w:val="16"/>
        </w:rPr>
        <w:t>Syst.</w:t>
      </w:r>
      <w:r>
        <w:rPr>
          <w:spacing w:val="40"/>
          <w:sz w:val="16"/>
        </w:rPr>
        <w:t> </w:t>
      </w:r>
      <w:r>
        <w:rPr>
          <w:sz w:val="16"/>
        </w:rPr>
        <w:t>Video Technol., vol. 29, no. 2, pp. 351–362, 2019.</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Z. Qian and X. Zhang, “Lossless data hiding in JPEG bitstream,” </w:t>
      </w:r>
      <w:r>
        <w:rPr>
          <w:sz w:val="16"/>
        </w:rPr>
        <w:t>J.</w:t>
      </w:r>
      <w:r>
        <w:rPr>
          <w:spacing w:val="40"/>
          <w:sz w:val="16"/>
        </w:rPr>
        <w:t> </w:t>
      </w:r>
      <w:r>
        <w:rPr>
          <w:sz w:val="16"/>
        </w:rPr>
        <w:t>Syst. Softw., vol. 85, no. 2, pp. 309–313, 2012.</w:t>
      </w:r>
    </w:p>
    <w:p>
      <w:pPr>
        <w:pStyle w:val="ListParagraph"/>
        <w:numPr>
          <w:ilvl w:val="0"/>
          <w:numId w:val="6"/>
        </w:numPr>
        <w:tabs>
          <w:tab w:pos="562" w:val="left" w:leader="none"/>
          <w:tab w:pos="564" w:val="left" w:leader="none"/>
        </w:tabs>
        <w:spacing w:line="232" w:lineRule="auto" w:before="12" w:after="0"/>
        <w:ind w:left="564" w:right="137" w:hanging="366"/>
        <w:jc w:val="both"/>
        <w:rPr>
          <w:sz w:val="16"/>
        </w:rPr>
      </w:pPr>
      <w:r>
        <w:rPr>
          <w:sz w:val="16"/>
        </w:rPr>
        <w:t>Z. Qian, X. Zhang, and S. Wang, “Reversible data hiding in en-</w:t>
      </w:r>
      <w:r>
        <w:rPr>
          <w:spacing w:val="40"/>
          <w:sz w:val="16"/>
        </w:rPr>
        <w:t> </w:t>
      </w:r>
      <w:r>
        <w:rPr>
          <w:sz w:val="16"/>
        </w:rPr>
        <w:t>crypted JPEG bitstream,” IEEE Trans. Multimedia, vol. 16, no. 5, pp.</w:t>
      </w:r>
      <w:r>
        <w:rPr>
          <w:spacing w:val="40"/>
          <w:sz w:val="16"/>
        </w:rPr>
        <w:t> </w:t>
      </w:r>
      <w:r>
        <w:rPr>
          <w:sz w:val="16"/>
        </w:rPr>
        <w:t>1486–1491, 2014.</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C.</w:t>
      </w:r>
      <w:r>
        <w:rPr>
          <w:spacing w:val="-6"/>
          <w:sz w:val="16"/>
        </w:rPr>
        <w:t> </w:t>
      </w:r>
      <w:r>
        <w:rPr>
          <w:sz w:val="16"/>
        </w:rPr>
        <w:t>Qin,</w:t>
      </w:r>
      <w:r>
        <w:rPr>
          <w:spacing w:val="-6"/>
          <w:sz w:val="16"/>
        </w:rPr>
        <w:t> </w:t>
      </w:r>
      <w:r>
        <w:rPr>
          <w:sz w:val="16"/>
        </w:rPr>
        <w:t>Z.</w:t>
      </w:r>
      <w:r>
        <w:rPr>
          <w:spacing w:val="-6"/>
          <w:sz w:val="16"/>
        </w:rPr>
        <w:t> </w:t>
      </w:r>
      <w:r>
        <w:rPr>
          <w:sz w:val="16"/>
        </w:rPr>
        <w:t>He,</w:t>
      </w:r>
      <w:r>
        <w:rPr>
          <w:spacing w:val="-6"/>
          <w:sz w:val="16"/>
        </w:rPr>
        <w:t> </w:t>
      </w:r>
      <w:r>
        <w:rPr>
          <w:sz w:val="16"/>
        </w:rPr>
        <w:t>H.</w:t>
      </w:r>
      <w:r>
        <w:rPr>
          <w:spacing w:val="-6"/>
          <w:sz w:val="16"/>
        </w:rPr>
        <w:t> </w:t>
      </w:r>
      <w:r>
        <w:rPr>
          <w:sz w:val="16"/>
        </w:rPr>
        <w:t>Yao,</w:t>
      </w:r>
      <w:r>
        <w:rPr>
          <w:spacing w:val="-6"/>
          <w:sz w:val="16"/>
        </w:rPr>
        <w:t> </w:t>
      </w:r>
      <w:r>
        <w:rPr>
          <w:sz w:val="16"/>
        </w:rPr>
        <w:t>F.</w:t>
      </w:r>
      <w:r>
        <w:rPr>
          <w:spacing w:val="-6"/>
          <w:sz w:val="16"/>
        </w:rPr>
        <w:t> </w:t>
      </w:r>
      <w:r>
        <w:rPr>
          <w:sz w:val="16"/>
        </w:rPr>
        <w:t>Cao,</w:t>
      </w:r>
      <w:r>
        <w:rPr>
          <w:spacing w:val="-6"/>
          <w:sz w:val="16"/>
        </w:rPr>
        <w:t> </w:t>
      </w:r>
      <w:r>
        <w:rPr>
          <w:sz w:val="16"/>
        </w:rPr>
        <w:t>and</w:t>
      </w:r>
      <w:r>
        <w:rPr>
          <w:spacing w:val="-6"/>
          <w:sz w:val="16"/>
        </w:rPr>
        <w:t> </w:t>
      </w:r>
      <w:r>
        <w:rPr>
          <w:sz w:val="16"/>
        </w:rPr>
        <w:t>L.</w:t>
      </w:r>
      <w:r>
        <w:rPr>
          <w:spacing w:val="-6"/>
          <w:sz w:val="16"/>
        </w:rPr>
        <w:t> </w:t>
      </w:r>
      <w:r>
        <w:rPr>
          <w:sz w:val="16"/>
        </w:rPr>
        <w:t>Gao,</w:t>
      </w:r>
      <w:r>
        <w:rPr>
          <w:spacing w:val="-6"/>
          <w:sz w:val="16"/>
        </w:rPr>
        <w:t> </w:t>
      </w:r>
      <w:r>
        <w:rPr>
          <w:sz w:val="16"/>
        </w:rPr>
        <w:t>“Visible</w:t>
      </w:r>
      <w:r>
        <w:rPr>
          <w:spacing w:val="-6"/>
          <w:sz w:val="16"/>
        </w:rPr>
        <w:t> </w:t>
      </w:r>
      <w:r>
        <w:rPr>
          <w:sz w:val="16"/>
        </w:rPr>
        <w:t>watermark</w:t>
      </w:r>
      <w:r>
        <w:rPr>
          <w:spacing w:val="-6"/>
          <w:sz w:val="16"/>
        </w:rPr>
        <w:t> </w:t>
      </w:r>
      <w:r>
        <w:rPr>
          <w:sz w:val="16"/>
        </w:rPr>
        <w:t>removal</w:t>
      </w:r>
      <w:r>
        <w:rPr>
          <w:spacing w:val="40"/>
          <w:sz w:val="16"/>
        </w:rPr>
        <w:t> </w:t>
      </w:r>
      <w:r>
        <w:rPr>
          <w:sz w:val="16"/>
        </w:rPr>
        <w:t>scheme based on reversible data hiding and image inpainting,” </w:t>
      </w:r>
      <w:r>
        <w:rPr>
          <w:sz w:val="16"/>
        </w:rPr>
        <w:t>Signal</w:t>
      </w:r>
      <w:r>
        <w:rPr>
          <w:spacing w:val="40"/>
          <w:sz w:val="16"/>
        </w:rPr>
        <w:t> </w:t>
      </w:r>
      <w:r>
        <w:rPr>
          <w:sz w:val="16"/>
        </w:rPr>
        <w:t>Process. Image Commun., vol. 60, pp. 160–172, 2018.</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C.</w:t>
      </w:r>
      <w:r>
        <w:rPr>
          <w:spacing w:val="-1"/>
          <w:sz w:val="16"/>
        </w:rPr>
        <w:t> </w:t>
      </w:r>
      <w:r>
        <w:rPr>
          <w:sz w:val="16"/>
        </w:rPr>
        <w:t>Qin,</w:t>
      </w:r>
      <w:r>
        <w:rPr>
          <w:spacing w:val="-1"/>
          <w:sz w:val="16"/>
        </w:rPr>
        <w:t> </w:t>
      </w:r>
      <w:r>
        <w:rPr>
          <w:sz w:val="16"/>
        </w:rPr>
        <w:t>X.</w:t>
      </w:r>
      <w:r>
        <w:rPr>
          <w:spacing w:val="-1"/>
          <w:sz w:val="16"/>
        </w:rPr>
        <w:t> </w:t>
      </w:r>
      <w:r>
        <w:rPr>
          <w:sz w:val="16"/>
        </w:rPr>
        <w:t>Qian,</w:t>
      </w:r>
      <w:r>
        <w:rPr>
          <w:spacing w:val="-1"/>
          <w:sz w:val="16"/>
        </w:rPr>
        <w:t> </w:t>
      </w:r>
      <w:r>
        <w:rPr>
          <w:sz w:val="16"/>
        </w:rPr>
        <w:t>W.</w:t>
      </w:r>
      <w:r>
        <w:rPr>
          <w:spacing w:val="-1"/>
          <w:sz w:val="16"/>
        </w:rPr>
        <w:t> </w:t>
      </w:r>
      <w:r>
        <w:rPr>
          <w:sz w:val="16"/>
        </w:rPr>
        <w:t>Hong,</w:t>
      </w:r>
      <w:r>
        <w:rPr>
          <w:spacing w:val="-1"/>
          <w:sz w:val="16"/>
        </w:rPr>
        <w:t> </w:t>
      </w:r>
      <w:r>
        <w:rPr>
          <w:sz w:val="16"/>
        </w:rPr>
        <w:t>and</w:t>
      </w:r>
      <w:r>
        <w:rPr>
          <w:spacing w:val="-1"/>
          <w:sz w:val="16"/>
        </w:rPr>
        <w:t> </w:t>
      </w:r>
      <w:r>
        <w:rPr>
          <w:sz w:val="16"/>
        </w:rPr>
        <w:t>X.</w:t>
      </w:r>
      <w:r>
        <w:rPr>
          <w:spacing w:val="-1"/>
          <w:sz w:val="16"/>
        </w:rPr>
        <w:t> </w:t>
      </w:r>
      <w:r>
        <w:rPr>
          <w:sz w:val="16"/>
        </w:rPr>
        <w:t>Zhang,</w:t>
      </w:r>
      <w:r>
        <w:rPr>
          <w:spacing w:val="-1"/>
          <w:sz w:val="16"/>
        </w:rPr>
        <w:t> </w:t>
      </w:r>
      <w:r>
        <w:rPr>
          <w:sz w:val="16"/>
        </w:rPr>
        <w:t>“An</w:t>
      </w:r>
      <w:r>
        <w:rPr>
          <w:spacing w:val="-1"/>
          <w:sz w:val="16"/>
        </w:rPr>
        <w:t> </w:t>
      </w:r>
      <w:r>
        <w:rPr>
          <w:sz w:val="16"/>
        </w:rPr>
        <w:t>efficient</w:t>
      </w:r>
      <w:r>
        <w:rPr>
          <w:spacing w:val="-1"/>
          <w:sz w:val="16"/>
        </w:rPr>
        <w:t> </w:t>
      </w:r>
      <w:r>
        <w:rPr>
          <w:sz w:val="16"/>
        </w:rPr>
        <w:t>coding</w:t>
      </w:r>
      <w:r>
        <w:rPr>
          <w:spacing w:val="-1"/>
          <w:sz w:val="16"/>
        </w:rPr>
        <w:t> </w:t>
      </w:r>
      <w:r>
        <w:rPr>
          <w:sz w:val="16"/>
        </w:rPr>
        <w:t>scheme</w:t>
      </w:r>
      <w:r>
        <w:rPr>
          <w:spacing w:val="40"/>
          <w:sz w:val="16"/>
        </w:rPr>
        <w:t> </w:t>
      </w:r>
      <w:r>
        <w:rPr>
          <w:sz w:val="16"/>
        </w:rPr>
        <w:t>for</w:t>
      </w:r>
      <w:r>
        <w:rPr>
          <w:spacing w:val="-10"/>
          <w:sz w:val="16"/>
        </w:rPr>
        <w:t> </w:t>
      </w:r>
      <w:r>
        <w:rPr>
          <w:sz w:val="16"/>
        </w:rPr>
        <w:t>reversible</w:t>
      </w:r>
      <w:r>
        <w:rPr>
          <w:spacing w:val="-10"/>
          <w:sz w:val="16"/>
        </w:rPr>
        <w:t> </w:t>
      </w:r>
      <w:r>
        <w:rPr>
          <w:sz w:val="16"/>
        </w:rPr>
        <w:t>data</w:t>
      </w:r>
      <w:r>
        <w:rPr>
          <w:spacing w:val="-10"/>
          <w:sz w:val="16"/>
        </w:rPr>
        <w:t> </w:t>
      </w:r>
      <w:r>
        <w:rPr>
          <w:sz w:val="16"/>
        </w:rPr>
        <w:t>hiding</w:t>
      </w:r>
      <w:r>
        <w:rPr>
          <w:spacing w:val="-10"/>
          <w:sz w:val="16"/>
        </w:rPr>
        <w:t> </w:t>
      </w:r>
      <w:r>
        <w:rPr>
          <w:sz w:val="16"/>
        </w:rPr>
        <w:t>in</w:t>
      </w:r>
      <w:r>
        <w:rPr>
          <w:spacing w:val="-10"/>
          <w:sz w:val="16"/>
        </w:rPr>
        <w:t> </w:t>
      </w:r>
      <w:r>
        <w:rPr>
          <w:sz w:val="16"/>
        </w:rPr>
        <w:t>encrypted</w:t>
      </w:r>
      <w:r>
        <w:rPr>
          <w:spacing w:val="-10"/>
          <w:sz w:val="16"/>
        </w:rPr>
        <w:t> </w:t>
      </w:r>
      <w:r>
        <w:rPr>
          <w:sz w:val="16"/>
        </w:rPr>
        <w:t>image</w:t>
      </w:r>
      <w:r>
        <w:rPr>
          <w:spacing w:val="-10"/>
          <w:sz w:val="16"/>
        </w:rPr>
        <w:t> </w:t>
      </w:r>
      <w:r>
        <w:rPr>
          <w:sz w:val="16"/>
        </w:rPr>
        <w:t>with</w:t>
      </w:r>
      <w:r>
        <w:rPr>
          <w:spacing w:val="-10"/>
          <w:sz w:val="16"/>
        </w:rPr>
        <w:t> </w:t>
      </w:r>
      <w:r>
        <w:rPr>
          <w:sz w:val="16"/>
        </w:rPr>
        <w:t>redundancy</w:t>
      </w:r>
      <w:r>
        <w:rPr>
          <w:spacing w:val="-10"/>
          <w:sz w:val="16"/>
        </w:rPr>
        <w:t> </w:t>
      </w:r>
      <w:r>
        <w:rPr>
          <w:sz w:val="16"/>
        </w:rPr>
        <w:t>transfer,”</w:t>
      </w:r>
      <w:r>
        <w:rPr>
          <w:spacing w:val="40"/>
          <w:sz w:val="16"/>
        </w:rPr>
        <w:t> </w:t>
      </w:r>
      <w:r>
        <w:rPr>
          <w:sz w:val="16"/>
        </w:rPr>
        <w:t>Inf. Sci. (Ny), vol. 487, pp. 176–192, 2019.</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J. Qin and F. Huang, “Reversible data hiding based on multiple </w:t>
      </w:r>
      <w:r>
        <w:rPr>
          <w:sz w:val="16"/>
        </w:rPr>
        <w:t>two-</w:t>
      </w:r>
      <w:r>
        <w:rPr>
          <w:spacing w:val="40"/>
          <w:sz w:val="16"/>
        </w:rPr>
        <w:t> </w:t>
      </w:r>
      <w:r>
        <w:rPr>
          <w:sz w:val="16"/>
        </w:rPr>
        <w:t>dimensional</w:t>
      </w:r>
      <w:r>
        <w:rPr>
          <w:spacing w:val="-3"/>
          <w:sz w:val="16"/>
        </w:rPr>
        <w:t> </w:t>
      </w:r>
      <w:r>
        <w:rPr>
          <w:sz w:val="16"/>
        </w:rPr>
        <w:t>histograms</w:t>
      </w:r>
      <w:r>
        <w:rPr>
          <w:spacing w:val="-3"/>
          <w:sz w:val="16"/>
        </w:rPr>
        <w:t> </w:t>
      </w:r>
      <w:r>
        <w:rPr>
          <w:sz w:val="16"/>
        </w:rPr>
        <w:t>modification,”</w:t>
      </w:r>
      <w:r>
        <w:rPr>
          <w:spacing w:val="-3"/>
          <w:sz w:val="16"/>
        </w:rPr>
        <w:t> </w:t>
      </w:r>
      <w:r>
        <w:rPr>
          <w:sz w:val="16"/>
        </w:rPr>
        <w:t>IEEE</w:t>
      </w:r>
      <w:r>
        <w:rPr>
          <w:spacing w:val="-3"/>
          <w:sz w:val="16"/>
        </w:rPr>
        <w:t> </w:t>
      </w:r>
      <w:r>
        <w:rPr>
          <w:sz w:val="16"/>
        </w:rPr>
        <w:t>Signal</w:t>
      </w:r>
      <w:r>
        <w:rPr>
          <w:spacing w:val="-3"/>
          <w:sz w:val="16"/>
        </w:rPr>
        <w:t> </w:t>
      </w:r>
      <w:r>
        <w:rPr>
          <w:sz w:val="16"/>
        </w:rPr>
        <w:t>Process.</w:t>
      </w:r>
      <w:r>
        <w:rPr>
          <w:spacing w:val="-3"/>
          <w:sz w:val="16"/>
        </w:rPr>
        <w:t> </w:t>
      </w:r>
      <w:r>
        <w:rPr>
          <w:sz w:val="16"/>
        </w:rPr>
        <w:t>Lett.,</w:t>
      </w:r>
      <w:r>
        <w:rPr>
          <w:spacing w:val="-3"/>
          <w:sz w:val="16"/>
        </w:rPr>
        <w:t> </w:t>
      </w:r>
      <w:r>
        <w:rPr>
          <w:sz w:val="16"/>
        </w:rPr>
        <w:t>vol.</w:t>
      </w:r>
      <w:r>
        <w:rPr>
          <w:spacing w:val="40"/>
          <w:sz w:val="16"/>
        </w:rPr>
        <w:t> </w:t>
      </w:r>
      <w:r>
        <w:rPr>
          <w:sz w:val="16"/>
        </w:rPr>
        <w:t>26, no. 6, pp. 843–847, 2019.</w:t>
      </w:r>
    </w:p>
    <w:p>
      <w:pPr>
        <w:pStyle w:val="ListParagraph"/>
        <w:numPr>
          <w:ilvl w:val="0"/>
          <w:numId w:val="6"/>
        </w:numPr>
        <w:tabs>
          <w:tab w:pos="562" w:val="left" w:leader="none"/>
          <w:tab w:pos="564" w:val="left" w:leader="none"/>
        </w:tabs>
        <w:spacing w:line="232" w:lineRule="auto" w:before="13" w:after="0"/>
        <w:ind w:left="564" w:right="137" w:hanging="366"/>
        <w:jc w:val="both"/>
        <w:rPr>
          <w:sz w:val="16"/>
        </w:rPr>
      </w:pPr>
      <w:r>
        <w:rPr>
          <w:sz w:val="16"/>
        </w:rPr>
        <w:t>Y.</w:t>
      </w:r>
      <w:r>
        <w:rPr>
          <w:spacing w:val="-9"/>
          <w:sz w:val="16"/>
        </w:rPr>
        <w:t> </w:t>
      </w:r>
      <w:r>
        <w:rPr>
          <w:sz w:val="16"/>
        </w:rPr>
        <w:t>Qiu,</w:t>
      </w:r>
      <w:r>
        <w:rPr>
          <w:spacing w:val="-9"/>
          <w:sz w:val="16"/>
        </w:rPr>
        <w:t> </w:t>
      </w:r>
      <w:r>
        <w:rPr>
          <w:sz w:val="16"/>
        </w:rPr>
        <w:t>Z.</w:t>
      </w:r>
      <w:r>
        <w:rPr>
          <w:spacing w:val="-9"/>
          <w:sz w:val="16"/>
        </w:rPr>
        <w:t> </w:t>
      </w:r>
      <w:r>
        <w:rPr>
          <w:sz w:val="16"/>
        </w:rPr>
        <w:t>Qian,</w:t>
      </w:r>
      <w:r>
        <w:rPr>
          <w:spacing w:val="-9"/>
          <w:sz w:val="16"/>
        </w:rPr>
        <w:t> </w:t>
      </w:r>
      <w:r>
        <w:rPr>
          <w:sz w:val="16"/>
        </w:rPr>
        <w:t>H.</w:t>
      </w:r>
      <w:r>
        <w:rPr>
          <w:spacing w:val="-9"/>
          <w:sz w:val="16"/>
        </w:rPr>
        <w:t> </w:t>
      </w:r>
      <w:r>
        <w:rPr>
          <w:sz w:val="16"/>
        </w:rPr>
        <w:t>He,</w:t>
      </w:r>
      <w:r>
        <w:rPr>
          <w:spacing w:val="-9"/>
          <w:sz w:val="16"/>
        </w:rPr>
        <w:t> </w:t>
      </w:r>
      <w:r>
        <w:rPr>
          <w:sz w:val="16"/>
        </w:rPr>
        <w:t>H.</w:t>
      </w:r>
      <w:r>
        <w:rPr>
          <w:spacing w:val="-9"/>
          <w:sz w:val="16"/>
        </w:rPr>
        <w:t> </w:t>
      </w:r>
      <w:r>
        <w:rPr>
          <w:sz w:val="16"/>
        </w:rPr>
        <w:t>Tian,</w:t>
      </w:r>
      <w:r>
        <w:rPr>
          <w:spacing w:val="-9"/>
          <w:sz w:val="16"/>
        </w:rPr>
        <w:t> </w:t>
      </w:r>
      <w:r>
        <w:rPr>
          <w:sz w:val="16"/>
        </w:rPr>
        <w:t>and</w:t>
      </w:r>
      <w:r>
        <w:rPr>
          <w:spacing w:val="-9"/>
          <w:sz w:val="16"/>
        </w:rPr>
        <w:t> </w:t>
      </w:r>
      <w:r>
        <w:rPr>
          <w:sz w:val="16"/>
        </w:rPr>
        <w:t>X.</w:t>
      </w:r>
      <w:r>
        <w:rPr>
          <w:spacing w:val="-9"/>
          <w:sz w:val="16"/>
        </w:rPr>
        <w:t> </w:t>
      </w:r>
      <w:r>
        <w:rPr>
          <w:sz w:val="16"/>
        </w:rPr>
        <w:t>Zhang,</w:t>
      </w:r>
      <w:r>
        <w:rPr>
          <w:spacing w:val="-9"/>
          <w:sz w:val="16"/>
        </w:rPr>
        <w:t> </w:t>
      </w:r>
      <w:r>
        <w:rPr>
          <w:sz w:val="16"/>
        </w:rPr>
        <w:t>“Optimized</w:t>
      </w:r>
      <w:r>
        <w:rPr>
          <w:spacing w:val="-9"/>
          <w:sz w:val="16"/>
        </w:rPr>
        <w:t> </w:t>
      </w:r>
      <w:r>
        <w:rPr>
          <w:sz w:val="16"/>
        </w:rPr>
        <w:t>lossless</w:t>
      </w:r>
      <w:r>
        <w:rPr>
          <w:spacing w:val="-9"/>
          <w:sz w:val="16"/>
        </w:rPr>
        <w:t> </w:t>
      </w:r>
      <w:r>
        <w:rPr>
          <w:sz w:val="16"/>
        </w:rPr>
        <w:t>data</w:t>
      </w:r>
      <w:r>
        <w:rPr>
          <w:spacing w:val="40"/>
          <w:sz w:val="16"/>
        </w:rPr>
        <w:t> </w:t>
      </w:r>
      <w:r>
        <w:rPr>
          <w:sz w:val="16"/>
        </w:rPr>
        <w:t>hiding in JPEG bitstream and relay transfer-based extension,” IEEE</w:t>
      </w:r>
      <w:r>
        <w:rPr>
          <w:spacing w:val="40"/>
          <w:sz w:val="16"/>
        </w:rPr>
        <w:t> </w:t>
      </w:r>
      <w:r>
        <w:rPr>
          <w:sz w:val="16"/>
        </w:rPr>
        <w:t>Trans. Circuits Syst. Video Technol., vol. 31, no. 4, pp. 1380–1394,</w:t>
      </w:r>
      <w:r>
        <w:rPr>
          <w:spacing w:val="40"/>
          <w:sz w:val="16"/>
        </w:rPr>
        <w:t> </w:t>
      </w:r>
      <w:r>
        <w:rPr>
          <w:spacing w:val="-2"/>
          <w:sz w:val="16"/>
        </w:rPr>
        <w:t>2021.</w:t>
      </w:r>
    </w:p>
    <w:p>
      <w:pPr>
        <w:spacing w:after="0" w:line="232" w:lineRule="auto"/>
        <w:jc w:val="both"/>
        <w:rPr>
          <w:sz w:val="16"/>
        </w:rPr>
        <w:sectPr>
          <w:pgSz w:w="12240" w:h="15840"/>
          <w:pgMar w:top="960" w:bottom="280" w:left="860" w:right="840"/>
          <w:cols w:num="2" w:equalWidth="0">
            <w:col w:w="5181" w:space="79"/>
            <w:col w:w="5280"/>
          </w:cols>
        </w:sectPr>
      </w:pPr>
    </w:p>
    <w:p>
      <w:pPr>
        <w:pStyle w:val="ListParagraph"/>
        <w:numPr>
          <w:ilvl w:val="0"/>
          <w:numId w:val="6"/>
        </w:numPr>
        <w:tabs>
          <w:tab w:pos="562" w:val="left" w:leader="none"/>
          <w:tab w:pos="564" w:val="left" w:leader="none"/>
        </w:tabs>
        <w:spacing w:line="232" w:lineRule="auto" w:before="73" w:after="0"/>
        <w:ind w:left="564" w:right="38" w:hanging="366"/>
        <w:jc w:val="both"/>
        <w:rPr>
          <w:sz w:val="16"/>
        </w:rPr>
      </w:pPr>
      <w:r>
        <w:rPr>
          <w:sz w:val="16"/>
        </w:rPr>
        <w:t>Y. Qiu, Z. Qian, and L. Yu, “Adaptive reversible data hiding </w:t>
      </w:r>
      <w:r>
        <w:rPr>
          <w:sz w:val="16"/>
        </w:rPr>
        <w:t>by</w:t>
      </w:r>
      <w:r>
        <w:rPr>
          <w:spacing w:val="40"/>
          <w:sz w:val="16"/>
        </w:rPr>
        <w:t> </w:t>
      </w:r>
      <w:r>
        <w:rPr>
          <w:sz w:val="16"/>
        </w:rPr>
        <w:t>extending</w:t>
      </w:r>
      <w:r>
        <w:rPr>
          <w:spacing w:val="-10"/>
          <w:sz w:val="16"/>
        </w:rPr>
        <w:t> </w:t>
      </w:r>
      <w:r>
        <w:rPr>
          <w:sz w:val="16"/>
        </w:rPr>
        <w:t>the</w:t>
      </w:r>
      <w:r>
        <w:rPr>
          <w:spacing w:val="-10"/>
          <w:sz w:val="16"/>
        </w:rPr>
        <w:t> </w:t>
      </w:r>
      <w:r>
        <w:rPr>
          <w:sz w:val="16"/>
        </w:rPr>
        <w:t>generalized</w:t>
      </w:r>
      <w:r>
        <w:rPr>
          <w:spacing w:val="-10"/>
          <w:sz w:val="16"/>
        </w:rPr>
        <w:t> </w:t>
      </w:r>
      <w:r>
        <w:rPr>
          <w:sz w:val="16"/>
        </w:rPr>
        <w:t>integer</w:t>
      </w:r>
      <w:r>
        <w:rPr>
          <w:spacing w:val="-10"/>
          <w:sz w:val="16"/>
        </w:rPr>
        <w:t> </w:t>
      </w:r>
      <w:r>
        <w:rPr>
          <w:sz w:val="16"/>
        </w:rPr>
        <w:t>transformation,”</w:t>
      </w:r>
      <w:r>
        <w:rPr>
          <w:spacing w:val="-10"/>
          <w:sz w:val="16"/>
        </w:rPr>
        <w:t> </w:t>
      </w:r>
      <w:r>
        <w:rPr>
          <w:sz w:val="16"/>
        </w:rPr>
        <w:t>IEEE</w:t>
      </w:r>
      <w:r>
        <w:rPr>
          <w:spacing w:val="-10"/>
          <w:sz w:val="16"/>
        </w:rPr>
        <w:t> </w:t>
      </w:r>
      <w:r>
        <w:rPr>
          <w:sz w:val="16"/>
        </w:rPr>
        <w:t>Signal</w:t>
      </w:r>
      <w:r>
        <w:rPr>
          <w:spacing w:val="-10"/>
          <w:sz w:val="16"/>
        </w:rPr>
        <w:t> </w:t>
      </w:r>
      <w:r>
        <w:rPr>
          <w:sz w:val="16"/>
        </w:rPr>
        <w:t>Process.</w:t>
      </w:r>
      <w:r>
        <w:rPr>
          <w:spacing w:val="40"/>
          <w:sz w:val="16"/>
        </w:rPr>
        <w:t> </w:t>
      </w:r>
      <w:r>
        <w:rPr>
          <w:sz w:val="16"/>
        </w:rPr>
        <w:t>Lett., vol. 23, no. 1, pp. 130–134, 2016.</w:t>
      </w:r>
    </w:p>
    <w:p>
      <w:pPr>
        <w:pStyle w:val="ListParagraph"/>
        <w:numPr>
          <w:ilvl w:val="0"/>
          <w:numId w:val="6"/>
        </w:numPr>
        <w:tabs>
          <w:tab w:pos="562" w:val="left" w:leader="none"/>
          <w:tab w:pos="564" w:val="left" w:leader="none"/>
        </w:tabs>
        <w:spacing w:line="232" w:lineRule="auto" w:before="13" w:after="0"/>
        <w:ind w:left="564" w:right="38" w:hanging="366"/>
        <w:jc w:val="both"/>
        <w:rPr>
          <w:sz w:val="16"/>
        </w:rPr>
      </w:pPr>
      <w:r>
        <w:rPr>
          <w:sz w:val="16"/>
        </w:rPr>
        <w:t>Y.</w:t>
      </w:r>
      <w:r>
        <w:rPr>
          <w:spacing w:val="-1"/>
          <w:sz w:val="16"/>
        </w:rPr>
        <w:t> </w:t>
      </w:r>
      <w:r>
        <w:rPr>
          <w:sz w:val="16"/>
        </w:rPr>
        <w:t>Qiu,</w:t>
      </w:r>
      <w:r>
        <w:rPr>
          <w:spacing w:val="-1"/>
          <w:sz w:val="16"/>
        </w:rPr>
        <w:t> </w:t>
      </w:r>
      <w:r>
        <w:rPr>
          <w:sz w:val="16"/>
        </w:rPr>
        <w:t>Q.</w:t>
      </w:r>
      <w:r>
        <w:rPr>
          <w:spacing w:val="-1"/>
          <w:sz w:val="16"/>
        </w:rPr>
        <w:t> </w:t>
      </w:r>
      <w:r>
        <w:rPr>
          <w:sz w:val="16"/>
        </w:rPr>
        <w:t>Ying,</w:t>
      </w:r>
      <w:r>
        <w:rPr>
          <w:spacing w:val="-1"/>
          <w:sz w:val="16"/>
        </w:rPr>
        <w:t> </w:t>
      </w:r>
      <w:r>
        <w:rPr>
          <w:sz w:val="16"/>
        </w:rPr>
        <w:t>Y.</w:t>
      </w:r>
      <w:r>
        <w:rPr>
          <w:spacing w:val="-1"/>
          <w:sz w:val="16"/>
        </w:rPr>
        <w:t> </w:t>
      </w:r>
      <w:r>
        <w:rPr>
          <w:sz w:val="16"/>
        </w:rPr>
        <w:t>Yang,</w:t>
      </w:r>
      <w:r>
        <w:rPr>
          <w:spacing w:val="-1"/>
          <w:sz w:val="16"/>
        </w:rPr>
        <w:t> </w:t>
      </w:r>
      <w:r>
        <w:rPr>
          <w:sz w:val="16"/>
        </w:rPr>
        <w:t>H.</w:t>
      </w:r>
      <w:r>
        <w:rPr>
          <w:spacing w:val="-1"/>
          <w:sz w:val="16"/>
        </w:rPr>
        <w:t> </w:t>
      </w:r>
      <w:r>
        <w:rPr>
          <w:sz w:val="16"/>
        </w:rPr>
        <w:t>Zeng,</w:t>
      </w:r>
      <w:r>
        <w:rPr>
          <w:spacing w:val="-1"/>
          <w:sz w:val="16"/>
        </w:rPr>
        <w:t> </w:t>
      </w:r>
      <w:r>
        <w:rPr>
          <w:sz w:val="16"/>
        </w:rPr>
        <w:t>S.</w:t>
      </w:r>
      <w:r>
        <w:rPr>
          <w:spacing w:val="-1"/>
          <w:sz w:val="16"/>
        </w:rPr>
        <w:t> </w:t>
      </w:r>
      <w:r>
        <w:rPr>
          <w:sz w:val="16"/>
        </w:rPr>
        <w:t>Li,</w:t>
      </w:r>
      <w:r>
        <w:rPr>
          <w:spacing w:val="-1"/>
          <w:sz w:val="16"/>
        </w:rPr>
        <w:t> </w:t>
      </w:r>
      <w:r>
        <w:rPr>
          <w:sz w:val="16"/>
        </w:rPr>
        <w:t>and</w:t>
      </w:r>
      <w:r>
        <w:rPr>
          <w:spacing w:val="-1"/>
          <w:sz w:val="16"/>
        </w:rPr>
        <w:t> </w:t>
      </w:r>
      <w:r>
        <w:rPr>
          <w:sz w:val="16"/>
        </w:rPr>
        <w:t>Z.</w:t>
      </w:r>
      <w:r>
        <w:rPr>
          <w:spacing w:val="-1"/>
          <w:sz w:val="16"/>
        </w:rPr>
        <w:t> </w:t>
      </w:r>
      <w:r>
        <w:rPr>
          <w:sz w:val="16"/>
        </w:rPr>
        <w:t>Qian,</w:t>
      </w:r>
      <w:r>
        <w:rPr>
          <w:spacing w:val="-1"/>
          <w:sz w:val="16"/>
        </w:rPr>
        <w:t> </w:t>
      </w:r>
      <w:r>
        <w:rPr>
          <w:sz w:val="16"/>
        </w:rPr>
        <w:t>“High-capacity</w:t>
      </w:r>
      <w:r>
        <w:rPr>
          <w:spacing w:val="40"/>
          <w:sz w:val="16"/>
        </w:rPr>
        <w:t> </w:t>
      </w:r>
      <w:r>
        <w:rPr>
          <w:sz w:val="16"/>
        </w:rPr>
        <w:t>framework for reversible data hiding in encrypted image using </w:t>
      </w:r>
      <w:r>
        <w:rPr>
          <w:sz w:val="16"/>
        </w:rPr>
        <w:t>pixel</w:t>
      </w:r>
      <w:r>
        <w:rPr>
          <w:spacing w:val="40"/>
          <w:sz w:val="16"/>
        </w:rPr>
        <w:t> </w:t>
      </w:r>
      <w:r>
        <w:rPr>
          <w:sz w:val="16"/>
        </w:rPr>
        <w:t>prediction and entropy encoding,” IEEE Trans. Circuits Syst. Video</w:t>
      </w:r>
      <w:r>
        <w:rPr>
          <w:spacing w:val="40"/>
          <w:sz w:val="16"/>
        </w:rPr>
        <w:t> </w:t>
      </w:r>
      <w:r>
        <w:rPr>
          <w:sz w:val="16"/>
        </w:rPr>
        <w:t>Technol., vol. 32, no. 9, pp. 5874–5887, 2022.</w:t>
      </w:r>
    </w:p>
    <w:p>
      <w:pPr>
        <w:pStyle w:val="ListParagraph"/>
        <w:numPr>
          <w:ilvl w:val="0"/>
          <w:numId w:val="6"/>
        </w:numPr>
        <w:tabs>
          <w:tab w:pos="562" w:val="left" w:leader="none"/>
          <w:tab w:pos="564" w:val="left" w:leader="none"/>
        </w:tabs>
        <w:spacing w:line="232" w:lineRule="auto" w:before="15" w:after="0"/>
        <w:ind w:left="564" w:right="38" w:hanging="366"/>
        <w:jc w:val="both"/>
        <w:rPr>
          <w:sz w:val="16"/>
        </w:rPr>
      </w:pPr>
      <w:r>
        <w:rPr>
          <w:sz w:val="16"/>
        </w:rPr>
        <w:t>X. Qu and H. J. Kim, “Pixel-based pixel value ordering predictor for</w:t>
      </w:r>
      <w:r>
        <w:rPr>
          <w:spacing w:val="40"/>
          <w:sz w:val="16"/>
        </w:rPr>
        <w:t> </w:t>
      </w:r>
      <w:r>
        <w:rPr>
          <w:sz w:val="16"/>
        </w:rPr>
        <w:t>high-fidelity reversible data hiding,” Signal Processing, vol. 111, </w:t>
      </w:r>
      <w:r>
        <w:rPr>
          <w:sz w:val="16"/>
        </w:rPr>
        <w:t>pp.</w:t>
      </w:r>
      <w:r>
        <w:rPr>
          <w:spacing w:val="40"/>
          <w:sz w:val="16"/>
        </w:rPr>
        <w:t> </w:t>
      </w:r>
      <w:r>
        <w:rPr>
          <w:sz w:val="16"/>
        </w:rPr>
        <w:t>249–260, 2015.</w:t>
      </w:r>
    </w:p>
    <w:p>
      <w:pPr>
        <w:pStyle w:val="ListParagraph"/>
        <w:numPr>
          <w:ilvl w:val="0"/>
          <w:numId w:val="6"/>
        </w:numPr>
        <w:tabs>
          <w:tab w:pos="562" w:val="left" w:leader="none"/>
          <w:tab w:pos="564" w:val="left" w:leader="none"/>
        </w:tabs>
        <w:spacing w:line="232" w:lineRule="auto" w:before="13" w:after="0"/>
        <w:ind w:left="564" w:right="38" w:hanging="366"/>
        <w:jc w:val="both"/>
        <w:rPr>
          <w:sz w:val="16"/>
        </w:rPr>
      </w:pPr>
      <w:r>
        <w:rPr>
          <w:sz w:val="16"/>
        </w:rPr>
        <w:t>R. M. Rad, K. Wong, and J.-M. Guo, “Reversible data hiding by</w:t>
      </w:r>
      <w:r>
        <w:rPr>
          <w:spacing w:val="40"/>
          <w:sz w:val="16"/>
        </w:rPr>
        <w:t> </w:t>
      </w:r>
      <w:r>
        <w:rPr>
          <w:sz w:val="16"/>
        </w:rPr>
        <w:t>adaptive group modification on histogram of prediction errors,” </w:t>
      </w:r>
      <w:r>
        <w:rPr>
          <w:sz w:val="16"/>
        </w:rPr>
        <w:t>Signal</w:t>
      </w:r>
      <w:r>
        <w:rPr>
          <w:spacing w:val="40"/>
          <w:sz w:val="16"/>
        </w:rPr>
        <w:t> </w:t>
      </w:r>
      <w:r>
        <w:rPr>
          <w:sz w:val="16"/>
        </w:rPr>
        <w:t>Processing, vol. 125, pp. 315–328, 2016.</w:t>
      </w:r>
    </w:p>
    <w:p>
      <w:pPr>
        <w:pStyle w:val="ListParagraph"/>
        <w:numPr>
          <w:ilvl w:val="0"/>
          <w:numId w:val="6"/>
        </w:numPr>
        <w:tabs>
          <w:tab w:pos="562" w:val="left" w:leader="none"/>
          <w:tab w:pos="564" w:val="left" w:leader="none"/>
        </w:tabs>
        <w:spacing w:line="232" w:lineRule="auto" w:before="14" w:after="0"/>
        <w:ind w:left="564" w:right="38" w:hanging="366"/>
        <w:jc w:val="both"/>
        <w:rPr>
          <w:sz w:val="16"/>
        </w:rPr>
      </w:pPr>
      <w:r>
        <w:rPr>
          <w:sz w:val="16"/>
        </w:rPr>
        <w:t>V. Sachnev, H. J. Kim, J. Nam, S. Suresh, and Y. Q. Shi, “Reversible</w:t>
      </w:r>
      <w:r>
        <w:rPr>
          <w:spacing w:val="40"/>
          <w:sz w:val="16"/>
        </w:rPr>
        <w:t> </w:t>
      </w:r>
      <w:r>
        <w:rPr>
          <w:sz w:val="16"/>
        </w:rPr>
        <w:t>watermarking algorithm using sorting and prediction,” IEEE </w:t>
      </w:r>
      <w:r>
        <w:rPr>
          <w:sz w:val="16"/>
        </w:rPr>
        <w:t>Trans.</w:t>
      </w:r>
      <w:r>
        <w:rPr>
          <w:spacing w:val="40"/>
          <w:sz w:val="16"/>
        </w:rPr>
        <w:t> </w:t>
      </w:r>
      <w:r>
        <w:rPr>
          <w:sz w:val="16"/>
        </w:rPr>
        <w:t>Circuits Syst. Video Technol., vol. 19, no. 7, pp. 989–999, 2009.</w:t>
      </w:r>
    </w:p>
    <w:p>
      <w:pPr>
        <w:pStyle w:val="ListParagraph"/>
        <w:numPr>
          <w:ilvl w:val="0"/>
          <w:numId w:val="6"/>
        </w:numPr>
        <w:tabs>
          <w:tab w:pos="562" w:val="left" w:leader="none"/>
          <w:tab w:pos="564" w:val="left" w:leader="none"/>
        </w:tabs>
        <w:spacing w:line="232" w:lineRule="auto" w:before="13" w:after="0"/>
        <w:ind w:left="564" w:right="38" w:hanging="366"/>
        <w:jc w:val="both"/>
        <w:rPr>
          <w:sz w:val="16"/>
        </w:rPr>
      </w:pPr>
      <w:r>
        <w:rPr>
          <w:sz w:val="16"/>
        </w:rPr>
        <w:t>Y.-Q. Shi, X. Li, X. Zhang, H.-T. Wu, and B. Ma, “Reversible </w:t>
      </w:r>
      <w:r>
        <w:rPr>
          <w:sz w:val="16"/>
        </w:rPr>
        <w:t>data</w:t>
      </w:r>
      <w:r>
        <w:rPr>
          <w:spacing w:val="40"/>
          <w:sz w:val="16"/>
        </w:rPr>
        <w:t> </w:t>
      </w:r>
      <w:r>
        <w:rPr>
          <w:sz w:val="16"/>
        </w:rPr>
        <w:t>hiding: Advances in the past two decades,” IEEE Access, vol. 4, pp.</w:t>
      </w:r>
      <w:r>
        <w:rPr>
          <w:spacing w:val="40"/>
          <w:sz w:val="16"/>
        </w:rPr>
        <w:t> </w:t>
      </w:r>
      <w:r>
        <w:rPr>
          <w:sz w:val="16"/>
        </w:rPr>
        <w:t>3210–3237, 2016.</w:t>
      </w:r>
    </w:p>
    <w:p>
      <w:pPr>
        <w:pStyle w:val="ListParagraph"/>
        <w:numPr>
          <w:ilvl w:val="0"/>
          <w:numId w:val="6"/>
        </w:numPr>
        <w:tabs>
          <w:tab w:pos="562" w:val="left" w:leader="none"/>
          <w:tab w:pos="564" w:val="left" w:leader="none"/>
        </w:tabs>
        <w:spacing w:line="232" w:lineRule="auto" w:before="14" w:after="0"/>
        <w:ind w:left="564" w:right="38" w:hanging="366"/>
        <w:jc w:val="both"/>
        <w:rPr>
          <w:sz w:val="16"/>
        </w:rPr>
      </w:pPr>
      <w:r>
        <w:rPr>
          <w:sz w:val="16"/>
        </w:rPr>
        <w:t>Z. Su, Y. Ye, Q. Zhang, W. Li, and Y. Dai, “Robust 2D engineering</w:t>
      </w:r>
      <w:r>
        <w:rPr>
          <w:spacing w:val="40"/>
          <w:sz w:val="16"/>
        </w:rPr>
        <w:t> </w:t>
      </w:r>
      <w:r>
        <w:rPr>
          <w:sz w:val="16"/>
        </w:rPr>
        <w:t>CAD graphics hashing for joint topology and geometry </w:t>
      </w:r>
      <w:r>
        <w:rPr>
          <w:sz w:val="16"/>
        </w:rPr>
        <w:t>authentication</w:t>
      </w:r>
      <w:r>
        <w:rPr>
          <w:spacing w:val="40"/>
          <w:sz w:val="16"/>
        </w:rPr>
        <w:t> </w:t>
      </w:r>
      <w:r>
        <w:rPr>
          <w:sz w:val="16"/>
        </w:rPr>
        <w:t>via covariance-based descriptors,” IEEE Trans. Inf. Forensics Secur.,</w:t>
      </w:r>
      <w:r>
        <w:rPr>
          <w:spacing w:val="40"/>
          <w:sz w:val="16"/>
        </w:rPr>
        <w:t> </w:t>
      </w:r>
      <w:r>
        <w:rPr>
          <w:sz w:val="16"/>
        </w:rPr>
        <w:t>vol. 13, no. 4, pp. 1018–1030, 2018.</w:t>
      </w:r>
    </w:p>
    <w:p>
      <w:pPr>
        <w:pStyle w:val="ListParagraph"/>
        <w:numPr>
          <w:ilvl w:val="0"/>
          <w:numId w:val="6"/>
        </w:numPr>
        <w:tabs>
          <w:tab w:pos="562" w:val="left" w:leader="none"/>
          <w:tab w:pos="564" w:val="left" w:leader="none"/>
        </w:tabs>
        <w:spacing w:line="232" w:lineRule="auto" w:before="14" w:after="0"/>
        <w:ind w:left="564" w:right="38" w:hanging="366"/>
        <w:jc w:val="both"/>
        <w:rPr>
          <w:sz w:val="16"/>
        </w:rPr>
      </w:pPr>
      <w:r>
        <w:rPr>
          <w:sz w:val="16"/>
        </w:rPr>
        <w:t>X.</w:t>
      </w:r>
      <w:r>
        <w:rPr>
          <w:spacing w:val="40"/>
          <w:sz w:val="16"/>
        </w:rPr>
        <w:t> </w:t>
      </w:r>
      <w:r>
        <w:rPr>
          <w:sz w:val="16"/>
        </w:rPr>
        <w:t>Tang,</w:t>
      </w:r>
      <w:r>
        <w:rPr>
          <w:spacing w:val="40"/>
          <w:sz w:val="16"/>
        </w:rPr>
        <w:t> </w:t>
      </w:r>
      <w:r>
        <w:rPr>
          <w:sz w:val="16"/>
        </w:rPr>
        <w:t>H.</w:t>
      </w:r>
      <w:r>
        <w:rPr>
          <w:spacing w:val="40"/>
          <w:sz w:val="16"/>
        </w:rPr>
        <w:t> </w:t>
      </w:r>
      <w:r>
        <w:rPr>
          <w:sz w:val="16"/>
        </w:rPr>
        <w:t>Wang,</w:t>
      </w:r>
      <w:r>
        <w:rPr>
          <w:spacing w:val="40"/>
          <w:sz w:val="16"/>
        </w:rPr>
        <w:t> </w:t>
      </w:r>
      <w:r>
        <w:rPr>
          <w:sz w:val="16"/>
        </w:rPr>
        <w:t>and</w:t>
      </w:r>
      <w:r>
        <w:rPr>
          <w:spacing w:val="40"/>
          <w:sz w:val="16"/>
        </w:rPr>
        <w:t> </w:t>
      </w:r>
      <w:r>
        <w:rPr>
          <w:sz w:val="16"/>
        </w:rPr>
        <w:t>Y.</w:t>
      </w:r>
      <w:r>
        <w:rPr>
          <w:spacing w:val="40"/>
          <w:sz w:val="16"/>
        </w:rPr>
        <w:t> </w:t>
      </w:r>
      <w:r>
        <w:rPr>
          <w:sz w:val="16"/>
        </w:rPr>
        <w:t>Chen,</w:t>
      </w:r>
      <w:r>
        <w:rPr>
          <w:spacing w:val="40"/>
          <w:sz w:val="16"/>
        </w:rPr>
        <w:t> </w:t>
      </w:r>
      <w:r>
        <w:rPr>
          <w:sz w:val="16"/>
        </w:rPr>
        <w:t>“Reversible</w:t>
      </w:r>
      <w:r>
        <w:rPr>
          <w:spacing w:val="40"/>
          <w:sz w:val="16"/>
        </w:rPr>
        <w:t> </w:t>
      </w:r>
      <w:r>
        <w:rPr>
          <w:sz w:val="16"/>
        </w:rPr>
        <w:t>data</w:t>
      </w:r>
      <w:r>
        <w:rPr>
          <w:spacing w:val="40"/>
          <w:sz w:val="16"/>
        </w:rPr>
        <w:t> </w:t>
      </w:r>
      <w:r>
        <w:rPr>
          <w:sz w:val="16"/>
        </w:rPr>
        <w:t>hiding</w:t>
      </w:r>
      <w:r>
        <w:rPr>
          <w:spacing w:val="40"/>
          <w:sz w:val="16"/>
        </w:rPr>
        <w:t> </w:t>
      </w:r>
      <w:r>
        <w:rPr>
          <w:sz w:val="16"/>
        </w:rPr>
        <w:t>based</w:t>
      </w:r>
      <w:r>
        <w:rPr>
          <w:spacing w:val="40"/>
          <w:sz w:val="16"/>
        </w:rPr>
        <w:t> </w:t>
      </w:r>
      <w:r>
        <w:rPr>
          <w:sz w:val="16"/>
        </w:rPr>
        <w:t>on a modified difference expansion for H.264/AVC video streams,”</w:t>
      </w:r>
      <w:r>
        <w:rPr>
          <w:spacing w:val="40"/>
          <w:sz w:val="16"/>
        </w:rPr>
        <w:t> </w:t>
      </w:r>
      <w:r>
        <w:rPr>
          <w:sz w:val="16"/>
        </w:rPr>
        <w:t>Multimed. Tools Appl., vol. 79, no. 39–40, pp. 28661–28674, 2020.</w:t>
      </w:r>
    </w:p>
    <w:p>
      <w:pPr>
        <w:pStyle w:val="ListParagraph"/>
        <w:numPr>
          <w:ilvl w:val="0"/>
          <w:numId w:val="6"/>
        </w:numPr>
        <w:tabs>
          <w:tab w:pos="562" w:val="left" w:leader="none"/>
          <w:tab w:pos="564" w:val="left" w:leader="none"/>
        </w:tabs>
        <w:spacing w:line="232" w:lineRule="auto" w:before="13" w:after="0"/>
        <w:ind w:left="564" w:right="38" w:hanging="366"/>
        <w:jc w:val="both"/>
        <w:rPr>
          <w:sz w:val="16"/>
        </w:rPr>
      </w:pPr>
      <w:r>
        <w:rPr>
          <w:sz w:val="16"/>
        </w:rPr>
        <w:t>D. M. Thodi and J. J. Rodriguez, “Expansion embedding </w:t>
      </w:r>
      <w:r>
        <w:rPr>
          <w:sz w:val="16"/>
        </w:rPr>
        <w:t>techniques</w:t>
      </w:r>
      <w:r>
        <w:rPr>
          <w:spacing w:val="40"/>
          <w:sz w:val="16"/>
        </w:rPr>
        <w:t> </w:t>
      </w:r>
      <w:r>
        <w:rPr>
          <w:sz w:val="16"/>
        </w:rPr>
        <w:t>for</w:t>
      </w:r>
      <w:r>
        <w:rPr>
          <w:spacing w:val="-1"/>
          <w:sz w:val="16"/>
        </w:rPr>
        <w:t> </w:t>
      </w:r>
      <w:r>
        <w:rPr>
          <w:sz w:val="16"/>
        </w:rPr>
        <w:t>reversible</w:t>
      </w:r>
      <w:r>
        <w:rPr>
          <w:spacing w:val="-1"/>
          <w:sz w:val="16"/>
        </w:rPr>
        <w:t> </w:t>
      </w:r>
      <w:r>
        <w:rPr>
          <w:sz w:val="16"/>
        </w:rPr>
        <w:t>watermarking,”</w:t>
      </w:r>
      <w:r>
        <w:rPr>
          <w:spacing w:val="-1"/>
          <w:sz w:val="16"/>
        </w:rPr>
        <w:t> </w:t>
      </w:r>
      <w:r>
        <w:rPr>
          <w:sz w:val="16"/>
        </w:rPr>
        <w:t>IEEE</w:t>
      </w:r>
      <w:r>
        <w:rPr>
          <w:spacing w:val="-1"/>
          <w:sz w:val="16"/>
        </w:rPr>
        <w:t> </w:t>
      </w:r>
      <w:r>
        <w:rPr>
          <w:sz w:val="16"/>
        </w:rPr>
        <w:t>Trans.</w:t>
      </w:r>
      <w:r>
        <w:rPr>
          <w:spacing w:val="-1"/>
          <w:sz w:val="16"/>
        </w:rPr>
        <w:t> </w:t>
      </w:r>
      <w:r>
        <w:rPr>
          <w:sz w:val="16"/>
        </w:rPr>
        <w:t>Image</w:t>
      </w:r>
      <w:r>
        <w:rPr>
          <w:spacing w:val="-1"/>
          <w:sz w:val="16"/>
        </w:rPr>
        <w:t> </w:t>
      </w:r>
      <w:r>
        <w:rPr>
          <w:sz w:val="16"/>
        </w:rPr>
        <w:t>Process.,</w:t>
      </w:r>
      <w:r>
        <w:rPr>
          <w:spacing w:val="-1"/>
          <w:sz w:val="16"/>
        </w:rPr>
        <w:t> </w:t>
      </w:r>
      <w:r>
        <w:rPr>
          <w:sz w:val="16"/>
        </w:rPr>
        <w:t>vol.</w:t>
      </w:r>
      <w:r>
        <w:rPr>
          <w:spacing w:val="-1"/>
          <w:sz w:val="16"/>
        </w:rPr>
        <w:t> </w:t>
      </w:r>
      <w:r>
        <w:rPr>
          <w:sz w:val="16"/>
        </w:rPr>
        <w:t>16,</w:t>
      </w:r>
      <w:r>
        <w:rPr>
          <w:spacing w:val="-1"/>
          <w:sz w:val="16"/>
        </w:rPr>
        <w:t> </w:t>
      </w:r>
      <w:r>
        <w:rPr>
          <w:sz w:val="16"/>
        </w:rPr>
        <w:t>no.</w:t>
      </w:r>
      <w:r>
        <w:rPr>
          <w:spacing w:val="40"/>
          <w:sz w:val="16"/>
        </w:rPr>
        <w:t> </w:t>
      </w:r>
      <w:r>
        <w:rPr>
          <w:sz w:val="16"/>
        </w:rPr>
        <w:t>3, pp. 721–730, 2007.</w:t>
      </w:r>
    </w:p>
    <w:p>
      <w:pPr>
        <w:pStyle w:val="ListParagraph"/>
        <w:numPr>
          <w:ilvl w:val="0"/>
          <w:numId w:val="6"/>
        </w:numPr>
        <w:tabs>
          <w:tab w:pos="562" w:val="left" w:leader="none"/>
          <w:tab w:pos="564" w:val="left" w:leader="none"/>
        </w:tabs>
        <w:spacing w:line="232" w:lineRule="auto" w:before="14" w:after="0"/>
        <w:ind w:left="564" w:right="38" w:hanging="366"/>
        <w:jc w:val="both"/>
        <w:rPr>
          <w:sz w:val="16"/>
        </w:rPr>
      </w:pPr>
      <w:r>
        <w:rPr>
          <w:sz w:val="16"/>
        </w:rPr>
        <w:t>J. Tian, “Reversible data embedding using a difference </w:t>
      </w:r>
      <w:r>
        <w:rPr>
          <w:sz w:val="16"/>
        </w:rPr>
        <w:t>expansion,”</w:t>
      </w:r>
      <w:r>
        <w:rPr>
          <w:spacing w:val="40"/>
          <w:sz w:val="16"/>
        </w:rPr>
        <w:t> </w:t>
      </w:r>
      <w:r>
        <w:rPr>
          <w:sz w:val="16"/>
        </w:rPr>
        <w:t>IEEE</w:t>
      </w:r>
      <w:r>
        <w:rPr>
          <w:spacing w:val="-4"/>
          <w:sz w:val="16"/>
        </w:rPr>
        <w:t> </w:t>
      </w:r>
      <w:r>
        <w:rPr>
          <w:sz w:val="16"/>
        </w:rPr>
        <w:t>Trans.</w:t>
      </w:r>
      <w:r>
        <w:rPr>
          <w:spacing w:val="-4"/>
          <w:sz w:val="16"/>
        </w:rPr>
        <w:t> </w:t>
      </w:r>
      <w:r>
        <w:rPr>
          <w:sz w:val="16"/>
        </w:rPr>
        <w:t>Circuits</w:t>
      </w:r>
      <w:r>
        <w:rPr>
          <w:spacing w:val="-4"/>
          <w:sz w:val="16"/>
        </w:rPr>
        <w:t> </w:t>
      </w:r>
      <w:r>
        <w:rPr>
          <w:sz w:val="16"/>
        </w:rPr>
        <w:t>Syst.</w:t>
      </w:r>
      <w:r>
        <w:rPr>
          <w:spacing w:val="-4"/>
          <w:sz w:val="16"/>
        </w:rPr>
        <w:t> </w:t>
      </w:r>
      <w:r>
        <w:rPr>
          <w:sz w:val="16"/>
        </w:rPr>
        <w:t>Video</w:t>
      </w:r>
      <w:r>
        <w:rPr>
          <w:spacing w:val="-4"/>
          <w:sz w:val="16"/>
        </w:rPr>
        <w:t> </w:t>
      </w:r>
      <w:r>
        <w:rPr>
          <w:sz w:val="16"/>
        </w:rPr>
        <w:t>Technol.,</w:t>
      </w:r>
      <w:r>
        <w:rPr>
          <w:spacing w:val="-4"/>
          <w:sz w:val="16"/>
        </w:rPr>
        <w:t> </w:t>
      </w:r>
      <w:r>
        <w:rPr>
          <w:sz w:val="16"/>
        </w:rPr>
        <w:t>vol.</w:t>
      </w:r>
      <w:r>
        <w:rPr>
          <w:spacing w:val="-4"/>
          <w:sz w:val="16"/>
        </w:rPr>
        <w:t> </w:t>
      </w:r>
      <w:r>
        <w:rPr>
          <w:sz w:val="16"/>
        </w:rPr>
        <w:t>13,</w:t>
      </w:r>
      <w:r>
        <w:rPr>
          <w:spacing w:val="-4"/>
          <w:sz w:val="16"/>
        </w:rPr>
        <w:t> </w:t>
      </w:r>
      <w:r>
        <w:rPr>
          <w:sz w:val="16"/>
        </w:rPr>
        <w:t>no.</w:t>
      </w:r>
      <w:r>
        <w:rPr>
          <w:spacing w:val="-4"/>
          <w:sz w:val="16"/>
        </w:rPr>
        <w:t> </w:t>
      </w:r>
      <w:r>
        <w:rPr>
          <w:sz w:val="16"/>
        </w:rPr>
        <w:t>8,</w:t>
      </w:r>
      <w:r>
        <w:rPr>
          <w:spacing w:val="-4"/>
          <w:sz w:val="16"/>
        </w:rPr>
        <w:t> </w:t>
      </w:r>
      <w:r>
        <w:rPr>
          <w:sz w:val="16"/>
        </w:rPr>
        <w:t>pp.</w:t>
      </w:r>
      <w:r>
        <w:rPr>
          <w:spacing w:val="-4"/>
          <w:sz w:val="16"/>
        </w:rPr>
        <w:t> </w:t>
      </w:r>
      <w:r>
        <w:rPr>
          <w:sz w:val="16"/>
        </w:rPr>
        <w:t>890–896,</w:t>
      </w:r>
      <w:r>
        <w:rPr>
          <w:spacing w:val="40"/>
          <w:sz w:val="16"/>
        </w:rPr>
        <w:t> </w:t>
      </w:r>
      <w:r>
        <w:rPr>
          <w:spacing w:val="-2"/>
          <w:sz w:val="16"/>
        </w:rPr>
        <w:t>2003.</w:t>
      </w:r>
    </w:p>
    <w:p>
      <w:pPr>
        <w:pStyle w:val="ListParagraph"/>
        <w:numPr>
          <w:ilvl w:val="0"/>
          <w:numId w:val="6"/>
        </w:numPr>
        <w:tabs>
          <w:tab w:pos="562" w:val="left" w:leader="none"/>
          <w:tab w:pos="564" w:val="left" w:leader="none"/>
        </w:tabs>
        <w:spacing w:line="232" w:lineRule="auto" w:before="13" w:after="0"/>
        <w:ind w:left="564" w:right="38" w:hanging="366"/>
        <w:jc w:val="both"/>
        <w:rPr>
          <w:sz w:val="16"/>
        </w:rPr>
      </w:pPr>
      <w:r>
        <w:rPr>
          <w:sz w:val="16"/>
        </w:rPr>
        <w:t>J. Wang, X. Chen, J. Ni, N. Mao, and Y. Shi, “Multiple </w:t>
      </w:r>
      <w:r>
        <w:rPr>
          <w:sz w:val="16"/>
        </w:rPr>
        <w:t>histograms-</w:t>
      </w:r>
      <w:r>
        <w:rPr>
          <w:spacing w:val="40"/>
          <w:sz w:val="16"/>
        </w:rPr>
        <w:t> </w:t>
      </w:r>
      <w:r>
        <w:rPr>
          <w:sz w:val="16"/>
        </w:rPr>
        <w:t>based</w:t>
      </w:r>
      <w:r>
        <w:rPr>
          <w:spacing w:val="-1"/>
          <w:sz w:val="16"/>
        </w:rPr>
        <w:t> </w:t>
      </w:r>
      <w:r>
        <w:rPr>
          <w:sz w:val="16"/>
        </w:rPr>
        <w:t>reversible data</w:t>
      </w:r>
      <w:r>
        <w:rPr>
          <w:spacing w:val="-1"/>
          <w:sz w:val="16"/>
        </w:rPr>
        <w:t> </w:t>
      </w:r>
      <w:r>
        <w:rPr>
          <w:sz w:val="16"/>
        </w:rPr>
        <w:t>hiding: Framework</w:t>
      </w:r>
      <w:r>
        <w:rPr>
          <w:spacing w:val="-1"/>
          <w:sz w:val="16"/>
        </w:rPr>
        <w:t> </w:t>
      </w:r>
      <w:r>
        <w:rPr>
          <w:sz w:val="16"/>
        </w:rPr>
        <w:t>and</w:t>
      </w:r>
      <w:r>
        <w:rPr>
          <w:spacing w:val="-1"/>
          <w:sz w:val="16"/>
        </w:rPr>
        <w:t> </w:t>
      </w:r>
      <w:r>
        <w:rPr>
          <w:sz w:val="16"/>
        </w:rPr>
        <w:t>realization,” IEEE</w:t>
      </w:r>
      <w:r>
        <w:rPr>
          <w:spacing w:val="-1"/>
          <w:sz w:val="16"/>
        </w:rPr>
        <w:t> </w:t>
      </w:r>
      <w:r>
        <w:rPr>
          <w:sz w:val="16"/>
        </w:rPr>
        <w:t>Trans.</w:t>
      </w:r>
      <w:r>
        <w:rPr>
          <w:spacing w:val="40"/>
          <w:sz w:val="16"/>
        </w:rPr>
        <w:t> </w:t>
      </w:r>
      <w:r>
        <w:rPr>
          <w:sz w:val="16"/>
        </w:rPr>
        <w:t>Circuits Syst. Video Technol., vol. 30, no. 8, pp. 2313–2328, 2020.</w:t>
      </w:r>
    </w:p>
    <w:p>
      <w:pPr>
        <w:pStyle w:val="ListParagraph"/>
        <w:numPr>
          <w:ilvl w:val="0"/>
          <w:numId w:val="6"/>
        </w:numPr>
        <w:tabs>
          <w:tab w:pos="562" w:val="left" w:leader="none"/>
          <w:tab w:pos="564" w:val="left" w:leader="none"/>
        </w:tabs>
        <w:spacing w:line="232" w:lineRule="auto" w:before="14" w:after="0"/>
        <w:ind w:left="564" w:right="38" w:hanging="366"/>
        <w:jc w:val="both"/>
        <w:rPr>
          <w:sz w:val="16"/>
        </w:rPr>
      </w:pPr>
      <w:r>
        <w:rPr>
          <w:sz w:val="16"/>
        </w:rPr>
        <w:t>J. Wang, N. Mao, X. Chen, J. Ni, C. Wang, and Y. Shi, “Multiple</w:t>
      </w:r>
      <w:r>
        <w:rPr>
          <w:spacing w:val="40"/>
          <w:sz w:val="16"/>
        </w:rPr>
        <w:t> </w:t>
      </w:r>
      <w:r>
        <w:rPr>
          <w:sz w:val="16"/>
        </w:rPr>
        <w:t>histograms based reversible data hiding by using FCM </w:t>
      </w:r>
      <w:r>
        <w:rPr>
          <w:sz w:val="16"/>
        </w:rPr>
        <w:t>clustering,”</w:t>
      </w:r>
      <w:r>
        <w:rPr>
          <w:spacing w:val="40"/>
          <w:sz w:val="16"/>
        </w:rPr>
        <w:t> </w:t>
      </w:r>
      <w:r>
        <w:rPr>
          <w:sz w:val="16"/>
        </w:rPr>
        <w:t>Signal Processing, vol. 159, pp. 193–203, 2019.</w:t>
      </w:r>
    </w:p>
    <w:p>
      <w:pPr>
        <w:pStyle w:val="ListParagraph"/>
        <w:numPr>
          <w:ilvl w:val="0"/>
          <w:numId w:val="6"/>
        </w:numPr>
        <w:tabs>
          <w:tab w:pos="562" w:val="left" w:leader="none"/>
          <w:tab w:pos="564" w:val="left" w:leader="none"/>
        </w:tabs>
        <w:spacing w:line="232" w:lineRule="auto" w:before="13" w:after="0"/>
        <w:ind w:left="564" w:right="38" w:hanging="366"/>
        <w:jc w:val="both"/>
        <w:rPr>
          <w:sz w:val="16"/>
        </w:rPr>
      </w:pPr>
      <w:r>
        <w:rPr>
          <w:sz w:val="16"/>
        </w:rPr>
        <w:t>J. Wang, J. Ni, X. Zhang, and Y.-Q. Shi, “Rate and distortion </w:t>
      </w:r>
      <w:r>
        <w:rPr>
          <w:sz w:val="16"/>
        </w:rPr>
        <w:t>opti-</w:t>
      </w:r>
      <w:r>
        <w:rPr>
          <w:spacing w:val="40"/>
          <w:sz w:val="16"/>
        </w:rPr>
        <w:t> </w:t>
      </w:r>
      <w:r>
        <w:rPr>
          <w:sz w:val="16"/>
        </w:rPr>
        <w:t>mization for reversible data hiding using multiple histogram shifting,”</w:t>
      </w:r>
      <w:r>
        <w:rPr>
          <w:spacing w:val="40"/>
          <w:sz w:val="16"/>
        </w:rPr>
        <w:t> </w:t>
      </w:r>
      <w:r>
        <w:rPr>
          <w:sz w:val="16"/>
        </w:rPr>
        <w:t>IEEE Trans. Cybern., pp. 1–12, 2016.</w:t>
      </w:r>
    </w:p>
    <w:p>
      <w:pPr>
        <w:pStyle w:val="ListParagraph"/>
        <w:numPr>
          <w:ilvl w:val="0"/>
          <w:numId w:val="6"/>
        </w:numPr>
        <w:tabs>
          <w:tab w:pos="562" w:val="left" w:leader="none"/>
          <w:tab w:pos="564" w:val="left" w:leader="none"/>
        </w:tabs>
        <w:spacing w:line="232" w:lineRule="auto" w:before="14" w:after="0"/>
        <w:ind w:left="564" w:right="38" w:hanging="366"/>
        <w:jc w:val="both"/>
        <w:rPr>
          <w:sz w:val="16"/>
        </w:rPr>
      </w:pPr>
      <w:r>
        <w:rPr>
          <w:sz w:val="16"/>
        </w:rPr>
        <w:t>X.</w:t>
      </w:r>
      <w:r>
        <w:rPr>
          <w:spacing w:val="40"/>
          <w:sz w:val="16"/>
        </w:rPr>
        <w:t> </w:t>
      </w:r>
      <w:r>
        <w:rPr>
          <w:sz w:val="16"/>
        </w:rPr>
        <w:t>Wang,</w:t>
      </w:r>
      <w:r>
        <w:rPr>
          <w:spacing w:val="40"/>
          <w:sz w:val="16"/>
        </w:rPr>
        <w:t> </w:t>
      </w:r>
      <w:r>
        <w:rPr>
          <w:sz w:val="16"/>
        </w:rPr>
        <w:t>J.</w:t>
      </w:r>
      <w:r>
        <w:rPr>
          <w:spacing w:val="40"/>
          <w:sz w:val="16"/>
        </w:rPr>
        <w:t> </w:t>
      </w:r>
      <w:r>
        <w:rPr>
          <w:sz w:val="16"/>
        </w:rPr>
        <w:t>Ding,</w:t>
      </w:r>
      <w:r>
        <w:rPr>
          <w:spacing w:val="40"/>
          <w:sz w:val="16"/>
        </w:rPr>
        <w:t> </w:t>
      </w:r>
      <w:r>
        <w:rPr>
          <w:sz w:val="16"/>
        </w:rPr>
        <w:t>and</w:t>
      </w:r>
      <w:r>
        <w:rPr>
          <w:spacing w:val="40"/>
          <w:sz w:val="16"/>
        </w:rPr>
        <w:t> </w:t>
      </w:r>
      <w:r>
        <w:rPr>
          <w:sz w:val="16"/>
        </w:rPr>
        <w:t>Q.</w:t>
      </w:r>
      <w:r>
        <w:rPr>
          <w:spacing w:val="40"/>
          <w:sz w:val="16"/>
        </w:rPr>
        <w:t> </w:t>
      </w:r>
      <w:r>
        <w:rPr>
          <w:sz w:val="16"/>
        </w:rPr>
        <w:t>Pei,</w:t>
      </w:r>
      <w:r>
        <w:rPr>
          <w:spacing w:val="40"/>
          <w:sz w:val="16"/>
        </w:rPr>
        <w:t> </w:t>
      </w:r>
      <w:r>
        <w:rPr>
          <w:sz w:val="16"/>
        </w:rPr>
        <w:t>“A</w:t>
      </w:r>
      <w:r>
        <w:rPr>
          <w:spacing w:val="40"/>
          <w:sz w:val="16"/>
        </w:rPr>
        <w:t> </w:t>
      </w:r>
      <w:r>
        <w:rPr>
          <w:sz w:val="16"/>
        </w:rPr>
        <w:t>novel</w:t>
      </w:r>
      <w:r>
        <w:rPr>
          <w:spacing w:val="40"/>
          <w:sz w:val="16"/>
        </w:rPr>
        <w:t> </w:t>
      </w:r>
      <w:r>
        <w:rPr>
          <w:sz w:val="16"/>
        </w:rPr>
        <w:t>reversible</w:t>
      </w:r>
      <w:r>
        <w:rPr>
          <w:spacing w:val="40"/>
          <w:sz w:val="16"/>
        </w:rPr>
        <w:t> </w:t>
      </w:r>
      <w:r>
        <w:rPr>
          <w:sz w:val="16"/>
        </w:rPr>
        <w:t>image</w:t>
      </w:r>
      <w:r>
        <w:rPr>
          <w:spacing w:val="40"/>
          <w:sz w:val="16"/>
        </w:rPr>
        <w:t> </w:t>
      </w:r>
      <w:r>
        <w:rPr>
          <w:sz w:val="16"/>
        </w:rPr>
        <w:t>data</w:t>
      </w:r>
      <w:r>
        <w:rPr>
          <w:spacing w:val="40"/>
          <w:sz w:val="16"/>
        </w:rPr>
        <w:t> </w:t>
      </w:r>
      <w:r>
        <w:rPr>
          <w:sz w:val="16"/>
        </w:rPr>
        <w:t>hiding scheme based on pixel value ordering and dynamic pixel block</w:t>
      </w:r>
      <w:r>
        <w:rPr>
          <w:spacing w:val="40"/>
          <w:sz w:val="16"/>
        </w:rPr>
        <w:t> </w:t>
      </w:r>
      <w:r>
        <w:rPr>
          <w:sz w:val="16"/>
        </w:rPr>
        <w:t>partition,” Inf. Sci. (Ny), vol. 310, pp. 16–35, 2015.</w:t>
      </w:r>
    </w:p>
    <w:p>
      <w:pPr>
        <w:pStyle w:val="ListParagraph"/>
        <w:numPr>
          <w:ilvl w:val="0"/>
          <w:numId w:val="6"/>
        </w:numPr>
        <w:tabs>
          <w:tab w:pos="564" w:val="left" w:leader="none"/>
        </w:tabs>
        <w:spacing w:line="232" w:lineRule="auto" w:before="13" w:after="0"/>
        <w:ind w:left="564" w:right="38" w:hanging="445"/>
        <w:jc w:val="both"/>
        <w:rPr>
          <w:sz w:val="16"/>
        </w:rPr>
      </w:pPr>
      <w:r>
        <w:rPr>
          <w:sz w:val="16"/>
        </w:rPr>
        <w:t>X. Wang, X. Li, and Q. Pei, “Independent embedding domain </w:t>
      </w:r>
      <w:r>
        <w:rPr>
          <w:sz w:val="16"/>
        </w:rPr>
        <w:t>based</w:t>
      </w:r>
      <w:r>
        <w:rPr>
          <w:spacing w:val="40"/>
          <w:sz w:val="16"/>
        </w:rPr>
        <w:t> </w:t>
      </w:r>
      <w:r>
        <w:rPr>
          <w:sz w:val="16"/>
        </w:rPr>
        <w:t>two-stage robust reversible watermarking,” IEEE Trans. Circuits Syst.</w:t>
      </w:r>
      <w:r>
        <w:rPr>
          <w:spacing w:val="40"/>
          <w:sz w:val="16"/>
        </w:rPr>
        <w:t> </w:t>
      </w:r>
      <w:r>
        <w:rPr>
          <w:sz w:val="16"/>
        </w:rPr>
        <w:t>Video Technol., vol. 30, no. 8, pp. 2406–2417, 2020.</w:t>
      </w:r>
    </w:p>
    <w:p>
      <w:pPr>
        <w:pStyle w:val="ListParagraph"/>
        <w:numPr>
          <w:ilvl w:val="0"/>
          <w:numId w:val="6"/>
        </w:numPr>
        <w:tabs>
          <w:tab w:pos="564" w:val="left" w:leader="none"/>
        </w:tabs>
        <w:spacing w:line="232" w:lineRule="auto" w:before="14" w:after="0"/>
        <w:ind w:left="564" w:right="38" w:hanging="445"/>
        <w:jc w:val="both"/>
        <w:rPr>
          <w:sz w:val="16"/>
        </w:rPr>
      </w:pPr>
      <w:r>
        <w:rPr>
          <w:sz w:val="16"/>
        </w:rPr>
        <w:t>X. Wang, X. Li, B. Yang, and Z. Guo, “Efficient generalized integer</w:t>
      </w:r>
      <w:r>
        <w:rPr>
          <w:spacing w:val="40"/>
          <w:sz w:val="16"/>
        </w:rPr>
        <w:t> </w:t>
      </w:r>
      <w:r>
        <w:rPr>
          <w:sz w:val="16"/>
        </w:rPr>
        <w:t>transform</w:t>
      </w:r>
      <w:r>
        <w:rPr>
          <w:spacing w:val="-10"/>
          <w:sz w:val="16"/>
        </w:rPr>
        <w:t> </w:t>
      </w:r>
      <w:r>
        <w:rPr>
          <w:sz w:val="16"/>
        </w:rPr>
        <w:t>for</w:t>
      </w:r>
      <w:r>
        <w:rPr>
          <w:spacing w:val="-10"/>
          <w:sz w:val="16"/>
        </w:rPr>
        <w:t> </w:t>
      </w:r>
      <w:r>
        <w:rPr>
          <w:sz w:val="16"/>
        </w:rPr>
        <w:t>reversible</w:t>
      </w:r>
      <w:r>
        <w:rPr>
          <w:spacing w:val="-10"/>
          <w:sz w:val="16"/>
        </w:rPr>
        <w:t> </w:t>
      </w:r>
      <w:r>
        <w:rPr>
          <w:sz w:val="16"/>
        </w:rPr>
        <w:t>watermarking,”</w:t>
      </w:r>
      <w:r>
        <w:rPr>
          <w:spacing w:val="-10"/>
          <w:sz w:val="16"/>
        </w:rPr>
        <w:t> </w:t>
      </w:r>
      <w:r>
        <w:rPr>
          <w:sz w:val="16"/>
        </w:rPr>
        <w:t>IEEE</w:t>
      </w:r>
      <w:r>
        <w:rPr>
          <w:spacing w:val="-10"/>
          <w:sz w:val="16"/>
        </w:rPr>
        <w:t> </w:t>
      </w:r>
      <w:r>
        <w:rPr>
          <w:sz w:val="16"/>
        </w:rPr>
        <w:t>Signal</w:t>
      </w:r>
      <w:r>
        <w:rPr>
          <w:spacing w:val="-10"/>
          <w:sz w:val="16"/>
        </w:rPr>
        <w:t> </w:t>
      </w:r>
      <w:r>
        <w:rPr>
          <w:sz w:val="16"/>
        </w:rPr>
        <w:t>Process.</w:t>
      </w:r>
      <w:r>
        <w:rPr>
          <w:spacing w:val="-10"/>
          <w:sz w:val="16"/>
        </w:rPr>
        <w:t> </w:t>
      </w:r>
      <w:r>
        <w:rPr>
          <w:sz w:val="16"/>
        </w:rPr>
        <w:t>Lett.,</w:t>
      </w:r>
      <w:r>
        <w:rPr>
          <w:spacing w:val="-10"/>
          <w:sz w:val="16"/>
        </w:rPr>
        <w:t> </w:t>
      </w:r>
      <w:r>
        <w:rPr>
          <w:sz w:val="16"/>
        </w:rPr>
        <w:t>vol.</w:t>
      </w:r>
      <w:r>
        <w:rPr>
          <w:spacing w:val="40"/>
          <w:sz w:val="16"/>
        </w:rPr>
        <w:t> </w:t>
      </w:r>
      <w:r>
        <w:rPr>
          <w:sz w:val="16"/>
        </w:rPr>
        <w:t>17, no. 6, pp. 567–570, 2010.</w:t>
      </w:r>
    </w:p>
    <w:p>
      <w:pPr>
        <w:pStyle w:val="ListParagraph"/>
        <w:numPr>
          <w:ilvl w:val="0"/>
          <w:numId w:val="6"/>
        </w:numPr>
        <w:tabs>
          <w:tab w:pos="564" w:val="left" w:leader="none"/>
        </w:tabs>
        <w:spacing w:line="232" w:lineRule="auto" w:before="13" w:after="0"/>
        <w:ind w:left="564" w:right="38" w:hanging="445"/>
        <w:jc w:val="both"/>
        <w:rPr>
          <w:sz w:val="16"/>
        </w:rPr>
      </w:pPr>
      <w:r>
        <w:rPr>
          <w:sz w:val="16"/>
        </w:rPr>
        <w:t>X.</w:t>
      </w:r>
      <w:r>
        <w:rPr>
          <w:spacing w:val="-1"/>
          <w:sz w:val="16"/>
        </w:rPr>
        <w:t> </w:t>
      </w:r>
      <w:r>
        <w:rPr>
          <w:sz w:val="16"/>
        </w:rPr>
        <w:t>Wang,</w:t>
      </w:r>
      <w:r>
        <w:rPr>
          <w:spacing w:val="-1"/>
          <w:sz w:val="16"/>
        </w:rPr>
        <w:t> </w:t>
      </w:r>
      <w:r>
        <w:rPr>
          <w:sz w:val="16"/>
        </w:rPr>
        <w:t>X.</w:t>
      </w:r>
      <w:r>
        <w:rPr>
          <w:spacing w:val="-1"/>
          <w:sz w:val="16"/>
        </w:rPr>
        <w:t> </w:t>
      </w:r>
      <w:r>
        <w:rPr>
          <w:sz w:val="16"/>
        </w:rPr>
        <w:t>Wang,</w:t>
      </w:r>
      <w:r>
        <w:rPr>
          <w:spacing w:val="-1"/>
          <w:sz w:val="16"/>
        </w:rPr>
        <w:t> </w:t>
      </w:r>
      <w:r>
        <w:rPr>
          <w:sz w:val="16"/>
        </w:rPr>
        <w:t>B.</w:t>
      </w:r>
      <w:r>
        <w:rPr>
          <w:spacing w:val="-1"/>
          <w:sz w:val="16"/>
        </w:rPr>
        <w:t> </w:t>
      </w:r>
      <w:r>
        <w:rPr>
          <w:sz w:val="16"/>
        </w:rPr>
        <w:t>Ma,</w:t>
      </w:r>
      <w:r>
        <w:rPr>
          <w:spacing w:val="-1"/>
          <w:sz w:val="16"/>
        </w:rPr>
        <w:t> </w:t>
      </w:r>
      <w:r>
        <w:rPr>
          <w:sz w:val="16"/>
        </w:rPr>
        <w:t>Q.</w:t>
      </w:r>
      <w:r>
        <w:rPr>
          <w:spacing w:val="-1"/>
          <w:sz w:val="16"/>
        </w:rPr>
        <w:t> </w:t>
      </w:r>
      <w:r>
        <w:rPr>
          <w:sz w:val="16"/>
        </w:rPr>
        <w:t>Li,</w:t>
      </w:r>
      <w:r>
        <w:rPr>
          <w:spacing w:val="-1"/>
          <w:sz w:val="16"/>
        </w:rPr>
        <w:t> </w:t>
      </w:r>
      <w:r>
        <w:rPr>
          <w:sz w:val="16"/>
        </w:rPr>
        <w:t>and</w:t>
      </w:r>
      <w:r>
        <w:rPr>
          <w:spacing w:val="-1"/>
          <w:sz w:val="16"/>
        </w:rPr>
        <w:t> </w:t>
      </w:r>
      <w:r>
        <w:rPr>
          <w:sz w:val="16"/>
        </w:rPr>
        <w:t>Y.-Q.</w:t>
      </w:r>
      <w:r>
        <w:rPr>
          <w:spacing w:val="-1"/>
          <w:sz w:val="16"/>
        </w:rPr>
        <w:t> </w:t>
      </w:r>
      <w:r>
        <w:rPr>
          <w:sz w:val="16"/>
        </w:rPr>
        <w:t>Shi,</w:t>
      </w:r>
      <w:r>
        <w:rPr>
          <w:spacing w:val="-1"/>
          <w:sz w:val="16"/>
        </w:rPr>
        <w:t> </w:t>
      </w:r>
      <w:r>
        <w:rPr>
          <w:sz w:val="16"/>
        </w:rPr>
        <w:t>“High</w:t>
      </w:r>
      <w:r>
        <w:rPr>
          <w:spacing w:val="-1"/>
          <w:sz w:val="16"/>
        </w:rPr>
        <w:t> </w:t>
      </w:r>
      <w:r>
        <w:rPr>
          <w:sz w:val="16"/>
        </w:rPr>
        <w:t>precision</w:t>
      </w:r>
      <w:r>
        <w:rPr>
          <w:spacing w:val="-1"/>
          <w:sz w:val="16"/>
        </w:rPr>
        <w:t> </w:t>
      </w:r>
      <w:r>
        <w:rPr>
          <w:sz w:val="16"/>
        </w:rPr>
        <w:t>error</w:t>
      </w:r>
      <w:r>
        <w:rPr>
          <w:spacing w:val="40"/>
          <w:sz w:val="16"/>
        </w:rPr>
        <w:t> </w:t>
      </w:r>
      <w:r>
        <w:rPr>
          <w:sz w:val="16"/>
        </w:rPr>
        <w:t>prediction algorithm based on ridge regression predictor for </w:t>
      </w:r>
      <w:r>
        <w:rPr>
          <w:sz w:val="16"/>
        </w:rPr>
        <w:t>reversible</w:t>
      </w:r>
      <w:r>
        <w:rPr>
          <w:spacing w:val="40"/>
          <w:sz w:val="16"/>
        </w:rPr>
        <w:t> </w:t>
      </w:r>
      <w:r>
        <w:rPr>
          <w:sz w:val="16"/>
        </w:rPr>
        <w:t>data</w:t>
      </w:r>
      <w:r>
        <w:rPr>
          <w:spacing w:val="-4"/>
          <w:sz w:val="16"/>
        </w:rPr>
        <w:t> </w:t>
      </w:r>
      <w:r>
        <w:rPr>
          <w:sz w:val="16"/>
        </w:rPr>
        <w:t>hiding,”</w:t>
      </w:r>
      <w:r>
        <w:rPr>
          <w:spacing w:val="-4"/>
          <w:sz w:val="16"/>
        </w:rPr>
        <w:t> </w:t>
      </w:r>
      <w:r>
        <w:rPr>
          <w:sz w:val="16"/>
        </w:rPr>
        <w:t>IEEE</w:t>
      </w:r>
      <w:r>
        <w:rPr>
          <w:spacing w:val="-4"/>
          <w:sz w:val="16"/>
        </w:rPr>
        <w:t> </w:t>
      </w:r>
      <w:r>
        <w:rPr>
          <w:sz w:val="16"/>
        </w:rPr>
        <w:t>Signal</w:t>
      </w:r>
      <w:r>
        <w:rPr>
          <w:spacing w:val="-4"/>
          <w:sz w:val="16"/>
        </w:rPr>
        <w:t> </w:t>
      </w:r>
      <w:r>
        <w:rPr>
          <w:sz w:val="16"/>
        </w:rPr>
        <w:t>Process.</w:t>
      </w:r>
      <w:r>
        <w:rPr>
          <w:spacing w:val="-4"/>
          <w:sz w:val="16"/>
        </w:rPr>
        <w:t> </w:t>
      </w:r>
      <w:r>
        <w:rPr>
          <w:sz w:val="16"/>
        </w:rPr>
        <w:t>Lett.,</w:t>
      </w:r>
      <w:r>
        <w:rPr>
          <w:spacing w:val="-4"/>
          <w:sz w:val="16"/>
        </w:rPr>
        <w:t> </w:t>
      </w:r>
      <w:r>
        <w:rPr>
          <w:sz w:val="16"/>
        </w:rPr>
        <w:t>vol.</w:t>
      </w:r>
      <w:r>
        <w:rPr>
          <w:spacing w:val="-4"/>
          <w:sz w:val="16"/>
        </w:rPr>
        <w:t> </w:t>
      </w:r>
      <w:r>
        <w:rPr>
          <w:sz w:val="16"/>
        </w:rPr>
        <w:t>28,</w:t>
      </w:r>
      <w:r>
        <w:rPr>
          <w:spacing w:val="-4"/>
          <w:sz w:val="16"/>
        </w:rPr>
        <w:t> </w:t>
      </w:r>
      <w:r>
        <w:rPr>
          <w:sz w:val="16"/>
        </w:rPr>
        <w:t>pp.</w:t>
      </w:r>
      <w:r>
        <w:rPr>
          <w:spacing w:val="-4"/>
          <w:sz w:val="16"/>
        </w:rPr>
        <w:t> </w:t>
      </w:r>
      <w:r>
        <w:rPr>
          <w:sz w:val="16"/>
        </w:rPr>
        <w:t>1125–1129,</w:t>
      </w:r>
      <w:r>
        <w:rPr>
          <w:spacing w:val="-4"/>
          <w:sz w:val="16"/>
        </w:rPr>
        <w:t> </w:t>
      </w:r>
      <w:r>
        <w:rPr>
          <w:sz w:val="16"/>
        </w:rPr>
        <w:t>2021.</w:t>
      </w:r>
    </w:p>
    <w:p>
      <w:pPr>
        <w:pStyle w:val="ListParagraph"/>
        <w:numPr>
          <w:ilvl w:val="0"/>
          <w:numId w:val="6"/>
        </w:numPr>
        <w:tabs>
          <w:tab w:pos="564" w:val="left" w:leader="none"/>
        </w:tabs>
        <w:spacing w:line="232" w:lineRule="auto" w:before="13" w:after="0"/>
        <w:ind w:left="564" w:right="38" w:hanging="445"/>
        <w:jc w:val="both"/>
        <w:rPr>
          <w:sz w:val="16"/>
        </w:rPr>
      </w:pPr>
      <w:r>
        <w:rPr>
          <w:sz w:val="16"/>
        </w:rPr>
        <w:t>S.</w:t>
      </w:r>
      <w:r>
        <w:rPr>
          <w:spacing w:val="-2"/>
          <w:sz w:val="16"/>
        </w:rPr>
        <w:t> </w:t>
      </w:r>
      <w:r>
        <w:rPr>
          <w:sz w:val="16"/>
        </w:rPr>
        <w:t>Weng,</w:t>
      </w:r>
      <w:r>
        <w:rPr>
          <w:spacing w:val="-2"/>
          <w:sz w:val="16"/>
        </w:rPr>
        <w:t> </w:t>
      </w:r>
      <w:r>
        <w:rPr>
          <w:sz w:val="16"/>
        </w:rPr>
        <w:t>T.</w:t>
      </w:r>
      <w:r>
        <w:rPr>
          <w:spacing w:val="-2"/>
          <w:sz w:val="16"/>
        </w:rPr>
        <w:t> </w:t>
      </w:r>
      <w:r>
        <w:rPr>
          <w:sz w:val="16"/>
        </w:rPr>
        <w:t>Hou,</w:t>
      </w:r>
      <w:r>
        <w:rPr>
          <w:spacing w:val="-2"/>
          <w:sz w:val="16"/>
        </w:rPr>
        <w:t> </w:t>
      </w:r>
      <w:r>
        <w:rPr>
          <w:sz w:val="16"/>
        </w:rPr>
        <w:t>T.</w:t>
      </w:r>
      <w:r>
        <w:rPr>
          <w:spacing w:val="-2"/>
          <w:sz w:val="16"/>
        </w:rPr>
        <w:t> </w:t>
      </w:r>
      <w:r>
        <w:rPr>
          <w:sz w:val="16"/>
        </w:rPr>
        <w:t>Zhang,</w:t>
      </w:r>
      <w:r>
        <w:rPr>
          <w:spacing w:val="-2"/>
          <w:sz w:val="16"/>
        </w:rPr>
        <w:t> </w:t>
      </w:r>
      <w:r>
        <w:rPr>
          <w:sz w:val="16"/>
        </w:rPr>
        <w:t>and</w:t>
      </w:r>
      <w:r>
        <w:rPr>
          <w:spacing w:val="-2"/>
          <w:sz w:val="16"/>
        </w:rPr>
        <w:t> </w:t>
      </w:r>
      <w:r>
        <w:rPr>
          <w:sz w:val="16"/>
        </w:rPr>
        <w:t>J.-S.</w:t>
      </w:r>
      <w:r>
        <w:rPr>
          <w:spacing w:val="-2"/>
          <w:sz w:val="16"/>
        </w:rPr>
        <w:t> </w:t>
      </w:r>
      <w:r>
        <w:rPr>
          <w:sz w:val="16"/>
        </w:rPr>
        <w:t>Pan,</w:t>
      </w:r>
      <w:r>
        <w:rPr>
          <w:spacing w:val="-2"/>
          <w:sz w:val="16"/>
        </w:rPr>
        <w:t> </w:t>
      </w:r>
      <w:r>
        <w:rPr>
          <w:sz w:val="16"/>
        </w:rPr>
        <w:t>“Adaptive</w:t>
      </w:r>
      <w:r>
        <w:rPr>
          <w:spacing w:val="-2"/>
          <w:sz w:val="16"/>
        </w:rPr>
        <w:t> </w:t>
      </w:r>
      <w:r>
        <w:rPr>
          <w:sz w:val="16"/>
        </w:rPr>
        <w:t>smoothness</w:t>
      </w:r>
      <w:r>
        <w:rPr>
          <w:spacing w:val="-2"/>
          <w:sz w:val="16"/>
        </w:rPr>
        <w:t> </w:t>
      </w:r>
      <w:r>
        <w:rPr>
          <w:sz w:val="16"/>
        </w:rPr>
        <w:t>eval-</w:t>
      </w:r>
      <w:r>
        <w:rPr>
          <w:spacing w:val="40"/>
          <w:sz w:val="16"/>
        </w:rPr>
        <w:t> </w:t>
      </w:r>
      <w:r>
        <w:rPr>
          <w:sz w:val="16"/>
        </w:rPr>
        <w:t>uation and multiple asymmetric histogram modification for </w:t>
      </w:r>
      <w:r>
        <w:rPr>
          <w:sz w:val="16"/>
        </w:rPr>
        <w:t>reversible</w:t>
      </w:r>
      <w:r>
        <w:rPr>
          <w:spacing w:val="40"/>
          <w:sz w:val="16"/>
        </w:rPr>
        <w:t> </w:t>
      </w:r>
      <w:r>
        <w:rPr>
          <w:sz w:val="16"/>
        </w:rPr>
        <w:t>data hiding,” J. Vis. Commun. Image Represent., vol. 90, no. 103732,</w:t>
      </w:r>
    </w:p>
    <w:p>
      <w:pPr>
        <w:spacing w:line="182" w:lineRule="exact" w:before="0"/>
        <w:ind w:left="564" w:right="0" w:firstLine="0"/>
        <w:jc w:val="both"/>
        <w:rPr>
          <w:sz w:val="16"/>
        </w:rPr>
      </w:pPr>
      <w:r>
        <w:rPr>
          <w:sz w:val="16"/>
        </w:rPr>
        <w:t>p.</w:t>
      </w:r>
      <w:r>
        <w:rPr>
          <w:spacing w:val="11"/>
          <w:sz w:val="16"/>
        </w:rPr>
        <w:t> </w:t>
      </w:r>
      <w:r>
        <w:rPr>
          <w:sz w:val="16"/>
        </w:rPr>
        <w:t>103732,</w:t>
      </w:r>
      <w:r>
        <w:rPr>
          <w:spacing w:val="12"/>
          <w:sz w:val="16"/>
        </w:rPr>
        <w:t> </w:t>
      </w:r>
      <w:r>
        <w:rPr>
          <w:spacing w:val="-2"/>
          <w:sz w:val="16"/>
        </w:rPr>
        <w:t>2023.</w:t>
      </w:r>
    </w:p>
    <w:p>
      <w:pPr>
        <w:pStyle w:val="ListParagraph"/>
        <w:numPr>
          <w:ilvl w:val="0"/>
          <w:numId w:val="6"/>
        </w:numPr>
        <w:tabs>
          <w:tab w:pos="564" w:val="left" w:leader="none"/>
        </w:tabs>
        <w:spacing w:line="232" w:lineRule="auto" w:before="11" w:after="0"/>
        <w:ind w:left="564" w:right="38" w:hanging="445"/>
        <w:jc w:val="both"/>
        <w:rPr>
          <w:sz w:val="16"/>
        </w:rPr>
      </w:pPr>
      <w:r>
        <w:rPr>
          <w:sz w:val="16"/>
        </w:rPr>
        <w:t>S.</w:t>
      </w:r>
      <w:r>
        <w:rPr>
          <w:spacing w:val="-10"/>
          <w:sz w:val="16"/>
        </w:rPr>
        <w:t> </w:t>
      </w:r>
      <w:r>
        <w:rPr>
          <w:sz w:val="16"/>
        </w:rPr>
        <w:t>Weng,</w:t>
      </w:r>
      <w:r>
        <w:rPr>
          <w:spacing w:val="-10"/>
          <w:sz w:val="16"/>
        </w:rPr>
        <w:t> </w:t>
      </w:r>
      <w:r>
        <w:rPr>
          <w:sz w:val="16"/>
        </w:rPr>
        <w:t>Y.</w:t>
      </w:r>
      <w:r>
        <w:rPr>
          <w:spacing w:val="-10"/>
          <w:sz w:val="16"/>
        </w:rPr>
        <w:t> </w:t>
      </w:r>
      <w:r>
        <w:rPr>
          <w:sz w:val="16"/>
        </w:rPr>
        <w:t>Shi,</w:t>
      </w:r>
      <w:r>
        <w:rPr>
          <w:spacing w:val="-10"/>
          <w:sz w:val="16"/>
        </w:rPr>
        <w:t> </w:t>
      </w:r>
      <w:r>
        <w:rPr>
          <w:sz w:val="16"/>
        </w:rPr>
        <w:t>W.</w:t>
      </w:r>
      <w:r>
        <w:rPr>
          <w:spacing w:val="-10"/>
          <w:sz w:val="16"/>
        </w:rPr>
        <w:t> </w:t>
      </w:r>
      <w:r>
        <w:rPr>
          <w:sz w:val="16"/>
        </w:rPr>
        <w:t>Hong,</w:t>
      </w:r>
      <w:r>
        <w:rPr>
          <w:spacing w:val="-10"/>
          <w:sz w:val="16"/>
        </w:rPr>
        <w:t> </w:t>
      </w:r>
      <w:r>
        <w:rPr>
          <w:sz w:val="16"/>
        </w:rPr>
        <w:t>and</w:t>
      </w:r>
      <w:r>
        <w:rPr>
          <w:spacing w:val="-10"/>
          <w:sz w:val="16"/>
        </w:rPr>
        <w:t> </w:t>
      </w:r>
      <w:r>
        <w:rPr>
          <w:sz w:val="16"/>
        </w:rPr>
        <w:t>Y.</w:t>
      </w:r>
      <w:r>
        <w:rPr>
          <w:spacing w:val="-10"/>
          <w:sz w:val="16"/>
        </w:rPr>
        <w:t> </w:t>
      </w:r>
      <w:r>
        <w:rPr>
          <w:sz w:val="16"/>
        </w:rPr>
        <w:t>Yao,</w:t>
      </w:r>
      <w:r>
        <w:rPr>
          <w:spacing w:val="-10"/>
          <w:sz w:val="16"/>
        </w:rPr>
        <w:t> </w:t>
      </w:r>
      <w:r>
        <w:rPr>
          <w:sz w:val="16"/>
        </w:rPr>
        <w:t>“Dynamic</w:t>
      </w:r>
      <w:r>
        <w:rPr>
          <w:spacing w:val="-10"/>
          <w:sz w:val="16"/>
        </w:rPr>
        <w:t> </w:t>
      </w:r>
      <w:r>
        <w:rPr>
          <w:sz w:val="16"/>
        </w:rPr>
        <w:t>improved</w:t>
      </w:r>
      <w:r>
        <w:rPr>
          <w:spacing w:val="-10"/>
          <w:sz w:val="16"/>
        </w:rPr>
        <w:t> </w:t>
      </w:r>
      <w:r>
        <w:rPr>
          <w:sz w:val="16"/>
        </w:rPr>
        <w:t>pixel</w:t>
      </w:r>
      <w:r>
        <w:rPr>
          <w:spacing w:val="-10"/>
          <w:sz w:val="16"/>
        </w:rPr>
        <w:t> </w:t>
      </w:r>
      <w:r>
        <w:rPr>
          <w:sz w:val="16"/>
        </w:rPr>
        <w:t>value</w:t>
      </w:r>
      <w:r>
        <w:rPr>
          <w:spacing w:val="40"/>
          <w:sz w:val="16"/>
        </w:rPr>
        <w:t> </w:t>
      </w:r>
      <w:r>
        <w:rPr>
          <w:sz w:val="16"/>
        </w:rPr>
        <w:t>ordering reversible data hiding,” Inf. Sci. (Ny), vol. 489, pp. </w:t>
      </w:r>
      <w:r>
        <w:rPr>
          <w:sz w:val="16"/>
        </w:rPr>
        <w:t>136–154,</w:t>
      </w:r>
      <w:r>
        <w:rPr>
          <w:spacing w:val="40"/>
          <w:sz w:val="16"/>
        </w:rPr>
        <w:t> </w:t>
      </w:r>
      <w:r>
        <w:rPr>
          <w:spacing w:val="-2"/>
          <w:sz w:val="16"/>
        </w:rPr>
        <w:t>2019.</w:t>
      </w:r>
    </w:p>
    <w:p>
      <w:pPr>
        <w:pStyle w:val="ListParagraph"/>
        <w:numPr>
          <w:ilvl w:val="0"/>
          <w:numId w:val="6"/>
        </w:numPr>
        <w:tabs>
          <w:tab w:pos="564" w:val="left" w:leader="none"/>
        </w:tabs>
        <w:spacing w:line="232" w:lineRule="auto" w:before="14" w:after="0"/>
        <w:ind w:left="564" w:right="38" w:hanging="445"/>
        <w:jc w:val="both"/>
        <w:rPr>
          <w:sz w:val="16"/>
        </w:rPr>
      </w:pPr>
      <w:r>
        <w:rPr>
          <w:sz w:val="16"/>
        </w:rPr>
        <w:t>S.</w:t>
      </w:r>
      <w:r>
        <w:rPr>
          <w:spacing w:val="-6"/>
          <w:sz w:val="16"/>
        </w:rPr>
        <w:t> </w:t>
      </w:r>
      <w:r>
        <w:rPr>
          <w:sz w:val="16"/>
        </w:rPr>
        <w:t>Weng,</w:t>
      </w:r>
      <w:r>
        <w:rPr>
          <w:spacing w:val="-6"/>
          <w:sz w:val="16"/>
        </w:rPr>
        <w:t> </w:t>
      </w:r>
      <w:r>
        <w:rPr>
          <w:sz w:val="16"/>
        </w:rPr>
        <w:t>W.</w:t>
      </w:r>
      <w:r>
        <w:rPr>
          <w:spacing w:val="-6"/>
          <w:sz w:val="16"/>
        </w:rPr>
        <w:t> </w:t>
      </w:r>
      <w:r>
        <w:rPr>
          <w:sz w:val="16"/>
        </w:rPr>
        <w:t>Tan,</w:t>
      </w:r>
      <w:r>
        <w:rPr>
          <w:spacing w:val="-6"/>
          <w:sz w:val="16"/>
        </w:rPr>
        <w:t> </w:t>
      </w:r>
      <w:r>
        <w:rPr>
          <w:sz w:val="16"/>
        </w:rPr>
        <w:t>B.</w:t>
      </w:r>
      <w:r>
        <w:rPr>
          <w:spacing w:val="-6"/>
          <w:sz w:val="16"/>
        </w:rPr>
        <w:t> </w:t>
      </w:r>
      <w:r>
        <w:rPr>
          <w:sz w:val="16"/>
        </w:rPr>
        <w:t>Ou,</w:t>
      </w:r>
      <w:r>
        <w:rPr>
          <w:spacing w:val="-6"/>
          <w:sz w:val="16"/>
        </w:rPr>
        <w:t> </w:t>
      </w:r>
      <w:r>
        <w:rPr>
          <w:sz w:val="16"/>
        </w:rPr>
        <w:t>and</w:t>
      </w:r>
      <w:r>
        <w:rPr>
          <w:spacing w:val="-6"/>
          <w:sz w:val="16"/>
        </w:rPr>
        <w:t> </w:t>
      </w:r>
      <w:r>
        <w:rPr>
          <w:sz w:val="16"/>
        </w:rPr>
        <w:t>J.-S.</w:t>
      </w:r>
      <w:r>
        <w:rPr>
          <w:spacing w:val="-6"/>
          <w:sz w:val="16"/>
        </w:rPr>
        <w:t> </w:t>
      </w:r>
      <w:r>
        <w:rPr>
          <w:sz w:val="16"/>
        </w:rPr>
        <w:t>Pan,</w:t>
      </w:r>
      <w:r>
        <w:rPr>
          <w:spacing w:val="-6"/>
          <w:sz w:val="16"/>
        </w:rPr>
        <w:t> </w:t>
      </w:r>
      <w:r>
        <w:rPr>
          <w:sz w:val="16"/>
        </w:rPr>
        <w:t>“Reversible</w:t>
      </w:r>
      <w:r>
        <w:rPr>
          <w:spacing w:val="-6"/>
          <w:sz w:val="16"/>
        </w:rPr>
        <w:t> </w:t>
      </w:r>
      <w:r>
        <w:rPr>
          <w:sz w:val="16"/>
        </w:rPr>
        <w:t>data</w:t>
      </w:r>
      <w:r>
        <w:rPr>
          <w:spacing w:val="-6"/>
          <w:sz w:val="16"/>
        </w:rPr>
        <w:t> </w:t>
      </w:r>
      <w:r>
        <w:rPr>
          <w:sz w:val="16"/>
        </w:rPr>
        <w:t>hiding</w:t>
      </w:r>
      <w:r>
        <w:rPr>
          <w:spacing w:val="-6"/>
          <w:sz w:val="16"/>
        </w:rPr>
        <w:t> </w:t>
      </w:r>
      <w:r>
        <w:rPr>
          <w:sz w:val="16"/>
        </w:rPr>
        <w:t>method</w:t>
      </w:r>
      <w:r>
        <w:rPr>
          <w:spacing w:val="40"/>
          <w:sz w:val="16"/>
        </w:rPr>
        <w:t> </w:t>
      </w:r>
      <w:r>
        <w:rPr>
          <w:sz w:val="16"/>
        </w:rPr>
        <w:t>for multi-histogram point selection based on improved crisscross </w:t>
      </w:r>
      <w:r>
        <w:rPr>
          <w:sz w:val="16"/>
        </w:rPr>
        <w:t>opti-</w:t>
      </w:r>
      <w:r>
        <w:rPr>
          <w:spacing w:val="40"/>
          <w:sz w:val="16"/>
        </w:rPr>
        <w:t> </w:t>
      </w:r>
      <w:r>
        <w:rPr>
          <w:sz w:val="16"/>
        </w:rPr>
        <w:t>mization algorithm,” Inf. Sci. (Ny), vol. 549, pp. 13–33, 2021.</w:t>
      </w:r>
    </w:p>
    <w:p>
      <w:pPr>
        <w:pStyle w:val="ListParagraph"/>
        <w:numPr>
          <w:ilvl w:val="0"/>
          <w:numId w:val="6"/>
        </w:numPr>
        <w:tabs>
          <w:tab w:pos="564" w:val="left" w:leader="none"/>
        </w:tabs>
        <w:spacing w:line="232" w:lineRule="auto" w:before="13" w:after="0"/>
        <w:ind w:left="564" w:right="38" w:hanging="445"/>
        <w:jc w:val="both"/>
        <w:rPr>
          <w:sz w:val="16"/>
        </w:rPr>
      </w:pPr>
      <w:r>
        <w:rPr>
          <w:sz w:val="16"/>
        </w:rPr>
        <w:t>S. Weng, G. Zhang, J.-S. Pan, and Z. Zhou, “Optimal </w:t>
      </w:r>
      <w:r>
        <w:rPr>
          <w:sz w:val="16"/>
        </w:rPr>
        <w:t>PPVO-based</w:t>
      </w:r>
      <w:r>
        <w:rPr>
          <w:spacing w:val="40"/>
          <w:sz w:val="16"/>
        </w:rPr>
        <w:t> </w:t>
      </w:r>
      <w:r>
        <w:rPr>
          <w:sz w:val="16"/>
        </w:rPr>
        <w:t>reversible</w:t>
      </w:r>
      <w:r>
        <w:rPr>
          <w:spacing w:val="23"/>
          <w:sz w:val="16"/>
        </w:rPr>
        <w:t> </w:t>
      </w:r>
      <w:r>
        <w:rPr>
          <w:sz w:val="16"/>
        </w:rPr>
        <w:t>data</w:t>
      </w:r>
      <w:r>
        <w:rPr>
          <w:spacing w:val="23"/>
          <w:sz w:val="16"/>
        </w:rPr>
        <w:t> </w:t>
      </w:r>
      <w:r>
        <w:rPr>
          <w:sz w:val="16"/>
        </w:rPr>
        <w:t>hiding,”</w:t>
      </w:r>
      <w:r>
        <w:rPr>
          <w:spacing w:val="23"/>
          <w:sz w:val="16"/>
        </w:rPr>
        <w:t> </w:t>
      </w:r>
      <w:r>
        <w:rPr>
          <w:sz w:val="16"/>
        </w:rPr>
        <w:t>J.</w:t>
      </w:r>
      <w:r>
        <w:rPr>
          <w:spacing w:val="23"/>
          <w:sz w:val="16"/>
        </w:rPr>
        <w:t> </w:t>
      </w:r>
      <w:r>
        <w:rPr>
          <w:sz w:val="16"/>
        </w:rPr>
        <w:t>Vis.</w:t>
      </w:r>
      <w:r>
        <w:rPr>
          <w:spacing w:val="23"/>
          <w:sz w:val="16"/>
        </w:rPr>
        <w:t> </w:t>
      </w:r>
      <w:r>
        <w:rPr>
          <w:sz w:val="16"/>
        </w:rPr>
        <w:t>Commun.</w:t>
      </w:r>
      <w:r>
        <w:rPr>
          <w:spacing w:val="22"/>
          <w:sz w:val="16"/>
        </w:rPr>
        <w:t> </w:t>
      </w:r>
      <w:r>
        <w:rPr>
          <w:sz w:val="16"/>
        </w:rPr>
        <w:t>Image</w:t>
      </w:r>
      <w:r>
        <w:rPr>
          <w:spacing w:val="23"/>
          <w:sz w:val="16"/>
        </w:rPr>
        <w:t> </w:t>
      </w:r>
      <w:r>
        <w:rPr>
          <w:sz w:val="16"/>
        </w:rPr>
        <w:t>Represent.,</w:t>
      </w:r>
      <w:r>
        <w:rPr>
          <w:spacing w:val="24"/>
          <w:sz w:val="16"/>
        </w:rPr>
        <w:t> </w:t>
      </w:r>
      <w:r>
        <w:rPr>
          <w:sz w:val="16"/>
        </w:rPr>
        <w:t>vol.</w:t>
      </w:r>
      <w:r>
        <w:rPr>
          <w:spacing w:val="23"/>
          <w:sz w:val="16"/>
        </w:rPr>
        <w:t> </w:t>
      </w:r>
      <w:r>
        <w:rPr>
          <w:spacing w:val="-5"/>
          <w:sz w:val="16"/>
        </w:rPr>
        <w:t>48,</w:t>
      </w:r>
    </w:p>
    <w:p>
      <w:pPr>
        <w:spacing w:line="181" w:lineRule="exact" w:before="0"/>
        <w:ind w:left="564" w:right="0" w:firstLine="0"/>
        <w:jc w:val="both"/>
        <w:rPr>
          <w:sz w:val="16"/>
        </w:rPr>
      </w:pPr>
      <w:r>
        <w:rPr>
          <w:sz w:val="16"/>
        </w:rPr>
        <w:t>pp.</w:t>
      </w:r>
      <w:r>
        <w:rPr>
          <w:spacing w:val="11"/>
          <w:sz w:val="16"/>
        </w:rPr>
        <w:t> </w:t>
      </w:r>
      <w:r>
        <w:rPr>
          <w:sz w:val="16"/>
        </w:rPr>
        <w:t>317–328,</w:t>
      </w:r>
      <w:r>
        <w:rPr>
          <w:spacing w:val="11"/>
          <w:sz w:val="16"/>
        </w:rPr>
        <w:t> </w:t>
      </w:r>
      <w:r>
        <w:rPr>
          <w:spacing w:val="-2"/>
          <w:sz w:val="16"/>
        </w:rPr>
        <w:t>2017.</w:t>
      </w:r>
    </w:p>
    <w:p>
      <w:pPr>
        <w:pStyle w:val="ListParagraph"/>
        <w:numPr>
          <w:ilvl w:val="0"/>
          <w:numId w:val="6"/>
        </w:numPr>
        <w:tabs>
          <w:tab w:pos="564" w:val="left" w:leader="none"/>
        </w:tabs>
        <w:spacing w:line="232" w:lineRule="auto" w:before="11" w:after="0"/>
        <w:ind w:left="564" w:right="38" w:hanging="445"/>
        <w:jc w:val="both"/>
        <w:rPr>
          <w:sz w:val="16"/>
        </w:rPr>
      </w:pPr>
      <w:r>
        <w:rPr>
          <w:sz w:val="16"/>
        </w:rPr>
        <w:t>S.</w:t>
      </w:r>
      <w:r>
        <w:rPr>
          <w:spacing w:val="27"/>
          <w:sz w:val="16"/>
        </w:rPr>
        <w:t> </w:t>
      </w:r>
      <w:r>
        <w:rPr>
          <w:sz w:val="16"/>
        </w:rPr>
        <w:t>Weng,</w:t>
      </w:r>
      <w:r>
        <w:rPr>
          <w:spacing w:val="27"/>
          <w:sz w:val="16"/>
        </w:rPr>
        <w:t> </w:t>
      </w:r>
      <w:r>
        <w:rPr>
          <w:sz w:val="16"/>
        </w:rPr>
        <w:t>Y.</w:t>
      </w:r>
      <w:r>
        <w:rPr>
          <w:spacing w:val="27"/>
          <w:sz w:val="16"/>
        </w:rPr>
        <w:t> </w:t>
      </w:r>
      <w:r>
        <w:rPr>
          <w:sz w:val="16"/>
        </w:rPr>
        <w:t>Zhou,</w:t>
      </w:r>
      <w:r>
        <w:rPr>
          <w:spacing w:val="27"/>
          <w:sz w:val="16"/>
        </w:rPr>
        <w:t> </w:t>
      </w:r>
      <w:r>
        <w:rPr>
          <w:sz w:val="16"/>
        </w:rPr>
        <w:t>and</w:t>
      </w:r>
      <w:r>
        <w:rPr>
          <w:spacing w:val="27"/>
          <w:sz w:val="16"/>
        </w:rPr>
        <w:t> </w:t>
      </w:r>
      <w:r>
        <w:rPr>
          <w:sz w:val="16"/>
        </w:rPr>
        <w:t>T.</w:t>
      </w:r>
      <w:r>
        <w:rPr>
          <w:spacing w:val="27"/>
          <w:sz w:val="16"/>
        </w:rPr>
        <w:t> </w:t>
      </w:r>
      <w:r>
        <w:rPr>
          <w:sz w:val="16"/>
        </w:rPr>
        <w:t>Zhang,</w:t>
      </w:r>
      <w:r>
        <w:rPr>
          <w:spacing w:val="27"/>
          <w:sz w:val="16"/>
        </w:rPr>
        <w:t> </w:t>
      </w:r>
      <w:r>
        <w:rPr>
          <w:sz w:val="16"/>
        </w:rPr>
        <w:t>“Adaptive</w:t>
      </w:r>
      <w:r>
        <w:rPr>
          <w:spacing w:val="27"/>
          <w:sz w:val="16"/>
        </w:rPr>
        <w:t> </w:t>
      </w:r>
      <w:r>
        <w:rPr>
          <w:sz w:val="16"/>
        </w:rPr>
        <w:t>reversible</w:t>
      </w:r>
      <w:r>
        <w:rPr>
          <w:spacing w:val="27"/>
          <w:sz w:val="16"/>
        </w:rPr>
        <w:t> </w:t>
      </w:r>
      <w:r>
        <w:rPr>
          <w:sz w:val="16"/>
        </w:rPr>
        <w:t>data</w:t>
      </w:r>
      <w:r>
        <w:rPr>
          <w:spacing w:val="27"/>
          <w:sz w:val="16"/>
        </w:rPr>
        <w:t> </w:t>
      </w:r>
      <w:r>
        <w:rPr>
          <w:sz w:val="16"/>
        </w:rPr>
        <w:t>hiding</w:t>
      </w:r>
      <w:r>
        <w:rPr>
          <w:spacing w:val="40"/>
          <w:sz w:val="16"/>
        </w:rPr>
        <w:t> </w:t>
      </w:r>
      <w:r>
        <w:rPr>
          <w:sz w:val="16"/>
        </w:rPr>
        <w:t>for JPEG images with multiple two-dimensional histograms,” J. </w:t>
      </w:r>
      <w:r>
        <w:rPr>
          <w:sz w:val="16"/>
        </w:rPr>
        <w:t>Vis.</w:t>
      </w:r>
      <w:r>
        <w:rPr>
          <w:spacing w:val="40"/>
          <w:sz w:val="16"/>
        </w:rPr>
        <w:t> </w:t>
      </w:r>
      <w:r>
        <w:rPr>
          <w:sz w:val="16"/>
        </w:rPr>
        <w:t>Commun. Image Represent., vol. 85, no. 103487, p. 103487, 2022.</w:t>
      </w:r>
    </w:p>
    <w:p>
      <w:pPr>
        <w:pStyle w:val="ListParagraph"/>
        <w:numPr>
          <w:ilvl w:val="0"/>
          <w:numId w:val="6"/>
        </w:numPr>
        <w:tabs>
          <w:tab w:pos="564" w:val="left" w:leader="none"/>
        </w:tabs>
        <w:spacing w:line="232" w:lineRule="auto" w:before="13" w:after="0"/>
        <w:ind w:left="564" w:right="38" w:hanging="445"/>
        <w:jc w:val="both"/>
        <w:rPr>
          <w:sz w:val="16"/>
        </w:rPr>
      </w:pPr>
      <w:r>
        <w:rPr>
          <w:sz w:val="16"/>
        </w:rPr>
        <w:t>H. Wu, X. Li, X. Luo, X. Zhang, and Y. Zhao, “General expansion-</w:t>
      </w:r>
      <w:r>
        <w:rPr>
          <w:spacing w:val="40"/>
          <w:sz w:val="16"/>
        </w:rPr>
        <w:t> </w:t>
      </w:r>
      <w:r>
        <w:rPr>
          <w:sz w:val="16"/>
        </w:rPr>
        <w:t>shifting model for reversible data hiding: Theoretical investigation </w:t>
      </w:r>
      <w:r>
        <w:rPr>
          <w:sz w:val="16"/>
        </w:rPr>
        <w:t>and</w:t>
      </w:r>
      <w:r>
        <w:rPr>
          <w:spacing w:val="40"/>
          <w:sz w:val="16"/>
        </w:rPr>
        <w:t> </w:t>
      </w:r>
      <w:r>
        <w:rPr>
          <w:sz w:val="16"/>
        </w:rPr>
        <w:t>practical</w:t>
      </w:r>
      <w:r>
        <w:rPr>
          <w:spacing w:val="-7"/>
          <w:sz w:val="16"/>
        </w:rPr>
        <w:t> </w:t>
      </w:r>
      <w:r>
        <w:rPr>
          <w:sz w:val="16"/>
        </w:rPr>
        <w:t>algorithm</w:t>
      </w:r>
      <w:r>
        <w:rPr>
          <w:spacing w:val="-7"/>
          <w:sz w:val="16"/>
        </w:rPr>
        <w:t> </w:t>
      </w:r>
      <w:r>
        <w:rPr>
          <w:sz w:val="16"/>
        </w:rPr>
        <w:t>design,”</w:t>
      </w:r>
      <w:r>
        <w:rPr>
          <w:spacing w:val="-7"/>
          <w:sz w:val="16"/>
        </w:rPr>
        <w:t> </w:t>
      </w:r>
      <w:r>
        <w:rPr>
          <w:sz w:val="16"/>
        </w:rPr>
        <w:t>IEEE</w:t>
      </w:r>
      <w:r>
        <w:rPr>
          <w:spacing w:val="-7"/>
          <w:sz w:val="16"/>
        </w:rPr>
        <w:t> </w:t>
      </w:r>
      <w:r>
        <w:rPr>
          <w:sz w:val="16"/>
        </w:rPr>
        <w:t>Trans.</w:t>
      </w:r>
      <w:r>
        <w:rPr>
          <w:spacing w:val="-7"/>
          <w:sz w:val="16"/>
        </w:rPr>
        <w:t> </w:t>
      </w:r>
      <w:r>
        <w:rPr>
          <w:sz w:val="16"/>
        </w:rPr>
        <w:t>Circuits</w:t>
      </w:r>
      <w:r>
        <w:rPr>
          <w:spacing w:val="-7"/>
          <w:sz w:val="16"/>
        </w:rPr>
        <w:t> </w:t>
      </w:r>
      <w:r>
        <w:rPr>
          <w:sz w:val="16"/>
        </w:rPr>
        <w:t>Syst.</w:t>
      </w:r>
      <w:r>
        <w:rPr>
          <w:spacing w:val="-7"/>
          <w:sz w:val="16"/>
        </w:rPr>
        <w:t> </w:t>
      </w:r>
      <w:r>
        <w:rPr>
          <w:sz w:val="16"/>
        </w:rPr>
        <w:t>Video</w:t>
      </w:r>
      <w:r>
        <w:rPr>
          <w:spacing w:val="-7"/>
          <w:sz w:val="16"/>
        </w:rPr>
        <w:t> </w:t>
      </w:r>
      <w:r>
        <w:rPr>
          <w:sz w:val="16"/>
        </w:rPr>
        <w:t>Technol.,</w:t>
      </w:r>
      <w:r>
        <w:rPr>
          <w:spacing w:val="40"/>
          <w:sz w:val="16"/>
        </w:rPr>
        <w:t> </w:t>
      </w:r>
      <w:r>
        <w:rPr>
          <w:sz w:val="16"/>
        </w:rPr>
        <w:t>vol. 32, no. 9, pp. 5989–6001, 2022.</w:t>
      </w:r>
    </w:p>
    <w:p>
      <w:pPr>
        <w:pStyle w:val="ListParagraph"/>
        <w:numPr>
          <w:ilvl w:val="0"/>
          <w:numId w:val="6"/>
        </w:numPr>
        <w:tabs>
          <w:tab w:pos="564" w:val="left" w:leader="none"/>
        </w:tabs>
        <w:spacing w:line="232" w:lineRule="auto" w:before="73" w:after="0"/>
        <w:ind w:left="564" w:right="137" w:hanging="445"/>
        <w:jc w:val="both"/>
        <w:rPr>
          <w:sz w:val="16"/>
        </w:rPr>
      </w:pPr>
      <w:r>
        <w:rPr/>
        <w:br w:type="column"/>
      </w:r>
      <w:r>
        <w:rPr>
          <w:sz w:val="16"/>
        </w:rPr>
        <w:t>H.-T. Wu, X. Cao, R. Jia, and Y.-M. Cheung, “Reversible data hiding</w:t>
      </w:r>
      <w:r>
        <w:rPr>
          <w:spacing w:val="40"/>
          <w:sz w:val="16"/>
        </w:rPr>
        <w:t> </w:t>
      </w:r>
      <w:r>
        <w:rPr>
          <w:sz w:val="16"/>
        </w:rPr>
        <w:t>with brightness preserving contrast enhancement by </w:t>
      </w:r>
      <w:r>
        <w:rPr>
          <w:sz w:val="16"/>
        </w:rPr>
        <w:t>two-dimensional</w:t>
      </w:r>
      <w:r>
        <w:rPr>
          <w:spacing w:val="40"/>
          <w:sz w:val="16"/>
        </w:rPr>
        <w:t> </w:t>
      </w:r>
      <w:r>
        <w:rPr>
          <w:sz w:val="16"/>
        </w:rPr>
        <w:t>histogram modification,” IEEE Trans. Circuits Syst. Video Technol.,</w:t>
      </w:r>
      <w:r>
        <w:rPr>
          <w:spacing w:val="40"/>
          <w:sz w:val="16"/>
        </w:rPr>
        <w:t> </w:t>
      </w:r>
      <w:r>
        <w:rPr>
          <w:sz w:val="16"/>
        </w:rPr>
        <w:t>vol. 32, no. 11, pp. 7605–7617, 2022.</w:t>
      </w:r>
    </w:p>
    <w:p>
      <w:pPr>
        <w:pStyle w:val="ListParagraph"/>
        <w:numPr>
          <w:ilvl w:val="0"/>
          <w:numId w:val="6"/>
        </w:numPr>
        <w:tabs>
          <w:tab w:pos="564" w:val="left" w:leader="none"/>
        </w:tabs>
        <w:spacing w:line="232" w:lineRule="auto" w:before="6" w:after="0"/>
        <w:ind w:left="564" w:right="137" w:hanging="445"/>
        <w:jc w:val="both"/>
        <w:rPr>
          <w:sz w:val="16"/>
        </w:rPr>
      </w:pPr>
      <w:r>
        <w:rPr>
          <w:sz w:val="16"/>
        </w:rPr>
        <w:t>H.-T.</w:t>
      </w:r>
      <w:r>
        <w:rPr>
          <w:spacing w:val="-3"/>
          <w:sz w:val="16"/>
        </w:rPr>
        <w:t> </w:t>
      </w:r>
      <w:r>
        <w:rPr>
          <w:sz w:val="16"/>
        </w:rPr>
        <w:t>Wu,</w:t>
      </w:r>
      <w:r>
        <w:rPr>
          <w:spacing w:val="-3"/>
          <w:sz w:val="16"/>
        </w:rPr>
        <w:t> </w:t>
      </w:r>
      <w:r>
        <w:rPr>
          <w:sz w:val="16"/>
        </w:rPr>
        <w:t>J.-L.</w:t>
      </w:r>
      <w:r>
        <w:rPr>
          <w:spacing w:val="-3"/>
          <w:sz w:val="16"/>
        </w:rPr>
        <w:t> </w:t>
      </w:r>
      <w:r>
        <w:rPr>
          <w:sz w:val="16"/>
        </w:rPr>
        <w:t>Dugelay,</w:t>
      </w:r>
      <w:r>
        <w:rPr>
          <w:spacing w:val="-3"/>
          <w:sz w:val="16"/>
        </w:rPr>
        <w:t> </w:t>
      </w:r>
      <w:r>
        <w:rPr>
          <w:sz w:val="16"/>
        </w:rPr>
        <w:t>and</w:t>
      </w:r>
      <w:r>
        <w:rPr>
          <w:spacing w:val="-3"/>
          <w:sz w:val="16"/>
        </w:rPr>
        <w:t> </w:t>
      </w:r>
      <w:r>
        <w:rPr>
          <w:sz w:val="16"/>
        </w:rPr>
        <w:t>Y.-Q.</w:t>
      </w:r>
      <w:r>
        <w:rPr>
          <w:spacing w:val="-3"/>
          <w:sz w:val="16"/>
        </w:rPr>
        <w:t> </w:t>
      </w:r>
      <w:r>
        <w:rPr>
          <w:sz w:val="16"/>
        </w:rPr>
        <w:t>Shi,</w:t>
      </w:r>
      <w:r>
        <w:rPr>
          <w:spacing w:val="-3"/>
          <w:sz w:val="16"/>
        </w:rPr>
        <w:t> </w:t>
      </w:r>
      <w:r>
        <w:rPr>
          <w:sz w:val="16"/>
        </w:rPr>
        <w:t>“Reversible</w:t>
      </w:r>
      <w:r>
        <w:rPr>
          <w:spacing w:val="-3"/>
          <w:sz w:val="16"/>
        </w:rPr>
        <w:t> </w:t>
      </w:r>
      <w:r>
        <w:rPr>
          <w:sz w:val="16"/>
        </w:rPr>
        <w:t>image</w:t>
      </w:r>
      <w:r>
        <w:rPr>
          <w:spacing w:val="-3"/>
          <w:sz w:val="16"/>
        </w:rPr>
        <w:t> </w:t>
      </w:r>
      <w:r>
        <w:rPr>
          <w:sz w:val="16"/>
        </w:rPr>
        <w:t>data</w:t>
      </w:r>
      <w:r>
        <w:rPr>
          <w:spacing w:val="-3"/>
          <w:sz w:val="16"/>
        </w:rPr>
        <w:t> </w:t>
      </w:r>
      <w:r>
        <w:rPr>
          <w:sz w:val="16"/>
        </w:rPr>
        <w:t>hiding</w:t>
      </w:r>
      <w:r>
        <w:rPr>
          <w:spacing w:val="40"/>
          <w:sz w:val="16"/>
        </w:rPr>
        <w:t> </w:t>
      </w:r>
      <w:r>
        <w:rPr>
          <w:sz w:val="16"/>
        </w:rPr>
        <w:t>with</w:t>
      </w:r>
      <w:r>
        <w:rPr>
          <w:spacing w:val="18"/>
          <w:sz w:val="16"/>
        </w:rPr>
        <w:t> </w:t>
      </w:r>
      <w:r>
        <w:rPr>
          <w:sz w:val="16"/>
        </w:rPr>
        <w:t>contrast</w:t>
      </w:r>
      <w:r>
        <w:rPr>
          <w:spacing w:val="18"/>
          <w:sz w:val="16"/>
        </w:rPr>
        <w:t> </w:t>
      </w:r>
      <w:r>
        <w:rPr>
          <w:sz w:val="16"/>
        </w:rPr>
        <w:t>enhancement,”</w:t>
      </w:r>
      <w:r>
        <w:rPr>
          <w:spacing w:val="19"/>
          <w:sz w:val="16"/>
        </w:rPr>
        <w:t> </w:t>
      </w:r>
      <w:r>
        <w:rPr>
          <w:sz w:val="16"/>
        </w:rPr>
        <w:t>IEEE</w:t>
      </w:r>
      <w:r>
        <w:rPr>
          <w:spacing w:val="18"/>
          <w:sz w:val="16"/>
        </w:rPr>
        <w:t> </w:t>
      </w:r>
      <w:r>
        <w:rPr>
          <w:sz w:val="16"/>
        </w:rPr>
        <w:t>Signal</w:t>
      </w:r>
      <w:r>
        <w:rPr>
          <w:spacing w:val="18"/>
          <w:sz w:val="16"/>
        </w:rPr>
        <w:t> </w:t>
      </w:r>
      <w:r>
        <w:rPr>
          <w:sz w:val="16"/>
        </w:rPr>
        <w:t>Process.</w:t>
      </w:r>
      <w:r>
        <w:rPr>
          <w:spacing w:val="18"/>
          <w:sz w:val="16"/>
        </w:rPr>
        <w:t> </w:t>
      </w:r>
      <w:r>
        <w:rPr>
          <w:sz w:val="16"/>
        </w:rPr>
        <w:t>Lett.,</w:t>
      </w:r>
      <w:r>
        <w:rPr>
          <w:spacing w:val="19"/>
          <w:sz w:val="16"/>
        </w:rPr>
        <w:t> </w:t>
      </w:r>
      <w:r>
        <w:rPr>
          <w:sz w:val="16"/>
        </w:rPr>
        <w:t>vol.</w:t>
      </w:r>
      <w:r>
        <w:rPr>
          <w:spacing w:val="18"/>
          <w:sz w:val="16"/>
        </w:rPr>
        <w:t> </w:t>
      </w:r>
      <w:r>
        <w:rPr>
          <w:sz w:val="16"/>
        </w:rPr>
        <w:t>22,</w:t>
      </w:r>
      <w:r>
        <w:rPr>
          <w:spacing w:val="18"/>
          <w:sz w:val="16"/>
        </w:rPr>
        <w:t> </w:t>
      </w:r>
      <w:r>
        <w:rPr>
          <w:sz w:val="16"/>
        </w:rPr>
        <w:t>no.</w:t>
      </w:r>
      <w:r>
        <w:rPr>
          <w:spacing w:val="40"/>
          <w:sz w:val="16"/>
        </w:rPr>
        <w:t> </w:t>
      </w:r>
      <w:r>
        <w:rPr>
          <w:sz w:val="16"/>
        </w:rPr>
        <w:t>1, pp. 81–85, 2015.</w:t>
      </w:r>
    </w:p>
    <w:p>
      <w:pPr>
        <w:pStyle w:val="ListParagraph"/>
        <w:numPr>
          <w:ilvl w:val="0"/>
          <w:numId w:val="6"/>
        </w:numPr>
        <w:tabs>
          <w:tab w:pos="564" w:val="left" w:leader="none"/>
        </w:tabs>
        <w:spacing w:line="232" w:lineRule="auto" w:before="5" w:after="0"/>
        <w:ind w:left="564" w:right="137" w:hanging="445"/>
        <w:jc w:val="both"/>
        <w:rPr>
          <w:sz w:val="16"/>
        </w:rPr>
      </w:pPr>
      <w:r>
        <w:rPr>
          <w:sz w:val="16"/>
        </w:rPr>
        <w:t>Y.</w:t>
      </w:r>
      <w:r>
        <w:rPr>
          <w:spacing w:val="-8"/>
          <w:sz w:val="16"/>
        </w:rPr>
        <w:t> </w:t>
      </w:r>
      <w:r>
        <w:rPr>
          <w:sz w:val="16"/>
        </w:rPr>
        <w:t>Wu,</w:t>
      </w:r>
      <w:r>
        <w:rPr>
          <w:spacing w:val="-8"/>
          <w:sz w:val="16"/>
        </w:rPr>
        <w:t> </w:t>
      </w:r>
      <w:r>
        <w:rPr>
          <w:sz w:val="16"/>
        </w:rPr>
        <w:t>Y.</w:t>
      </w:r>
      <w:r>
        <w:rPr>
          <w:spacing w:val="-8"/>
          <w:sz w:val="16"/>
        </w:rPr>
        <w:t> </w:t>
      </w:r>
      <w:r>
        <w:rPr>
          <w:sz w:val="16"/>
        </w:rPr>
        <w:t>Xiang,</w:t>
      </w:r>
      <w:r>
        <w:rPr>
          <w:spacing w:val="-8"/>
          <w:sz w:val="16"/>
        </w:rPr>
        <w:t> </w:t>
      </w:r>
      <w:r>
        <w:rPr>
          <w:sz w:val="16"/>
        </w:rPr>
        <w:t>Y.</w:t>
      </w:r>
      <w:r>
        <w:rPr>
          <w:spacing w:val="-8"/>
          <w:sz w:val="16"/>
        </w:rPr>
        <w:t> </w:t>
      </w:r>
      <w:r>
        <w:rPr>
          <w:sz w:val="16"/>
        </w:rPr>
        <w:t>Guo,</w:t>
      </w:r>
      <w:r>
        <w:rPr>
          <w:spacing w:val="-8"/>
          <w:sz w:val="16"/>
        </w:rPr>
        <w:t> </w:t>
      </w:r>
      <w:r>
        <w:rPr>
          <w:sz w:val="16"/>
        </w:rPr>
        <w:t>J.</w:t>
      </w:r>
      <w:r>
        <w:rPr>
          <w:spacing w:val="-8"/>
          <w:sz w:val="16"/>
        </w:rPr>
        <w:t> </w:t>
      </w:r>
      <w:r>
        <w:rPr>
          <w:sz w:val="16"/>
        </w:rPr>
        <w:t>Tang,</w:t>
      </w:r>
      <w:r>
        <w:rPr>
          <w:spacing w:val="-8"/>
          <w:sz w:val="16"/>
        </w:rPr>
        <w:t> </w:t>
      </w:r>
      <w:r>
        <w:rPr>
          <w:sz w:val="16"/>
        </w:rPr>
        <w:t>and</w:t>
      </w:r>
      <w:r>
        <w:rPr>
          <w:spacing w:val="-8"/>
          <w:sz w:val="16"/>
        </w:rPr>
        <w:t> </w:t>
      </w:r>
      <w:r>
        <w:rPr>
          <w:sz w:val="16"/>
        </w:rPr>
        <w:t>Z.</w:t>
      </w:r>
      <w:r>
        <w:rPr>
          <w:spacing w:val="-8"/>
          <w:sz w:val="16"/>
        </w:rPr>
        <w:t> </w:t>
      </w:r>
      <w:r>
        <w:rPr>
          <w:sz w:val="16"/>
        </w:rPr>
        <w:t>Yin,</w:t>
      </w:r>
      <w:r>
        <w:rPr>
          <w:spacing w:val="-8"/>
          <w:sz w:val="16"/>
        </w:rPr>
        <w:t> </w:t>
      </w:r>
      <w:r>
        <w:rPr>
          <w:sz w:val="16"/>
        </w:rPr>
        <w:t>“An</w:t>
      </w:r>
      <w:r>
        <w:rPr>
          <w:spacing w:val="-8"/>
          <w:sz w:val="16"/>
        </w:rPr>
        <w:t> </w:t>
      </w:r>
      <w:r>
        <w:rPr>
          <w:sz w:val="16"/>
        </w:rPr>
        <w:t>improved</w:t>
      </w:r>
      <w:r>
        <w:rPr>
          <w:spacing w:val="-8"/>
          <w:sz w:val="16"/>
        </w:rPr>
        <w:t> </w:t>
      </w:r>
      <w:r>
        <w:rPr>
          <w:sz w:val="16"/>
        </w:rPr>
        <w:t>reversible</w:t>
      </w:r>
      <w:r>
        <w:rPr>
          <w:spacing w:val="40"/>
          <w:sz w:val="16"/>
        </w:rPr>
        <w:t> </w:t>
      </w:r>
      <w:r>
        <w:rPr>
          <w:sz w:val="16"/>
        </w:rPr>
        <w:t>data</w:t>
      </w:r>
      <w:r>
        <w:rPr>
          <w:spacing w:val="-2"/>
          <w:sz w:val="16"/>
        </w:rPr>
        <w:t> </w:t>
      </w:r>
      <w:r>
        <w:rPr>
          <w:sz w:val="16"/>
        </w:rPr>
        <w:t>hiding</w:t>
      </w:r>
      <w:r>
        <w:rPr>
          <w:spacing w:val="-2"/>
          <w:sz w:val="16"/>
        </w:rPr>
        <w:t> </w:t>
      </w:r>
      <w:r>
        <w:rPr>
          <w:sz w:val="16"/>
        </w:rPr>
        <w:t>in</w:t>
      </w:r>
      <w:r>
        <w:rPr>
          <w:spacing w:val="-2"/>
          <w:sz w:val="16"/>
        </w:rPr>
        <w:t> </w:t>
      </w:r>
      <w:r>
        <w:rPr>
          <w:sz w:val="16"/>
        </w:rPr>
        <w:t>encrypted</w:t>
      </w:r>
      <w:r>
        <w:rPr>
          <w:spacing w:val="-2"/>
          <w:sz w:val="16"/>
        </w:rPr>
        <w:t> </w:t>
      </w:r>
      <w:r>
        <w:rPr>
          <w:sz w:val="16"/>
        </w:rPr>
        <w:t>images</w:t>
      </w:r>
      <w:r>
        <w:rPr>
          <w:spacing w:val="-2"/>
          <w:sz w:val="16"/>
        </w:rPr>
        <w:t> </w:t>
      </w:r>
      <w:r>
        <w:rPr>
          <w:sz w:val="16"/>
        </w:rPr>
        <w:t>using</w:t>
      </w:r>
      <w:r>
        <w:rPr>
          <w:spacing w:val="-2"/>
          <w:sz w:val="16"/>
        </w:rPr>
        <w:t> </w:t>
      </w:r>
      <w:r>
        <w:rPr>
          <w:sz w:val="16"/>
        </w:rPr>
        <w:t>parametric</w:t>
      </w:r>
      <w:r>
        <w:rPr>
          <w:spacing w:val="-2"/>
          <w:sz w:val="16"/>
        </w:rPr>
        <w:t> </w:t>
      </w:r>
      <w:r>
        <w:rPr>
          <w:sz w:val="16"/>
        </w:rPr>
        <w:t>binary</w:t>
      </w:r>
      <w:r>
        <w:rPr>
          <w:spacing w:val="-2"/>
          <w:sz w:val="16"/>
        </w:rPr>
        <w:t> </w:t>
      </w:r>
      <w:r>
        <w:rPr>
          <w:sz w:val="16"/>
        </w:rPr>
        <w:t>tree</w:t>
      </w:r>
      <w:r>
        <w:rPr>
          <w:spacing w:val="-2"/>
          <w:sz w:val="16"/>
        </w:rPr>
        <w:t> </w:t>
      </w:r>
      <w:r>
        <w:rPr>
          <w:sz w:val="16"/>
        </w:rPr>
        <w:t>labeling,”</w:t>
      </w:r>
      <w:r>
        <w:rPr>
          <w:spacing w:val="40"/>
          <w:sz w:val="16"/>
        </w:rPr>
        <w:t> </w:t>
      </w:r>
      <w:r>
        <w:rPr>
          <w:sz w:val="16"/>
        </w:rPr>
        <w:t>IEEE Trans. Multimedia, vol. 22, no. 8, pp. 1929–1938, 2020.</w:t>
      </w:r>
    </w:p>
    <w:p>
      <w:pPr>
        <w:pStyle w:val="ListParagraph"/>
        <w:numPr>
          <w:ilvl w:val="0"/>
          <w:numId w:val="6"/>
        </w:numPr>
        <w:tabs>
          <w:tab w:pos="564" w:val="left" w:leader="none"/>
        </w:tabs>
        <w:spacing w:line="232" w:lineRule="auto" w:before="6" w:after="0"/>
        <w:ind w:left="564" w:right="137" w:hanging="445"/>
        <w:jc w:val="both"/>
        <w:rPr>
          <w:sz w:val="16"/>
        </w:rPr>
      </w:pPr>
      <w:r>
        <w:rPr>
          <w:sz w:val="16"/>
        </w:rPr>
        <w:t>S.</w:t>
      </w:r>
      <w:r>
        <w:rPr>
          <w:spacing w:val="24"/>
          <w:sz w:val="16"/>
        </w:rPr>
        <w:t> </w:t>
      </w:r>
      <w:r>
        <w:rPr>
          <w:sz w:val="16"/>
        </w:rPr>
        <w:t>Xiang</w:t>
      </w:r>
      <w:r>
        <w:rPr>
          <w:spacing w:val="24"/>
          <w:sz w:val="16"/>
        </w:rPr>
        <w:t> </w:t>
      </w:r>
      <w:r>
        <w:rPr>
          <w:sz w:val="16"/>
        </w:rPr>
        <w:t>and</w:t>
      </w:r>
      <w:r>
        <w:rPr>
          <w:spacing w:val="24"/>
          <w:sz w:val="16"/>
        </w:rPr>
        <w:t> </w:t>
      </w:r>
      <w:r>
        <w:rPr>
          <w:sz w:val="16"/>
        </w:rPr>
        <w:t>G.</w:t>
      </w:r>
      <w:r>
        <w:rPr>
          <w:spacing w:val="24"/>
          <w:sz w:val="16"/>
        </w:rPr>
        <w:t> </w:t>
      </w:r>
      <w:r>
        <w:rPr>
          <w:sz w:val="16"/>
        </w:rPr>
        <w:t>Ruan,</w:t>
      </w:r>
      <w:r>
        <w:rPr>
          <w:spacing w:val="24"/>
          <w:sz w:val="16"/>
        </w:rPr>
        <w:t> </w:t>
      </w:r>
      <w:r>
        <w:rPr>
          <w:sz w:val="16"/>
        </w:rPr>
        <w:t>“Efficient</w:t>
      </w:r>
      <w:r>
        <w:rPr>
          <w:spacing w:val="24"/>
          <w:sz w:val="16"/>
        </w:rPr>
        <w:t> </w:t>
      </w:r>
      <w:r>
        <w:rPr>
          <w:sz w:val="16"/>
        </w:rPr>
        <w:t>PVO-based</w:t>
      </w:r>
      <w:r>
        <w:rPr>
          <w:spacing w:val="24"/>
          <w:sz w:val="16"/>
        </w:rPr>
        <w:t> </w:t>
      </w:r>
      <w:r>
        <w:rPr>
          <w:sz w:val="16"/>
        </w:rPr>
        <w:t>reversible</w:t>
      </w:r>
      <w:r>
        <w:rPr>
          <w:spacing w:val="24"/>
          <w:sz w:val="16"/>
        </w:rPr>
        <w:t> </w:t>
      </w:r>
      <w:r>
        <w:rPr>
          <w:sz w:val="16"/>
        </w:rPr>
        <w:t>data</w:t>
      </w:r>
      <w:r>
        <w:rPr>
          <w:spacing w:val="24"/>
          <w:sz w:val="16"/>
        </w:rPr>
        <w:t> </w:t>
      </w:r>
      <w:r>
        <w:rPr>
          <w:sz w:val="16"/>
        </w:rPr>
        <w:t>hiding</w:t>
      </w:r>
      <w:r>
        <w:rPr>
          <w:spacing w:val="40"/>
          <w:sz w:val="16"/>
        </w:rPr>
        <w:t> </w:t>
      </w:r>
      <w:r>
        <w:rPr>
          <w:sz w:val="16"/>
        </w:rPr>
        <w:t>by selecting blocks with full-enclosing context,” IEEE Trans. Circuits</w:t>
      </w:r>
      <w:r>
        <w:rPr>
          <w:spacing w:val="40"/>
          <w:sz w:val="16"/>
        </w:rPr>
        <w:t> </w:t>
      </w:r>
      <w:r>
        <w:rPr>
          <w:sz w:val="16"/>
        </w:rPr>
        <w:t>Syst. Video Technol., vol. 32, no. 5, pp. 2868–2880, 2022.</w:t>
      </w:r>
    </w:p>
    <w:p>
      <w:pPr>
        <w:pStyle w:val="ListParagraph"/>
        <w:numPr>
          <w:ilvl w:val="0"/>
          <w:numId w:val="6"/>
        </w:numPr>
        <w:tabs>
          <w:tab w:pos="564" w:val="left" w:leader="none"/>
        </w:tabs>
        <w:spacing w:line="232" w:lineRule="auto" w:before="5" w:after="0"/>
        <w:ind w:left="564" w:right="137" w:hanging="445"/>
        <w:jc w:val="both"/>
        <w:rPr>
          <w:sz w:val="16"/>
        </w:rPr>
      </w:pPr>
      <w:r>
        <w:rPr>
          <w:sz w:val="16"/>
        </w:rPr>
        <w:t>M. Xiao, X. Li, B. Ma, X. Zhang, and Y. Zhao, “Efficient reversible</w:t>
      </w:r>
      <w:r>
        <w:rPr>
          <w:spacing w:val="40"/>
          <w:sz w:val="16"/>
        </w:rPr>
        <w:t> </w:t>
      </w:r>
      <w:r>
        <w:rPr>
          <w:sz w:val="16"/>
        </w:rPr>
        <w:t>data hiding for JPEG images with multiple histograms </w:t>
      </w:r>
      <w:r>
        <w:rPr>
          <w:sz w:val="16"/>
        </w:rPr>
        <w:t>modifica-</w:t>
      </w:r>
      <w:r>
        <w:rPr>
          <w:spacing w:val="80"/>
          <w:sz w:val="16"/>
        </w:rPr>
        <w:t> </w:t>
      </w:r>
      <w:r>
        <w:rPr>
          <w:sz w:val="16"/>
        </w:rPr>
        <w:t>tion,” IEEE Trans. Circuits Syst. Video Technol., vol. 31, no. 7, pp.</w:t>
      </w:r>
      <w:r>
        <w:rPr>
          <w:spacing w:val="40"/>
          <w:sz w:val="16"/>
        </w:rPr>
        <w:t> </w:t>
      </w:r>
      <w:r>
        <w:rPr>
          <w:sz w:val="16"/>
        </w:rPr>
        <w:t>2535–2546, 2021.</w:t>
      </w:r>
    </w:p>
    <w:p>
      <w:pPr>
        <w:pStyle w:val="ListParagraph"/>
        <w:numPr>
          <w:ilvl w:val="0"/>
          <w:numId w:val="6"/>
        </w:numPr>
        <w:tabs>
          <w:tab w:pos="564" w:val="left" w:leader="none"/>
        </w:tabs>
        <w:spacing w:line="232" w:lineRule="auto" w:before="6" w:after="0"/>
        <w:ind w:left="564" w:right="137" w:hanging="445"/>
        <w:jc w:val="both"/>
        <w:rPr>
          <w:sz w:val="16"/>
        </w:rPr>
      </w:pPr>
      <w:r>
        <w:rPr>
          <w:sz w:val="16"/>
        </w:rPr>
        <w:t>M. Xiao, X. Li, Y. Wang, Y. Zhao, and R. Ni, “Reversible data hiding</w:t>
      </w:r>
      <w:r>
        <w:rPr>
          <w:spacing w:val="40"/>
          <w:sz w:val="16"/>
        </w:rPr>
        <w:t> </w:t>
      </w:r>
      <w:r>
        <w:rPr>
          <w:sz w:val="16"/>
        </w:rPr>
        <w:t>based on pairwise embedding and optimal expansion path,” Signal</w:t>
      </w:r>
      <w:r>
        <w:rPr>
          <w:spacing w:val="40"/>
          <w:sz w:val="16"/>
        </w:rPr>
        <w:t> </w:t>
      </w:r>
      <w:r>
        <w:rPr>
          <w:sz w:val="16"/>
        </w:rPr>
        <w:t>Processing, vol. 158, pp. 210–218, 2019.</w:t>
      </w:r>
    </w:p>
    <w:p>
      <w:pPr>
        <w:pStyle w:val="ListParagraph"/>
        <w:numPr>
          <w:ilvl w:val="0"/>
          <w:numId w:val="6"/>
        </w:numPr>
        <w:tabs>
          <w:tab w:pos="564" w:val="left" w:leader="none"/>
        </w:tabs>
        <w:spacing w:line="232" w:lineRule="auto" w:before="6" w:after="0"/>
        <w:ind w:left="564" w:right="137" w:hanging="445"/>
        <w:jc w:val="both"/>
        <w:rPr>
          <w:sz w:val="16"/>
        </w:rPr>
      </w:pPr>
      <w:r>
        <w:rPr>
          <w:sz w:val="16"/>
        </w:rPr>
        <w:t>M.</w:t>
      </w:r>
      <w:r>
        <w:rPr>
          <w:spacing w:val="26"/>
          <w:sz w:val="16"/>
        </w:rPr>
        <w:t> </w:t>
      </w:r>
      <w:r>
        <w:rPr>
          <w:sz w:val="16"/>
        </w:rPr>
        <w:t>Xiao,</w:t>
      </w:r>
      <w:r>
        <w:rPr>
          <w:spacing w:val="26"/>
          <w:sz w:val="16"/>
        </w:rPr>
        <w:t> </w:t>
      </w:r>
      <w:r>
        <w:rPr>
          <w:sz w:val="16"/>
        </w:rPr>
        <w:t>X.</w:t>
      </w:r>
      <w:r>
        <w:rPr>
          <w:spacing w:val="26"/>
          <w:sz w:val="16"/>
        </w:rPr>
        <w:t> </w:t>
      </w:r>
      <w:r>
        <w:rPr>
          <w:sz w:val="16"/>
        </w:rPr>
        <w:t>Li,</w:t>
      </w:r>
      <w:r>
        <w:rPr>
          <w:spacing w:val="26"/>
          <w:sz w:val="16"/>
        </w:rPr>
        <w:t> </w:t>
      </w:r>
      <w:r>
        <w:rPr>
          <w:sz w:val="16"/>
        </w:rPr>
        <w:t>Y.</w:t>
      </w:r>
      <w:r>
        <w:rPr>
          <w:spacing w:val="26"/>
          <w:sz w:val="16"/>
        </w:rPr>
        <w:t> </w:t>
      </w:r>
      <w:r>
        <w:rPr>
          <w:sz w:val="16"/>
        </w:rPr>
        <w:t>Zhao,</w:t>
      </w:r>
      <w:r>
        <w:rPr>
          <w:spacing w:val="26"/>
          <w:sz w:val="16"/>
        </w:rPr>
        <w:t> </w:t>
      </w:r>
      <w:r>
        <w:rPr>
          <w:sz w:val="16"/>
        </w:rPr>
        <w:t>B.</w:t>
      </w:r>
      <w:r>
        <w:rPr>
          <w:spacing w:val="26"/>
          <w:sz w:val="16"/>
        </w:rPr>
        <w:t> </w:t>
      </w:r>
      <w:r>
        <w:rPr>
          <w:sz w:val="16"/>
        </w:rPr>
        <w:t>Ma,</w:t>
      </w:r>
      <w:r>
        <w:rPr>
          <w:spacing w:val="26"/>
          <w:sz w:val="16"/>
        </w:rPr>
        <w:t> </w:t>
      </w:r>
      <w:r>
        <w:rPr>
          <w:sz w:val="16"/>
        </w:rPr>
        <w:t>and</w:t>
      </w:r>
      <w:r>
        <w:rPr>
          <w:spacing w:val="26"/>
          <w:sz w:val="16"/>
        </w:rPr>
        <w:t> </w:t>
      </w:r>
      <w:r>
        <w:rPr>
          <w:sz w:val="16"/>
        </w:rPr>
        <w:t>G.</w:t>
      </w:r>
      <w:r>
        <w:rPr>
          <w:spacing w:val="26"/>
          <w:sz w:val="16"/>
        </w:rPr>
        <w:t> </w:t>
      </w:r>
      <w:r>
        <w:rPr>
          <w:sz w:val="16"/>
        </w:rPr>
        <w:t>Guo,</w:t>
      </w:r>
      <w:r>
        <w:rPr>
          <w:spacing w:val="26"/>
          <w:sz w:val="16"/>
        </w:rPr>
        <w:t> </w:t>
      </w:r>
      <w:r>
        <w:rPr>
          <w:sz w:val="16"/>
        </w:rPr>
        <w:t>“A</w:t>
      </w:r>
      <w:r>
        <w:rPr>
          <w:spacing w:val="26"/>
          <w:sz w:val="16"/>
        </w:rPr>
        <w:t> </w:t>
      </w:r>
      <w:r>
        <w:rPr>
          <w:sz w:val="16"/>
        </w:rPr>
        <w:t>novel</w:t>
      </w:r>
      <w:r>
        <w:rPr>
          <w:spacing w:val="26"/>
          <w:sz w:val="16"/>
        </w:rPr>
        <w:t> </w:t>
      </w:r>
      <w:r>
        <w:rPr>
          <w:sz w:val="16"/>
        </w:rPr>
        <w:t>reversible</w:t>
      </w:r>
      <w:r>
        <w:rPr>
          <w:spacing w:val="40"/>
          <w:sz w:val="16"/>
        </w:rPr>
        <w:t> </w:t>
      </w:r>
      <w:r>
        <w:rPr>
          <w:sz w:val="16"/>
        </w:rPr>
        <w:t>data hiding scheme based on pixel-residual histogram,” ACM Trans.</w:t>
      </w:r>
      <w:r>
        <w:rPr>
          <w:spacing w:val="40"/>
          <w:sz w:val="16"/>
        </w:rPr>
        <w:t> </w:t>
      </w:r>
      <w:r>
        <w:rPr>
          <w:sz w:val="16"/>
        </w:rPr>
        <w:t>Multimed. Comput. Commun. Appl., vol. 19, no. 1s, pp. 1–19, 2023.</w:t>
      </w:r>
    </w:p>
    <w:p>
      <w:pPr>
        <w:pStyle w:val="ListParagraph"/>
        <w:numPr>
          <w:ilvl w:val="0"/>
          <w:numId w:val="6"/>
        </w:numPr>
        <w:tabs>
          <w:tab w:pos="564" w:val="left" w:leader="none"/>
        </w:tabs>
        <w:spacing w:line="232" w:lineRule="auto" w:before="5" w:after="0"/>
        <w:ind w:left="564" w:right="137" w:hanging="445"/>
        <w:jc w:val="both"/>
        <w:rPr>
          <w:sz w:val="16"/>
        </w:rPr>
      </w:pPr>
      <w:r>
        <w:rPr>
          <w:sz w:val="16"/>
        </w:rPr>
        <w:t>L. Xiong, X. Han, C.-N. Yang, and Y.-Q. Shi, “Robust reversible</w:t>
      </w:r>
      <w:r>
        <w:rPr>
          <w:spacing w:val="40"/>
          <w:sz w:val="16"/>
        </w:rPr>
        <w:t> </w:t>
      </w:r>
      <w:r>
        <w:rPr>
          <w:sz w:val="16"/>
        </w:rPr>
        <w:t>watermarking in encrypted image with secure multi-party based </w:t>
      </w:r>
      <w:r>
        <w:rPr>
          <w:sz w:val="16"/>
        </w:rPr>
        <w:t>on</w:t>
      </w:r>
      <w:r>
        <w:rPr>
          <w:spacing w:val="40"/>
          <w:sz w:val="16"/>
        </w:rPr>
        <w:t> </w:t>
      </w:r>
      <w:r>
        <w:rPr>
          <w:sz w:val="16"/>
        </w:rPr>
        <w:t>lightweight</w:t>
      </w:r>
      <w:r>
        <w:rPr>
          <w:spacing w:val="-1"/>
          <w:sz w:val="16"/>
        </w:rPr>
        <w:t> </w:t>
      </w:r>
      <w:r>
        <w:rPr>
          <w:sz w:val="16"/>
        </w:rPr>
        <w:t>cryptography,”</w:t>
      </w:r>
      <w:r>
        <w:rPr>
          <w:spacing w:val="-1"/>
          <w:sz w:val="16"/>
        </w:rPr>
        <w:t> </w:t>
      </w:r>
      <w:r>
        <w:rPr>
          <w:sz w:val="16"/>
        </w:rPr>
        <w:t>IEEE</w:t>
      </w:r>
      <w:r>
        <w:rPr>
          <w:spacing w:val="-1"/>
          <w:sz w:val="16"/>
        </w:rPr>
        <w:t> </w:t>
      </w:r>
      <w:r>
        <w:rPr>
          <w:sz w:val="16"/>
        </w:rPr>
        <w:t>Trans.</w:t>
      </w:r>
      <w:r>
        <w:rPr>
          <w:spacing w:val="-1"/>
          <w:sz w:val="16"/>
        </w:rPr>
        <w:t> </w:t>
      </w:r>
      <w:r>
        <w:rPr>
          <w:sz w:val="16"/>
        </w:rPr>
        <w:t>Circuits</w:t>
      </w:r>
      <w:r>
        <w:rPr>
          <w:spacing w:val="-1"/>
          <w:sz w:val="16"/>
        </w:rPr>
        <w:t> </w:t>
      </w:r>
      <w:r>
        <w:rPr>
          <w:sz w:val="16"/>
        </w:rPr>
        <w:t>Syst.</w:t>
      </w:r>
      <w:r>
        <w:rPr>
          <w:spacing w:val="-1"/>
          <w:sz w:val="16"/>
        </w:rPr>
        <w:t> </w:t>
      </w:r>
      <w:r>
        <w:rPr>
          <w:sz w:val="16"/>
        </w:rPr>
        <w:t>Video</w:t>
      </w:r>
      <w:r>
        <w:rPr>
          <w:spacing w:val="-1"/>
          <w:sz w:val="16"/>
        </w:rPr>
        <w:t> </w:t>
      </w:r>
      <w:r>
        <w:rPr>
          <w:sz w:val="16"/>
        </w:rPr>
        <w:t>Technol.,</w:t>
      </w:r>
      <w:r>
        <w:rPr>
          <w:spacing w:val="40"/>
          <w:sz w:val="16"/>
        </w:rPr>
        <w:t> </w:t>
      </w:r>
      <w:r>
        <w:rPr>
          <w:sz w:val="16"/>
        </w:rPr>
        <w:t>vol. 32, no. 1, pp. 75–91, 2022.</w:t>
      </w:r>
    </w:p>
    <w:p>
      <w:pPr>
        <w:pStyle w:val="ListParagraph"/>
        <w:numPr>
          <w:ilvl w:val="0"/>
          <w:numId w:val="6"/>
        </w:numPr>
        <w:tabs>
          <w:tab w:pos="564" w:val="left" w:leader="none"/>
        </w:tabs>
        <w:spacing w:line="232" w:lineRule="auto" w:before="6" w:after="0"/>
        <w:ind w:left="564" w:right="137" w:hanging="445"/>
        <w:jc w:val="both"/>
        <w:rPr>
          <w:sz w:val="16"/>
        </w:rPr>
      </w:pPr>
      <w:r>
        <w:rPr>
          <w:sz w:val="16"/>
        </w:rPr>
        <w:t>L. Xiong, X. Han, C.-N. Yang, and Z. Xia, “RDH-DES: Reversible</w:t>
      </w:r>
      <w:r>
        <w:rPr>
          <w:spacing w:val="40"/>
          <w:sz w:val="16"/>
        </w:rPr>
        <w:t> </w:t>
      </w:r>
      <w:r>
        <w:rPr>
          <w:sz w:val="16"/>
        </w:rPr>
        <w:t>Data</w:t>
      </w:r>
      <w:r>
        <w:rPr>
          <w:spacing w:val="-3"/>
          <w:sz w:val="16"/>
        </w:rPr>
        <w:t> </w:t>
      </w:r>
      <w:r>
        <w:rPr>
          <w:sz w:val="16"/>
        </w:rPr>
        <w:t>Hiding</w:t>
      </w:r>
      <w:r>
        <w:rPr>
          <w:spacing w:val="-3"/>
          <w:sz w:val="16"/>
        </w:rPr>
        <w:t> </w:t>
      </w:r>
      <w:r>
        <w:rPr>
          <w:sz w:val="16"/>
        </w:rPr>
        <w:t>over</w:t>
      </w:r>
      <w:r>
        <w:rPr>
          <w:spacing w:val="-3"/>
          <w:sz w:val="16"/>
        </w:rPr>
        <w:t> </w:t>
      </w:r>
      <w:r>
        <w:rPr>
          <w:sz w:val="16"/>
        </w:rPr>
        <w:t>Distributed</w:t>
      </w:r>
      <w:r>
        <w:rPr>
          <w:spacing w:val="-3"/>
          <w:sz w:val="16"/>
        </w:rPr>
        <w:t> </w:t>
      </w:r>
      <w:r>
        <w:rPr>
          <w:sz w:val="16"/>
        </w:rPr>
        <w:t>Encrypted-Image</w:t>
      </w:r>
      <w:r>
        <w:rPr>
          <w:spacing w:val="-3"/>
          <w:sz w:val="16"/>
        </w:rPr>
        <w:t> </w:t>
      </w:r>
      <w:r>
        <w:rPr>
          <w:sz w:val="16"/>
        </w:rPr>
        <w:t>Servers</w:t>
      </w:r>
      <w:r>
        <w:rPr>
          <w:spacing w:val="-3"/>
          <w:sz w:val="16"/>
        </w:rPr>
        <w:t> </w:t>
      </w:r>
      <w:r>
        <w:rPr>
          <w:sz w:val="16"/>
        </w:rPr>
        <w:t>based</w:t>
      </w:r>
      <w:r>
        <w:rPr>
          <w:spacing w:val="-3"/>
          <w:sz w:val="16"/>
        </w:rPr>
        <w:t> </w:t>
      </w:r>
      <w:r>
        <w:rPr>
          <w:sz w:val="16"/>
        </w:rPr>
        <w:t>on</w:t>
      </w:r>
      <w:r>
        <w:rPr>
          <w:spacing w:val="-3"/>
          <w:sz w:val="16"/>
        </w:rPr>
        <w:t> </w:t>
      </w:r>
      <w:r>
        <w:rPr>
          <w:sz w:val="16"/>
        </w:rPr>
        <w:t>secret</w:t>
      </w:r>
      <w:r>
        <w:rPr>
          <w:spacing w:val="40"/>
          <w:sz w:val="16"/>
        </w:rPr>
        <w:t> </w:t>
      </w:r>
      <w:r>
        <w:rPr>
          <w:sz w:val="16"/>
        </w:rPr>
        <w:t>sharing,”</w:t>
      </w:r>
      <w:r>
        <w:rPr>
          <w:spacing w:val="-9"/>
          <w:sz w:val="16"/>
        </w:rPr>
        <w:t> </w:t>
      </w:r>
      <w:r>
        <w:rPr>
          <w:sz w:val="16"/>
        </w:rPr>
        <w:t>ACM</w:t>
      </w:r>
      <w:r>
        <w:rPr>
          <w:spacing w:val="-9"/>
          <w:sz w:val="16"/>
        </w:rPr>
        <w:t> </w:t>
      </w:r>
      <w:r>
        <w:rPr>
          <w:sz w:val="16"/>
        </w:rPr>
        <w:t>Trans.</w:t>
      </w:r>
      <w:r>
        <w:rPr>
          <w:spacing w:val="-9"/>
          <w:sz w:val="16"/>
        </w:rPr>
        <w:t> </w:t>
      </w:r>
      <w:r>
        <w:rPr>
          <w:sz w:val="16"/>
        </w:rPr>
        <w:t>Multimed.</w:t>
      </w:r>
      <w:r>
        <w:rPr>
          <w:spacing w:val="-9"/>
          <w:sz w:val="16"/>
        </w:rPr>
        <w:t> </w:t>
      </w:r>
      <w:r>
        <w:rPr>
          <w:sz w:val="16"/>
        </w:rPr>
        <w:t>Comput.</w:t>
      </w:r>
      <w:r>
        <w:rPr>
          <w:spacing w:val="-9"/>
          <w:sz w:val="16"/>
        </w:rPr>
        <w:t> </w:t>
      </w:r>
      <w:r>
        <w:rPr>
          <w:sz w:val="16"/>
        </w:rPr>
        <w:t>Commun.</w:t>
      </w:r>
      <w:r>
        <w:rPr>
          <w:spacing w:val="-9"/>
          <w:sz w:val="16"/>
        </w:rPr>
        <w:t> </w:t>
      </w:r>
      <w:r>
        <w:rPr>
          <w:sz w:val="16"/>
        </w:rPr>
        <w:t>Appl.,</w:t>
      </w:r>
      <w:r>
        <w:rPr>
          <w:spacing w:val="-9"/>
          <w:sz w:val="16"/>
        </w:rPr>
        <w:t> </w:t>
      </w:r>
      <w:r>
        <w:rPr>
          <w:sz w:val="16"/>
        </w:rPr>
        <w:t>vol.</w:t>
      </w:r>
      <w:r>
        <w:rPr>
          <w:spacing w:val="-9"/>
          <w:sz w:val="16"/>
        </w:rPr>
        <w:t> </w:t>
      </w:r>
      <w:r>
        <w:rPr>
          <w:sz w:val="16"/>
        </w:rPr>
        <w:t>19,</w:t>
      </w:r>
      <w:r>
        <w:rPr>
          <w:spacing w:val="-9"/>
          <w:sz w:val="16"/>
        </w:rPr>
        <w:t> </w:t>
      </w:r>
      <w:r>
        <w:rPr>
          <w:sz w:val="16"/>
        </w:rPr>
        <w:t>no.</w:t>
      </w:r>
      <w:r>
        <w:rPr>
          <w:spacing w:val="40"/>
          <w:sz w:val="16"/>
        </w:rPr>
        <w:t> </w:t>
      </w:r>
      <w:r>
        <w:rPr>
          <w:sz w:val="16"/>
        </w:rPr>
        <w:t>1, pp. 1–19, 2023.</w:t>
      </w:r>
    </w:p>
    <w:p>
      <w:pPr>
        <w:pStyle w:val="ListParagraph"/>
        <w:numPr>
          <w:ilvl w:val="0"/>
          <w:numId w:val="6"/>
        </w:numPr>
        <w:tabs>
          <w:tab w:pos="564" w:val="left" w:leader="none"/>
        </w:tabs>
        <w:spacing w:line="232" w:lineRule="auto" w:before="6" w:after="0"/>
        <w:ind w:left="564" w:right="137" w:hanging="445"/>
        <w:jc w:val="both"/>
        <w:rPr>
          <w:sz w:val="16"/>
        </w:rPr>
      </w:pPr>
      <w:r>
        <w:rPr>
          <w:sz w:val="16"/>
        </w:rPr>
        <w:t>D. Xu and Y. Liu, “Reversible data hiding in H.264/AVC videos</w:t>
      </w:r>
      <w:r>
        <w:rPr>
          <w:spacing w:val="80"/>
          <w:sz w:val="16"/>
        </w:rPr>
        <w:t> </w:t>
      </w:r>
      <w:r>
        <w:rPr>
          <w:sz w:val="16"/>
        </w:rPr>
        <w:t>based</w:t>
      </w:r>
      <w:r>
        <w:rPr>
          <w:spacing w:val="-10"/>
          <w:sz w:val="16"/>
        </w:rPr>
        <w:t> </w:t>
      </w:r>
      <w:r>
        <w:rPr>
          <w:sz w:val="16"/>
        </w:rPr>
        <w:t>on</w:t>
      </w:r>
      <w:r>
        <w:rPr>
          <w:spacing w:val="-10"/>
          <w:sz w:val="16"/>
        </w:rPr>
        <w:t> </w:t>
      </w:r>
      <w:r>
        <w:rPr>
          <w:sz w:val="16"/>
        </w:rPr>
        <w:t>hybrid-dimensional</w:t>
      </w:r>
      <w:r>
        <w:rPr>
          <w:spacing w:val="-10"/>
          <w:sz w:val="16"/>
        </w:rPr>
        <w:t> </w:t>
      </w:r>
      <w:r>
        <w:rPr>
          <w:sz w:val="16"/>
        </w:rPr>
        <w:t>histogram</w:t>
      </w:r>
      <w:r>
        <w:rPr>
          <w:spacing w:val="-10"/>
          <w:sz w:val="16"/>
        </w:rPr>
        <w:t> </w:t>
      </w:r>
      <w:r>
        <w:rPr>
          <w:sz w:val="16"/>
        </w:rPr>
        <w:t>modification,”</w:t>
      </w:r>
      <w:r>
        <w:rPr>
          <w:spacing w:val="-10"/>
          <w:sz w:val="16"/>
        </w:rPr>
        <w:t> </w:t>
      </w:r>
      <w:r>
        <w:rPr>
          <w:sz w:val="16"/>
        </w:rPr>
        <w:t>Multimed.</w:t>
      </w:r>
      <w:r>
        <w:rPr>
          <w:spacing w:val="-10"/>
          <w:sz w:val="16"/>
        </w:rPr>
        <w:t> </w:t>
      </w:r>
      <w:r>
        <w:rPr>
          <w:sz w:val="16"/>
        </w:rPr>
        <w:t>Tools</w:t>
      </w:r>
      <w:r>
        <w:rPr>
          <w:spacing w:val="40"/>
          <w:sz w:val="16"/>
        </w:rPr>
        <w:t> </w:t>
      </w:r>
      <w:r>
        <w:rPr>
          <w:sz w:val="16"/>
        </w:rPr>
        <w:t>Appl., vol. 81, no. 20, pp. 29305–29319, 2022.</w:t>
      </w:r>
    </w:p>
    <w:p>
      <w:pPr>
        <w:pStyle w:val="ListParagraph"/>
        <w:numPr>
          <w:ilvl w:val="0"/>
          <w:numId w:val="6"/>
        </w:numPr>
        <w:tabs>
          <w:tab w:pos="564" w:val="left" w:leader="none"/>
        </w:tabs>
        <w:spacing w:line="232" w:lineRule="auto" w:before="6" w:after="0"/>
        <w:ind w:left="564" w:right="137" w:hanging="445"/>
        <w:jc w:val="both"/>
        <w:rPr>
          <w:sz w:val="16"/>
        </w:rPr>
      </w:pPr>
      <w:r>
        <w:rPr>
          <w:sz w:val="16"/>
        </w:rPr>
        <w:t>D. Xu and R. Wang, “Two-dimensional reversible data hiding-based</w:t>
      </w:r>
      <w:r>
        <w:rPr>
          <w:spacing w:val="40"/>
          <w:sz w:val="16"/>
        </w:rPr>
        <w:t> </w:t>
      </w:r>
      <w:r>
        <w:rPr>
          <w:sz w:val="16"/>
        </w:rPr>
        <w:t>approach for intra-frame error concealment in H.264/AVC,” </w:t>
      </w:r>
      <w:r>
        <w:rPr>
          <w:sz w:val="16"/>
        </w:rPr>
        <w:t>Signal</w:t>
      </w:r>
      <w:r>
        <w:rPr>
          <w:spacing w:val="40"/>
          <w:sz w:val="16"/>
        </w:rPr>
        <w:t> </w:t>
      </w:r>
      <w:r>
        <w:rPr>
          <w:sz w:val="16"/>
        </w:rPr>
        <w:t>Process. Image Commun., vol. 47, pp. 369–379, 2016.</w:t>
      </w:r>
    </w:p>
    <w:p>
      <w:pPr>
        <w:pStyle w:val="ListParagraph"/>
        <w:numPr>
          <w:ilvl w:val="0"/>
          <w:numId w:val="6"/>
        </w:numPr>
        <w:tabs>
          <w:tab w:pos="564" w:val="left" w:leader="none"/>
        </w:tabs>
        <w:spacing w:line="232" w:lineRule="auto" w:before="5" w:after="0"/>
        <w:ind w:left="564" w:right="137" w:hanging="445"/>
        <w:jc w:val="both"/>
        <w:rPr>
          <w:sz w:val="16"/>
        </w:rPr>
      </w:pPr>
      <w:r>
        <w:rPr>
          <w:sz w:val="16"/>
        </w:rPr>
        <w:t>X. Yang and F. Huang, “New CNN-based predictor for reversible </w:t>
      </w:r>
      <w:r>
        <w:rPr>
          <w:sz w:val="16"/>
        </w:rPr>
        <w:t>data</w:t>
      </w:r>
      <w:r>
        <w:rPr>
          <w:spacing w:val="40"/>
          <w:sz w:val="16"/>
        </w:rPr>
        <w:t> </w:t>
      </w:r>
      <w:r>
        <w:rPr>
          <w:sz w:val="16"/>
        </w:rPr>
        <w:t>hiding,” IEEE Signal Process. Lett., vol. 29, pp. 2627–2631, 2022.</w:t>
      </w:r>
    </w:p>
    <w:p>
      <w:pPr>
        <w:pStyle w:val="ListParagraph"/>
        <w:numPr>
          <w:ilvl w:val="0"/>
          <w:numId w:val="6"/>
        </w:numPr>
        <w:tabs>
          <w:tab w:pos="564" w:val="left" w:leader="none"/>
        </w:tabs>
        <w:spacing w:line="232" w:lineRule="auto" w:before="4" w:after="0"/>
        <w:ind w:left="564" w:right="137" w:hanging="445"/>
        <w:jc w:val="both"/>
        <w:rPr>
          <w:sz w:val="16"/>
        </w:rPr>
      </w:pPr>
      <w:r>
        <w:rPr>
          <w:sz w:val="16"/>
        </w:rPr>
        <w:t>Y. Yang, W. Zhang, D. Liang, and N. Yu, “Reversible data hiding in</w:t>
      </w:r>
      <w:r>
        <w:rPr>
          <w:spacing w:val="40"/>
          <w:sz w:val="16"/>
        </w:rPr>
        <w:t> </w:t>
      </w:r>
      <w:r>
        <w:rPr>
          <w:sz w:val="16"/>
        </w:rPr>
        <w:t>medical images with enhanced contrast in texture area,” Digit. </w:t>
      </w:r>
      <w:r>
        <w:rPr>
          <w:sz w:val="16"/>
        </w:rPr>
        <w:t>Signal</w:t>
      </w:r>
      <w:r>
        <w:rPr>
          <w:spacing w:val="40"/>
          <w:sz w:val="16"/>
        </w:rPr>
        <w:t> </w:t>
      </w:r>
      <w:r>
        <w:rPr>
          <w:sz w:val="16"/>
        </w:rPr>
        <w:t>Process., vol. 52, pp. 13–24, 2016.</w:t>
      </w:r>
    </w:p>
    <w:p>
      <w:pPr>
        <w:pStyle w:val="ListParagraph"/>
        <w:numPr>
          <w:ilvl w:val="0"/>
          <w:numId w:val="6"/>
        </w:numPr>
        <w:tabs>
          <w:tab w:pos="564" w:val="left" w:leader="none"/>
        </w:tabs>
        <w:spacing w:line="232" w:lineRule="auto" w:before="6" w:after="0"/>
        <w:ind w:left="564" w:right="137" w:hanging="445"/>
        <w:jc w:val="both"/>
        <w:rPr>
          <w:sz w:val="16"/>
        </w:rPr>
      </w:pPr>
      <w:r>
        <w:rPr>
          <w:sz w:val="16"/>
        </w:rPr>
        <w:t>Y. Yang, T. Zou, G. Huang, and W. Zhang, “A high visual quality</w:t>
      </w:r>
      <w:r>
        <w:rPr>
          <w:spacing w:val="40"/>
          <w:sz w:val="16"/>
        </w:rPr>
        <w:t> </w:t>
      </w:r>
      <w:r>
        <w:rPr>
          <w:sz w:val="16"/>
        </w:rPr>
        <w:t>color image reversible data hiding scheme based on B-R-G embedding</w:t>
      </w:r>
      <w:r>
        <w:rPr>
          <w:spacing w:val="40"/>
          <w:sz w:val="16"/>
        </w:rPr>
        <w:t> </w:t>
      </w:r>
      <w:r>
        <w:rPr>
          <w:sz w:val="16"/>
        </w:rPr>
        <w:t>principle and CIEDE2000 assessment metric,” IEEE Trans. </w:t>
      </w:r>
      <w:r>
        <w:rPr>
          <w:sz w:val="16"/>
        </w:rPr>
        <w:t>Circuits</w:t>
      </w:r>
      <w:r>
        <w:rPr>
          <w:spacing w:val="40"/>
          <w:sz w:val="16"/>
        </w:rPr>
        <w:t> </w:t>
      </w:r>
      <w:r>
        <w:rPr>
          <w:sz w:val="16"/>
        </w:rPr>
        <w:t>Syst. Video Technol., vol. 32, no. 4, pp. 1860–1874, 2022.</w:t>
      </w:r>
    </w:p>
    <w:p>
      <w:pPr>
        <w:pStyle w:val="ListParagraph"/>
        <w:numPr>
          <w:ilvl w:val="0"/>
          <w:numId w:val="6"/>
        </w:numPr>
        <w:tabs>
          <w:tab w:pos="564" w:val="left" w:leader="none"/>
        </w:tabs>
        <w:spacing w:line="232" w:lineRule="auto" w:before="6" w:after="0"/>
        <w:ind w:left="564" w:right="137" w:hanging="445"/>
        <w:jc w:val="both"/>
        <w:rPr>
          <w:sz w:val="16"/>
        </w:rPr>
      </w:pPr>
      <w:r>
        <w:rPr>
          <w:sz w:val="16"/>
        </w:rPr>
        <w:t>Y.</w:t>
      </w:r>
      <w:r>
        <w:rPr>
          <w:spacing w:val="-10"/>
          <w:sz w:val="16"/>
        </w:rPr>
        <w:t> </w:t>
      </w:r>
      <w:r>
        <w:rPr>
          <w:sz w:val="16"/>
        </w:rPr>
        <w:t>Yao,</w:t>
      </w:r>
      <w:r>
        <w:rPr>
          <w:spacing w:val="-10"/>
          <w:sz w:val="16"/>
        </w:rPr>
        <w:t> </w:t>
      </w:r>
      <w:r>
        <w:rPr>
          <w:sz w:val="16"/>
        </w:rPr>
        <w:t>W.</w:t>
      </w:r>
      <w:r>
        <w:rPr>
          <w:spacing w:val="-10"/>
          <w:sz w:val="16"/>
        </w:rPr>
        <w:t> </w:t>
      </w:r>
      <w:r>
        <w:rPr>
          <w:sz w:val="16"/>
        </w:rPr>
        <w:t>Zhang,</w:t>
      </w:r>
      <w:r>
        <w:rPr>
          <w:spacing w:val="-10"/>
          <w:sz w:val="16"/>
        </w:rPr>
        <w:t> </w:t>
      </w:r>
      <w:r>
        <w:rPr>
          <w:sz w:val="16"/>
        </w:rPr>
        <w:t>H.</w:t>
      </w:r>
      <w:r>
        <w:rPr>
          <w:spacing w:val="-10"/>
          <w:sz w:val="16"/>
        </w:rPr>
        <w:t> </w:t>
      </w:r>
      <w:r>
        <w:rPr>
          <w:sz w:val="16"/>
        </w:rPr>
        <w:t>Wang,</w:t>
      </w:r>
      <w:r>
        <w:rPr>
          <w:spacing w:val="-10"/>
          <w:sz w:val="16"/>
        </w:rPr>
        <w:t> </w:t>
      </w:r>
      <w:r>
        <w:rPr>
          <w:sz w:val="16"/>
        </w:rPr>
        <w:t>H.</w:t>
      </w:r>
      <w:r>
        <w:rPr>
          <w:spacing w:val="-10"/>
          <w:sz w:val="16"/>
        </w:rPr>
        <w:t> </w:t>
      </w:r>
      <w:r>
        <w:rPr>
          <w:sz w:val="16"/>
        </w:rPr>
        <w:t>Zhou,</w:t>
      </w:r>
      <w:r>
        <w:rPr>
          <w:spacing w:val="-10"/>
          <w:sz w:val="16"/>
        </w:rPr>
        <w:t> </w:t>
      </w:r>
      <w:r>
        <w:rPr>
          <w:sz w:val="16"/>
        </w:rPr>
        <w:t>and</w:t>
      </w:r>
      <w:r>
        <w:rPr>
          <w:spacing w:val="-10"/>
          <w:sz w:val="16"/>
        </w:rPr>
        <w:t> </w:t>
      </w:r>
      <w:r>
        <w:rPr>
          <w:sz w:val="16"/>
        </w:rPr>
        <w:t>N.</w:t>
      </w:r>
      <w:r>
        <w:rPr>
          <w:spacing w:val="-10"/>
          <w:sz w:val="16"/>
        </w:rPr>
        <w:t> </w:t>
      </w:r>
      <w:r>
        <w:rPr>
          <w:sz w:val="16"/>
        </w:rPr>
        <w:t>Yu,</w:t>
      </w:r>
      <w:r>
        <w:rPr>
          <w:spacing w:val="-10"/>
          <w:sz w:val="16"/>
        </w:rPr>
        <w:t> </w:t>
      </w:r>
      <w:r>
        <w:rPr>
          <w:sz w:val="16"/>
        </w:rPr>
        <w:t>“Content-adaptive</w:t>
      </w:r>
      <w:r>
        <w:rPr>
          <w:spacing w:val="-10"/>
          <w:sz w:val="16"/>
        </w:rPr>
        <w:t> </w:t>
      </w:r>
      <w:r>
        <w:rPr>
          <w:sz w:val="16"/>
        </w:rPr>
        <w:t>re-</w:t>
      </w:r>
      <w:r>
        <w:rPr>
          <w:spacing w:val="40"/>
          <w:sz w:val="16"/>
        </w:rPr>
        <w:t> </w:t>
      </w:r>
      <w:r>
        <w:rPr>
          <w:sz w:val="16"/>
        </w:rPr>
        <w:t>versible</w:t>
      </w:r>
      <w:r>
        <w:rPr>
          <w:spacing w:val="-4"/>
          <w:sz w:val="16"/>
        </w:rPr>
        <w:t> </w:t>
      </w:r>
      <w:r>
        <w:rPr>
          <w:sz w:val="16"/>
        </w:rPr>
        <w:t>visible</w:t>
      </w:r>
      <w:r>
        <w:rPr>
          <w:spacing w:val="-4"/>
          <w:sz w:val="16"/>
        </w:rPr>
        <w:t> </w:t>
      </w:r>
      <w:r>
        <w:rPr>
          <w:sz w:val="16"/>
        </w:rPr>
        <w:t>watermarking</w:t>
      </w:r>
      <w:r>
        <w:rPr>
          <w:spacing w:val="-4"/>
          <w:sz w:val="16"/>
        </w:rPr>
        <w:t> </w:t>
      </w:r>
      <w:r>
        <w:rPr>
          <w:sz w:val="16"/>
        </w:rPr>
        <w:t>in</w:t>
      </w:r>
      <w:r>
        <w:rPr>
          <w:spacing w:val="-4"/>
          <w:sz w:val="16"/>
        </w:rPr>
        <w:t> </w:t>
      </w:r>
      <w:r>
        <w:rPr>
          <w:sz w:val="16"/>
        </w:rPr>
        <w:t>encrypted</w:t>
      </w:r>
      <w:r>
        <w:rPr>
          <w:spacing w:val="-4"/>
          <w:sz w:val="16"/>
        </w:rPr>
        <w:t> </w:t>
      </w:r>
      <w:r>
        <w:rPr>
          <w:sz w:val="16"/>
        </w:rPr>
        <w:t>images,”</w:t>
      </w:r>
      <w:r>
        <w:rPr>
          <w:spacing w:val="-4"/>
          <w:sz w:val="16"/>
        </w:rPr>
        <w:t> </w:t>
      </w:r>
      <w:r>
        <w:rPr>
          <w:sz w:val="16"/>
        </w:rPr>
        <w:t>Signal</w:t>
      </w:r>
      <w:r>
        <w:rPr>
          <w:spacing w:val="-4"/>
          <w:sz w:val="16"/>
        </w:rPr>
        <w:t> </w:t>
      </w:r>
      <w:r>
        <w:rPr>
          <w:sz w:val="16"/>
        </w:rPr>
        <w:t>Processing,</w:t>
      </w:r>
      <w:r>
        <w:rPr>
          <w:spacing w:val="40"/>
          <w:sz w:val="16"/>
        </w:rPr>
        <w:t> </w:t>
      </w:r>
      <w:r>
        <w:rPr>
          <w:sz w:val="16"/>
        </w:rPr>
        <w:t>vol. 164, pp. 386–401, 2019.</w:t>
      </w:r>
    </w:p>
    <w:p>
      <w:pPr>
        <w:pStyle w:val="ListParagraph"/>
        <w:numPr>
          <w:ilvl w:val="0"/>
          <w:numId w:val="6"/>
        </w:numPr>
        <w:tabs>
          <w:tab w:pos="564" w:val="left" w:leader="none"/>
        </w:tabs>
        <w:spacing w:line="232" w:lineRule="auto" w:before="5" w:after="0"/>
        <w:ind w:left="564" w:right="137" w:hanging="445"/>
        <w:jc w:val="both"/>
        <w:rPr>
          <w:sz w:val="16"/>
        </w:rPr>
      </w:pPr>
      <w:r>
        <w:rPr>
          <w:sz w:val="16"/>
        </w:rPr>
        <w:t>Y. Yao, W. Zhang, and N. Yu, “Inter-frame distortion drift analysis</w:t>
      </w:r>
      <w:r>
        <w:rPr>
          <w:spacing w:val="80"/>
          <w:sz w:val="16"/>
        </w:rPr>
        <w:t> </w:t>
      </w:r>
      <w:r>
        <w:rPr>
          <w:sz w:val="16"/>
        </w:rPr>
        <w:t>for reversible data hiding in encrypted H.264/AVC video </w:t>
      </w:r>
      <w:r>
        <w:rPr>
          <w:sz w:val="16"/>
        </w:rPr>
        <w:t>bitstreams,”</w:t>
      </w:r>
      <w:r>
        <w:rPr>
          <w:spacing w:val="40"/>
          <w:sz w:val="16"/>
        </w:rPr>
        <w:t> </w:t>
      </w:r>
      <w:r>
        <w:rPr>
          <w:sz w:val="16"/>
        </w:rPr>
        <w:t>Signal Processing, vol. 128, pp. 531–545, 2016.</w:t>
      </w:r>
    </w:p>
    <w:p>
      <w:pPr>
        <w:pStyle w:val="ListParagraph"/>
        <w:numPr>
          <w:ilvl w:val="0"/>
          <w:numId w:val="6"/>
        </w:numPr>
        <w:tabs>
          <w:tab w:pos="564" w:val="left" w:leader="none"/>
        </w:tabs>
        <w:spacing w:line="232" w:lineRule="auto" w:before="5" w:after="0"/>
        <w:ind w:left="564" w:right="137" w:hanging="445"/>
        <w:jc w:val="both"/>
        <w:rPr>
          <w:sz w:val="16"/>
        </w:rPr>
      </w:pPr>
      <w:r>
        <w:rPr>
          <w:sz w:val="16"/>
        </w:rPr>
        <w:t>S. Yi and Y. Zhou, “Separable and reversible data hiding in encrypted</w:t>
      </w:r>
      <w:r>
        <w:rPr>
          <w:spacing w:val="40"/>
          <w:sz w:val="16"/>
        </w:rPr>
        <w:t> </w:t>
      </w:r>
      <w:r>
        <w:rPr>
          <w:sz w:val="16"/>
        </w:rPr>
        <w:t>images</w:t>
      </w:r>
      <w:r>
        <w:rPr>
          <w:spacing w:val="-10"/>
          <w:sz w:val="16"/>
        </w:rPr>
        <w:t> </w:t>
      </w:r>
      <w:r>
        <w:rPr>
          <w:sz w:val="16"/>
        </w:rPr>
        <w:t>using</w:t>
      </w:r>
      <w:r>
        <w:rPr>
          <w:spacing w:val="-10"/>
          <w:sz w:val="16"/>
        </w:rPr>
        <w:t> </w:t>
      </w:r>
      <w:r>
        <w:rPr>
          <w:sz w:val="16"/>
        </w:rPr>
        <w:t>parametric</w:t>
      </w:r>
      <w:r>
        <w:rPr>
          <w:spacing w:val="-10"/>
          <w:sz w:val="16"/>
        </w:rPr>
        <w:t> </w:t>
      </w:r>
      <w:r>
        <w:rPr>
          <w:sz w:val="16"/>
        </w:rPr>
        <w:t>binary</w:t>
      </w:r>
      <w:r>
        <w:rPr>
          <w:spacing w:val="-10"/>
          <w:sz w:val="16"/>
        </w:rPr>
        <w:t> </w:t>
      </w:r>
      <w:r>
        <w:rPr>
          <w:sz w:val="16"/>
        </w:rPr>
        <w:t>tree</w:t>
      </w:r>
      <w:r>
        <w:rPr>
          <w:spacing w:val="-10"/>
          <w:sz w:val="16"/>
        </w:rPr>
        <w:t> </w:t>
      </w:r>
      <w:r>
        <w:rPr>
          <w:sz w:val="16"/>
        </w:rPr>
        <w:t>labeling,”</w:t>
      </w:r>
      <w:r>
        <w:rPr>
          <w:spacing w:val="-9"/>
          <w:sz w:val="16"/>
        </w:rPr>
        <w:t> </w:t>
      </w:r>
      <w:r>
        <w:rPr>
          <w:sz w:val="16"/>
        </w:rPr>
        <w:t>IEEE</w:t>
      </w:r>
      <w:r>
        <w:rPr>
          <w:spacing w:val="-10"/>
          <w:sz w:val="16"/>
        </w:rPr>
        <w:t> </w:t>
      </w:r>
      <w:r>
        <w:rPr>
          <w:sz w:val="16"/>
        </w:rPr>
        <w:t>Trans.</w:t>
      </w:r>
      <w:r>
        <w:rPr>
          <w:spacing w:val="-10"/>
          <w:sz w:val="16"/>
        </w:rPr>
        <w:t> </w:t>
      </w:r>
      <w:r>
        <w:rPr>
          <w:sz w:val="16"/>
        </w:rPr>
        <w:t>Multimedia,</w:t>
      </w:r>
      <w:r>
        <w:rPr>
          <w:spacing w:val="40"/>
          <w:sz w:val="16"/>
        </w:rPr>
        <w:t> </w:t>
      </w:r>
      <w:r>
        <w:rPr>
          <w:sz w:val="16"/>
        </w:rPr>
        <w:t>vol. 21, no. 1, pp. 51–64, 2019.</w:t>
      </w:r>
    </w:p>
    <w:p>
      <w:pPr>
        <w:pStyle w:val="ListParagraph"/>
        <w:numPr>
          <w:ilvl w:val="0"/>
          <w:numId w:val="6"/>
        </w:numPr>
        <w:tabs>
          <w:tab w:pos="564" w:val="left" w:leader="none"/>
        </w:tabs>
        <w:spacing w:line="232" w:lineRule="auto" w:before="6" w:after="0"/>
        <w:ind w:left="564" w:right="137" w:hanging="445"/>
        <w:jc w:val="both"/>
        <w:rPr>
          <w:sz w:val="16"/>
        </w:rPr>
      </w:pPr>
      <w:r>
        <w:rPr>
          <w:sz w:val="16"/>
        </w:rPr>
        <w:t>Z. Yin, Y. Ji, and B. Luo, “Reversible data hiding in JPEG </w:t>
      </w:r>
      <w:r>
        <w:rPr>
          <w:sz w:val="16"/>
        </w:rPr>
        <w:t>images</w:t>
      </w:r>
      <w:r>
        <w:rPr>
          <w:spacing w:val="80"/>
          <w:sz w:val="16"/>
        </w:rPr>
        <w:t> </w:t>
      </w:r>
      <w:r>
        <w:rPr>
          <w:sz w:val="16"/>
        </w:rPr>
        <w:t>with multi-objective optimization,” IEEE Trans. Circuits Syst. Video</w:t>
      </w:r>
      <w:r>
        <w:rPr>
          <w:spacing w:val="40"/>
          <w:sz w:val="16"/>
        </w:rPr>
        <w:t> </w:t>
      </w:r>
      <w:r>
        <w:rPr>
          <w:sz w:val="16"/>
        </w:rPr>
        <w:t>Technol., vol. 30, no. 8, pp. 2343–2352, 2020.</w:t>
      </w:r>
    </w:p>
    <w:p>
      <w:pPr>
        <w:pStyle w:val="ListParagraph"/>
        <w:numPr>
          <w:ilvl w:val="0"/>
          <w:numId w:val="6"/>
        </w:numPr>
        <w:tabs>
          <w:tab w:pos="564" w:val="left" w:leader="none"/>
        </w:tabs>
        <w:spacing w:line="232" w:lineRule="auto" w:before="5" w:after="0"/>
        <w:ind w:left="564" w:right="137" w:hanging="445"/>
        <w:jc w:val="both"/>
        <w:rPr>
          <w:sz w:val="16"/>
        </w:rPr>
      </w:pPr>
      <w:r>
        <w:rPr>
          <w:sz w:val="16"/>
        </w:rPr>
        <w:t>Z. Yin, Y. Peng, and Y. Xiang, “Reversible data hiding in encrypted</w:t>
      </w:r>
      <w:r>
        <w:rPr>
          <w:spacing w:val="40"/>
          <w:sz w:val="16"/>
        </w:rPr>
        <w:t> </w:t>
      </w:r>
      <w:r>
        <w:rPr>
          <w:sz w:val="16"/>
        </w:rPr>
        <w:t>images based on pixel prediction and bit-plane compression,” </w:t>
      </w:r>
      <w:r>
        <w:rPr>
          <w:sz w:val="16"/>
        </w:rPr>
        <w:t>IEEE</w:t>
      </w:r>
      <w:r>
        <w:rPr>
          <w:spacing w:val="40"/>
          <w:sz w:val="16"/>
        </w:rPr>
        <w:t> </w:t>
      </w:r>
      <w:r>
        <w:rPr>
          <w:sz w:val="16"/>
        </w:rPr>
        <w:t>Trans. Dependable Secure Comput., pp. 1–1, 2020.</w:t>
      </w:r>
    </w:p>
    <w:p>
      <w:pPr>
        <w:pStyle w:val="ListParagraph"/>
        <w:numPr>
          <w:ilvl w:val="0"/>
          <w:numId w:val="6"/>
        </w:numPr>
        <w:tabs>
          <w:tab w:pos="564" w:val="left" w:leader="none"/>
        </w:tabs>
        <w:spacing w:line="232" w:lineRule="auto" w:before="5" w:after="0"/>
        <w:ind w:left="564" w:right="137" w:hanging="445"/>
        <w:jc w:val="both"/>
        <w:rPr>
          <w:sz w:val="16"/>
        </w:rPr>
      </w:pPr>
      <w:r>
        <w:rPr>
          <w:sz w:val="16"/>
        </w:rPr>
        <w:t>Z. Yin, Y. Xiang, and X. Zhang, “Reversible data hiding in encrypted</w:t>
      </w:r>
      <w:r>
        <w:rPr>
          <w:spacing w:val="40"/>
          <w:sz w:val="16"/>
        </w:rPr>
        <w:t> </w:t>
      </w:r>
      <w:r>
        <w:rPr>
          <w:sz w:val="16"/>
        </w:rPr>
        <w:t>images based on multi-MSB prediction and Huffman coding,” </w:t>
      </w:r>
      <w:r>
        <w:rPr>
          <w:sz w:val="16"/>
        </w:rPr>
        <w:t>IEEE</w:t>
      </w:r>
      <w:r>
        <w:rPr>
          <w:spacing w:val="40"/>
          <w:sz w:val="16"/>
        </w:rPr>
        <w:t> </w:t>
      </w:r>
      <w:r>
        <w:rPr>
          <w:sz w:val="16"/>
        </w:rPr>
        <w:t>Trans. Multimedia, vol. 22, no. 4, pp. 874–884, 2020.</w:t>
      </w:r>
    </w:p>
    <w:p>
      <w:pPr>
        <w:pStyle w:val="ListParagraph"/>
        <w:numPr>
          <w:ilvl w:val="0"/>
          <w:numId w:val="6"/>
        </w:numPr>
        <w:tabs>
          <w:tab w:pos="564" w:val="left" w:leader="none"/>
        </w:tabs>
        <w:spacing w:line="232" w:lineRule="auto" w:before="6" w:after="0"/>
        <w:ind w:left="564" w:right="137" w:hanging="445"/>
        <w:jc w:val="both"/>
        <w:rPr>
          <w:sz w:val="16"/>
        </w:rPr>
      </w:pPr>
      <w:r>
        <w:rPr>
          <w:sz w:val="16"/>
        </w:rPr>
        <w:t>C. Yu, X. Zhang, G. Li, S. Zhan, and Z. Tang, “Reversible data </w:t>
      </w:r>
      <w:r>
        <w:rPr>
          <w:sz w:val="16"/>
        </w:rPr>
        <w:t>hiding</w:t>
      </w:r>
      <w:r>
        <w:rPr>
          <w:spacing w:val="40"/>
          <w:sz w:val="16"/>
        </w:rPr>
        <w:t> </w:t>
      </w:r>
      <w:r>
        <w:rPr>
          <w:sz w:val="16"/>
        </w:rPr>
        <w:t>with</w:t>
      </w:r>
      <w:r>
        <w:rPr>
          <w:spacing w:val="-6"/>
          <w:sz w:val="16"/>
        </w:rPr>
        <w:t> </w:t>
      </w:r>
      <w:r>
        <w:rPr>
          <w:sz w:val="16"/>
        </w:rPr>
        <w:t>adaptive</w:t>
      </w:r>
      <w:r>
        <w:rPr>
          <w:spacing w:val="-6"/>
          <w:sz w:val="16"/>
        </w:rPr>
        <w:t> </w:t>
      </w:r>
      <w:r>
        <w:rPr>
          <w:sz w:val="16"/>
        </w:rPr>
        <w:t>difference</w:t>
      </w:r>
      <w:r>
        <w:rPr>
          <w:spacing w:val="-6"/>
          <w:sz w:val="16"/>
        </w:rPr>
        <w:t> </w:t>
      </w:r>
      <w:r>
        <w:rPr>
          <w:sz w:val="16"/>
        </w:rPr>
        <w:t>recovery</w:t>
      </w:r>
      <w:r>
        <w:rPr>
          <w:spacing w:val="-6"/>
          <w:sz w:val="16"/>
        </w:rPr>
        <w:t> </w:t>
      </w:r>
      <w:r>
        <w:rPr>
          <w:sz w:val="16"/>
        </w:rPr>
        <w:t>for</w:t>
      </w:r>
      <w:r>
        <w:rPr>
          <w:spacing w:val="-6"/>
          <w:sz w:val="16"/>
        </w:rPr>
        <w:t> </w:t>
      </w:r>
      <w:r>
        <w:rPr>
          <w:sz w:val="16"/>
        </w:rPr>
        <w:t>encrypted</w:t>
      </w:r>
      <w:r>
        <w:rPr>
          <w:spacing w:val="-6"/>
          <w:sz w:val="16"/>
        </w:rPr>
        <w:t> </w:t>
      </w:r>
      <w:r>
        <w:rPr>
          <w:sz w:val="16"/>
        </w:rPr>
        <w:t>images,”</w:t>
      </w:r>
      <w:r>
        <w:rPr>
          <w:spacing w:val="-6"/>
          <w:sz w:val="16"/>
        </w:rPr>
        <w:t> </w:t>
      </w:r>
      <w:r>
        <w:rPr>
          <w:sz w:val="16"/>
        </w:rPr>
        <w:t>Inf.</w:t>
      </w:r>
      <w:r>
        <w:rPr>
          <w:spacing w:val="-6"/>
          <w:sz w:val="16"/>
        </w:rPr>
        <w:t> </w:t>
      </w:r>
      <w:r>
        <w:rPr>
          <w:sz w:val="16"/>
        </w:rPr>
        <w:t>Sci.</w:t>
      </w:r>
      <w:r>
        <w:rPr>
          <w:spacing w:val="-6"/>
          <w:sz w:val="16"/>
        </w:rPr>
        <w:t> </w:t>
      </w:r>
      <w:r>
        <w:rPr>
          <w:sz w:val="16"/>
        </w:rPr>
        <w:t>(Ny),</w:t>
      </w:r>
      <w:r>
        <w:rPr>
          <w:spacing w:val="40"/>
          <w:sz w:val="16"/>
        </w:rPr>
        <w:t> </w:t>
      </w:r>
      <w:r>
        <w:rPr>
          <w:sz w:val="16"/>
        </w:rPr>
        <w:t>vol. 584, pp. 89–110, 2022.</w:t>
      </w:r>
    </w:p>
    <w:p>
      <w:pPr>
        <w:pStyle w:val="ListParagraph"/>
        <w:numPr>
          <w:ilvl w:val="0"/>
          <w:numId w:val="6"/>
        </w:numPr>
        <w:tabs>
          <w:tab w:pos="564" w:val="left" w:leader="none"/>
        </w:tabs>
        <w:spacing w:line="232" w:lineRule="auto" w:before="5" w:after="0"/>
        <w:ind w:left="564" w:right="137" w:hanging="445"/>
        <w:jc w:val="both"/>
        <w:rPr>
          <w:sz w:val="16"/>
        </w:rPr>
      </w:pPr>
      <w:r>
        <w:rPr>
          <w:sz w:val="16"/>
        </w:rPr>
        <w:t>C. Yu, X. Zhang, D. Wang, and Z. Tang, “Reversible data hiding with</w:t>
      </w:r>
      <w:r>
        <w:rPr>
          <w:spacing w:val="40"/>
          <w:sz w:val="16"/>
        </w:rPr>
        <w:t> </w:t>
      </w:r>
      <w:r>
        <w:rPr>
          <w:sz w:val="16"/>
        </w:rPr>
        <w:t>pairwise PEE and 2D-PEH decomposition,” Signal Processing, </w:t>
      </w:r>
      <w:r>
        <w:rPr>
          <w:sz w:val="16"/>
        </w:rPr>
        <w:t>vol.</w:t>
      </w:r>
      <w:r>
        <w:rPr>
          <w:spacing w:val="40"/>
          <w:sz w:val="16"/>
        </w:rPr>
        <w:t> </w:t>
      </w:r>
      <w:r>
        <w:rPr>
          <w:sz w:val="16"/>
        </w:rPr>
        <w:t>196, no. 108527, p. 108527, 2022.</w:t>
      </w:r>
    </w:p>
    <w:p>
      <w:pPr>
        <w:pStyle w:val="ListParagraph"/>
        <w:numPr>
          <w:ilvl w:val="0"/>
          <w:numId w:val="6"/>
        </w:numPr>
        <w:tabs>
          <w:tab w:pos="564" w:val="left" w:leader="none"/>
        </w:tabs>
        <w:spacing w:line="232" w:lineRule="auto" w:before="5" w:after="0"/>
        <w:ind w:left="564" w:right="137" w:hanging="445"/>
        <w:jc w:val="both"/>
        <w:rPr>
          <w:sz w:val="16"/>
        </w:rPr>
      </w:pPr>
      <w:r>
        <w:rPr>
          <w:sz w:val="16"/>
        </w:rPr>
        <w:t>C. Zhang and B. Ou, “Reversible data hiding based on multiple </w:t>
      </w:r>
      <w:r>
        <w:rPr>
          <w:sz w:val="16"/>
        </w:rPr>
        <w:t>adap-</w:t>
      </w:r>
      <w:r>
        <w:rPr>
          <w:spacing w:val="40"/>
          <w:sz w:val="16"/>
        </w:rPr>
        <w:t> </w:t>
      </w:r>
      <w:r>
        <w:rPr>
          <w:sz w:val="16"/>
        </w:rPr>
        <w:t>tive two-dimensional prediction-error histograms modification,” IEEE</w:t>
      </w:r>
      <w:r>
        <w:rPr>
          <w:spacing w:val="40"/>
          <w:sz w:val="16"/>
        </w:rPr>
        <w:t> </w:t>
      </w:r>
      <w:r>
        <w:rPr>
          <w:sz w:val="16"/>
        </w:rPr>
        <w:t>Trans. Circuits Syst. Video Technol., vol. 32, no. 7, pp. 4174–4187,</w:t>
      </w:r>
      <w:r>
        <w:rPr>
          <w:spacing w:val="40"/>
          <w:sz w:val="16"/>
        </w:rPr>
        <w:t> </w:t>
      </w:r>
      <w:r>
        <w:rPr>
          <w:spacing w:val="-2"/>
          <w:sz w:val="16"/>
        </w:rPr>
        <w:t>2022.</w:t>
      </w:r>
    </w:p>
    <w:p>
      <w:pPr>
        <w:spacing w:after="0" w:line="232" w:lineRule="auto"/>
        <w:jc w:val="both"/>
        <w:rPr>
          <w:sz w:val="16"/>
        </w:rPr>
        <w:sectPr>
          <w:pgSz w:w="12240" w:h="15840"/>
          <w:pgMar w:top="960" w:bottom="280" w:left="860" w:right="840"/>
          <w:cols w:num="2" w:equalWidth="0">
            <w:col w:w="5181" w:space="79"/>
            <w:col w:w="5280"/>
          </w:cols>
        </w:sectPr>
      </w:pPr>
    </w:p>
    <w:p>
      <w:pPr>
        <w:pStyle w:val="ListParagraph"/>
        <w:numPr>
          <w:ilvl w:val="0"/>
          <w:numId w:val="6"/>
        </w:numPr>
        <w:tabs>
          <w:tab w:pos="564" w:val="left" w:leader="none"/>
        </w:tabs>
        <w:spacing w:line="232" w:lineRule="auto" w:before="73" w:after="0"/>
        <w:ind w:left="564" w:right="5397" w:hanging="445"/>
        <w:jc w:val="both"/>
        <w:rPr>
          <w:sz w:val="16"/>
        </w:rPr>
      </w:pPr>
      <w:r>
        <w:rPr>
          <w:sz w:val="16"/>
        </w:rPr>
        <w:t>C. Zhang, B. Ou, X. Li, and J. Xiong, “Human visual system </w:t>
      </w:r>
      <w:r>
        <w:rPr>
          <w:sz w:val="16"/>
        </w:rPr>
        <w:t>guided</w:t>
      </w:r>
      <w:r>
        <w:rPr>
          <w:spacing w:val="40"/>
          <w:sz w:val="16"/>
        </w:rPr>
        <w:t> </w:t>
      </w:r>
      <w:r>
        <w:rPr>
          <w:sz w:val="16"/>
        </w:rPr>
        <w:t>reversible data hiding based on multiple histograms modification,”</w:t>
      </w:r>
      <w:r>
        <w:rPr>
          <w:spacing w:val="40"/>
          <w:sz w:val="16"/>
        </w:rPr>
        <w:t> </w:t>
      </w:r>
      <w:r>
        <w:rPr>
          <w:sz w:val="16"/>
        </w:rPr>
        <w:t>Comput. J., vol. 66, no. 4, pp. 888–906, 2023.</w:t>
      </w:r>
    </w:p>
    <w:p>
      <w:pPr>
        <w:pStyle w:val="ListParagraph"/>
        <w:numPr>
          <w:ilvl w:val="0"/>
          <w:numId w:val="6"/>
        </w:numPr>
        <w:tabs>
          <w:tab w:pos="564" w:val="left" w:leader="none"/>
        </w:tabs>
        <w:spacing w:line="232" w:lineRule="auto" w:before="3" w:after="0"/>
        <w:ind w:left="564" w:right="5397" w:hanging="445"/>
        <w:jc w:val="both"/>
        <w:rPr>
          <w:sz w:val="16"/>
        </w:rPr>
      </w:pPr>
      <w:r>
        <w:rPr>
          <w:sz w:val="16"/>
        </w:rPr>
        <w:t>T.</w:t>
      </w:r>
      <w:r>
        <w:rPr>
          <w:spacing w:val="-8"/>
          <w:sz w:val="16"/>
        </w:rPr>
        <w:t> </w:t>
      </w:r>
      <w:r>
        <w:rPr>
          <w:sz w:val="16"/>
        </w:rPr>
        <w:t>Zhang,</w:t>
      </w:r>
      <w:r>
        <w:rPr>
          <w:spacing w:val="-8"/>
          <w:sz w:val="16"/>
        </w:rPr>
        <w:t> </w:t>
      </w:r>
      <w:r>
        <w:rPr>
          <w:sz w:val="16"/>
        </w:rPr>
        <w:t>X.</w:t>
      </w:r>
      <w:r>
        <w:rPr>
          <w:spacing w:val="-8"/>
          <w:sz w:val="16"/>
        </w:rPr>
        <w:t> </w:t>
      </w:r>
      <w:r>
        <w:rPr>
          <w:sz w:val="16"/>
        </w:rPr>
        <w:t>Li,</w:t>
      </w:r>
      <w:r>
        <w:rPr>
          <w:spacing w:val="-8"/>
          <w:sz w:val="16"/>
        </w:rPr>
        <w:t> </w:t>
      </w:r>
      <w:r>
        <w:rPr>
          <w:sz w:val="16"/>
        </w:rPr>
        <w:t>W.</w:t>
      </w:r>
      <w:r>
        <w:rPr>
          <w:spacing w:val="-8"/>
          <w:sz w:val="16"/>
        </w:rPr>
        <w:t> </w:t>
      </w:r>
      <w:r>
        <w:rPr>
          <w:sz w:val="16"/>
        </w:rPr>
        <w:t>Qi,</w:t>
      </w:r>
      <w:r>
        <w:rPr>
          <w:spacing w:val="-8"/>
          <w:sz w:val="16"/>
        </w:rPr>
        <w:t> </w:t>
      </w:r>
      <w:r>
        <w:rPr>
          <w:sz w:val="16"/>
        </w:rPr>
        <w:t>and</w:t>
      </w:r>
      <w:r>
        <w:rPr>
          <w:spacing w:val="-8"/>
          <w:sz w:val="16"/>
        </w:rPr>
        <w:t> </w:t>
      </w:r>
      <w:r>
        <w:rPr>
          <w:sz w:val="16"/>
        </w:rPr>
        <w:t>Z.</w:t>
      </w:r>
      <w:r>
        <w:rPr>
          <w:spacing w:val="-8"/>
          <w:sz w:val="16"/>
        </w:rPr>
        <w:t> </w:t>
      </w:r>
      <w:r>
        <w:rPr>
          <w:sz w:val="16"/>
        </w:rPr>
        <w:t>Guo,</w:t>
      </w:r>
      <w:r>
        <w:rPr>
          <w:spacing w:val="-8"/>
          <w:sz w:val="16"/>
        </w:rPr>
        <w:t> </w:t>
      </w:r>
      <w:r>
        <w:rPr>
          <w:sz w:val="16"/>
        </w:rPr>
        <w:t>“Location-based</w:t>
      </w:r>
      <w:r>
        <w:rPr>
          <w:spacing w:val="-8"/>
          <w:sz w:val="16"/>
        </w:rPr>
        <w:t> </w:t>
      </w:r>
      <w:r>
        <w:rPr>
          <w:sz w:val="16"/>
        </w:rPr>
        <w:t>PVO</w:t>
      </w:r>
      <w:r>
        <w:rPr>
          <w:spacing w:val="-8"/>
          <w:sz w:val="16"/>
        </w:rPr>
        <w:t> </w:t>
      </w:r>
      <w:r>
        <w:rPr>
          <w:sz w:val="16"/>
        </w:rPr>
        <w:t>and</w:t>
      </w:r>
      <w:r>
        <w:rPr>
          <w:spacing w:val="-8"/>
          <w:sz w:val="16"/>
        </w:rPr>
        <w:t> </w:t>
      </w:r>
      <w:r>
        <w:rPr>
          <w:sz w:val="16"/>
        </w:rPr>
        <w:t>adaptive</w:t>
      </w:r>
      <w:r>
        <w:rPr>
          <w:spacing w:val="40"/>
          <w:sz w:val="16"/>
        </w:rPr>
        <w:t> </w:t>
      </w:r>
      <w:r>
        <w:rPr>
          <w:sz w:val="16"/>
        </w:rPr>
        <w:t>pairwise</w:t>
      </w:r>
      <w:r>
        <w:rPr>
          <w:spacing w:val="-4"/>
          <w:sz w:val="16"/>
        </w:rPr>
        <w:t> </w:t>
      </w:r>
      <w:r>
        <w:rPr>
          <w:sz w:val="16"/>
        </w:rPr>
        <w:t>modification</w:t>
      </w:r>
      <w:r>
        <w:rPr>
          <w:spacing w:val="-4"/>
          <w:sz w:val="16"/>
        </w:rPr>
        <w:t> </w:t>
      </w:r>
      <w:r>
        <w:rPr>
          <w:sz w:val="16"/>
        </w:rPr>
        <w:t>for</w:t>
      </w:r>
      <w:r>
        <w:rPr>
          <w:spacing w:val="-4"/>
          <w:sz w:val="16"/>
        </w:rPr>
        <w:t> </w:t>
      </w:r>
      <w:r>
        <w:rPr>
          <w:sz w:val="16"/>
        </w:rPr>
        <w:t>efficient</w:t>
      </w:r>
      <w:r>
        <w:rPr>
          <w:spacing w:val="-4"/>
          <w:sz w:val="16"/>
        </w:rPr>
        <w:t> </w:t>
      </w:r>
      <w:r>
        <w:rPr>
          <w:sz w:val="16"/>
        </w:rPr>
        <w:t>reversible</w:t>
      </w:r>
      <w:r>
        <w:rPr>
          <w:spacing w:val="-4"/>
          <w:sz w:val="16"/>
        </w:rPr>
        <w:t> </w:t>
      </w:r>
      <w:r>
        <w:rPr>
          <w:sz w:val="16"/>
        </w:rPr>
        <w:t>data</w:t>
      </w:r>
      <w:r>
        <w:rPr>
          <w:spacing w:val="-4"/>
          <w:sz w:val="16"/>
        </w:rPr>
        <w:t> </w:t>
      </w:r>
      <w:r>
        <w:rPr>
          <w:sz w:val="16"/>
        </w:rPr>
        <w:t>hiding,”</w:t>
      </w:r>
      <w:r>
        <w:rPr>
          <w:spacing w:val="-4"/>
          <w:sz w:val="16"/>
        </w:rPr>
        <w:t> </w:t>
      </w:r>
      <w:r>
        <w:rPr>
          <w:sz w:val="16"/>
        </w:rPr>
        <w:t>IEEE</w:t>
      </w:r>
      <w:r>
        <w:rPr>
          <w:spacing w:val="-4"/>
          <w:sz w:val="16"/>
        </w:rPr>
        <w:t> </w:t>
      </w:r>
      <w:r>
        <w:rPr>
          <w:sz w:val="16"/>
        </w:rPr>
        <w:t>Trans.</w:t>
      </w:r>
      <w:r>
        <w:rPr>
          <w:spacing w:val="40"/>
          <w:sz w:val="16"/>
        </w:rPr>
        <w:t> </w:t>
      </w:r>
      <w:r>
        <w:rPr>
          <w:sz w:val="16"/>
        </w:rPr>
        <w:t>Inf. Forensics Secur., vol. 15, pp. 2306–2319, 2020.</w:t>
      </w:r>
    </w:p>
    <w:p>
      <w:pPr>
        <w:pStyle w:val="ListParagraph"/>
        <w:numPr>
          <w:ilvl w:val="0"/>
          <w:numId w:val="6"/>
        </w:numPr>
        <w:tabs>
          <w:tab w:pos="564" w:val="left" w:leader="none"/>
        </w:tabs>
        <w:spacing w:line="232" w:lineRule="auto" w:before="2" w:after="0"/>
        <w:ind w:left="564" w:right="5397" w:hanging="445"/>
        <w:jc w:val="both"/>
        <w:rPr>
          <w:sz w:val="16"/>
        </w:rPr>
      </w:pPr>
      <w:r>
        <w:rPr>
          <w:sz w:val="16"/>
        </w:rPr>
        <w:t>T. Zhang, T. Hou, S. Weng, F. Zou, H. Zhang, and C.-C. Chang,</w:t>
      </w:r>
      <w:r>
        <w:rPr>
          <w:spacing w:val="40"/>
          <w:sz w:val="16"/>
        </w:rPr>
        <w:t> </w:t>
      </w:r>
      <w:r>
        <w:rPr>
          <w:sz w:val="16"/>
        </w:rPr>
        <w:t>“Adaptive</w:t>
      </w:r>
      <w:r>
        <w:rPr>
          <w:spacing w:val="40"/>
          <w:sz w:val="16"/>
        </w:rPr>
        <w:t> </w:t>
      </w:r>
      <w:r>
        <w:rPr>
          <w:sz w:val="16"/>
        </w:rPr>
        <w:t>reversible</w:t>
      </w:r>
      <w:r>
        <w:rPr>
          <w:spacing w:val="40"/>
          <w:sz w:val="16"/>
        </w:rPr>
        <w:t> </w:t>
      </w:r>
      <w:r>
        <w:rPr>
          <w:sz w:val="16"/>
        </w:rPr>
        <w:t>data</w:t>
      </w:r>
      <w:r>
        <w:rPr>
          <w:spacing w:val="40"/>
          <w:sz w:val="16"/>
        </w:rPr>
        <w:t> </w:t>
      </w:r>
      <w:r>
        <w:rPr>
          <w:sz w:val="16"/>
        </w:rPr>
        <w:t>hiding</w:t>
      </w:r>
      <w:r>
        <w:rPr>
          <w:spacing w:val="40"/>
          <w:sz w:val="16"/>
        </w:rPr>
        <w:t> </w:t>
      </w:r>
      <w:r>
        <w:rPr>
          <w:sz w:val="16"/>
        </w:rPr>
        <w:t>with</w:t>
      </w:r>
      <w:r>
        <w:rPr>
          <w:spacing w:val="40"/>
          <w:sz w:val="16"/>
        </w:rPr>
        <w:t> </w:t>
      </w:r>
      <w:r>
        <w:rPr>
          <w:sz w:val="16"/>
        </w:rPr>
        <w:t>contrast</w:t>
      </w:r>
      <w:r>
        <w:rPr>
          <w:spacing w:val="40"/>
          <w:sz w:val="16"/>
        </w:rPr>
        <w:t> </w:t>
      </w:r>
      <w:r>
        <w:rPr>
          <w:sz w:val="16"/>
        </w:rPr>
        <w:t>enhancement</w:t>
      </w:r>
      <w:r>
        <w:rPr>
          <w:spacing w:val="40"/>
          <w:sz w:val="16"/>
        </w:rPr>
        <w:t> </w:t>
      </w:r>
      <w:r>
        <w:rPr>
          <w:sz w:val="16"/>
        </w:rPr>
        <w:t>based</w:t>
      </w:r>
      <w:r>
        <w:rPr>
          <w:spacing w:val="40"/>
          <w:sz w:val="16"/>
        </w:rPr>
        <w:t> </w:t>
      </w:r>
      <w:r>
        <w:rPr>
          <w:sz w:val="16"/>
        </w:rPr>
        <w:t>on multi-histogram modification,” IEEE Trans. Circuits Syst. Video</w:t>
      </w:r>
      <w:r>
        <w:rPr>
          <w:spacing w:val="40"/>
          <w:sz w:val="16"/>
        </w:rPr>
        <w:t> </w:t>
      </w:r>
      <w:r>
        <w:rPr>
          <w:sz w:val="16"/>
        </w:rPr>
        <w:t>Technol., vol. 32, no. 8, pp. 5041–5054, 2022.</w:t>
      </w:r>
    </w:p>
    <w:p>
      <w:pPr>
        <w:pStyle w:val="ListParagraph"/>
        <w:numPr>
          <w:ilvl w:val="0"/>
          <w:numId w:val="6"/>
        </w:numPr>
        <w:tabs>
          <w:tab w:pos="564" w:val="left" w:leader="none"/>
        </w:tabs>
        <w:spacing w:line="232" w:lineRule="auto" w:before="4" w:after="0"/>
        <w:ind w:left="564" w:right="5397" w:hanging="445"/>
        <w:jc w:val="both"/>
        <w:rPr>
          <w:sz w:val="16"/>
        </w:rPr>
      </w:pPr>
      <w:r>
        <w:rPr>
          <w:sz w:val="16"/>
        </w:rPr>
        <w:t>W.</w:t>
      </w:r>
      <w:r>
        <w:rPr>
          <w:spacing w:val="-10"/>
          <w:sz w:val="16"/>
        </w:rPr>
        <w:t> </w:t>
      </w:r>
      <w:r>
        <w:rPr>
          <w:sz w:val="16"/>
        </w:rPr>
        <w:t>Zhang,</w:t>
      </w:r>
      <w:r>
        <w:rPr>
          <w:spacing w:val="-10"/>
          <w:sz w:val="16"/>
        </w:rPr>
        <w:t> </w:t>
      </w:r>
      <w:r>
        <w:rPr>
          <w:sz w:val="16"/>
        </w:rPr>
        <w:t>X.</w:t>
      </w:r>
      <w:r>
        <w:rPr>
          <w:spacing w:val="-10"/>
          <w:sz w:val="16"/>
        </w:rPr>
        <w:t> </w:t>
      </w:r>
      <w:r>
        <w:rPr>
          <w:sz w:val="16"/>
        </w:rPr>
        <w:t>Hu,</w:t>
      </w:r>
      <w:r>
        <w:rPr>
          <w:spacing w:val="-10"/>
          <w:sz w:val="16"/>
        </w:rPr>
        <w:t> </w:t>
      </w:r>
      <w:r>
        <w:rPr>
          <w:sz w:val="16"/>
        </w:rPr>
        <w:t>X.</w:t>
      </w:r>
      <w:r>
        <w:rPr>
          <w:spacing w:val="-10"/>
          <w:sz w:val="16"/>
        </w:rPr>
        <w:t> </w:t>
      </w:r>
      <w:r>
        <w:rPr>
          <w:sz w:val="16"/>
        </w:rPr>
        <w:t>Li,</w:t>
      </w:r>
      <w:r>
        <w:rPr>
          <w:spacing w:val="-10"/>
          <w:sz w:val="16"/>
        </w:rPr>
        <w:t> </w:t>
      </w:r>
      <w:r>
        <w:rPr>
          <w:sz w:val="16"/>
        </w:rPr>
        <w:t>and</w:t>
      </w:r>
      <w:r>
        <w:rPr>
          <w:spacing w:val="-10"/>
          <w:sz w:val="16"/>
        </w:rPr>
        <w:t> </w:t>
      </w:r>
      <w:r>
        <w:rPr>
          <w:sz w:val="16"/>
        </w:rPr>
        <w:t>N.</w:t>
      </w:r>
      <w:r>
        <w:rPr>
          <w:spacing w:val="-10"/>
          <w:sz w:val="16"/>
        </w:rPr>
        <w:t> </w:t>
      </w:r>
      <w:r>
        <w:rPr>
          <w:sz w:val="16"/>
        </w:rPr>
        <w:t>Yu,</w:t>
      </w:r>
      <w:r>
        <w:rPr>
          <w:spacing w:val="-10"/>
          <w:sz w:val="16"/>
        </w:rPr>
        <w:t> </w:t>
      </w:r>
      <w:r>
        <w:rPr>
          <w:sz w:val="16"/>
        </w:rPr>
        <w:t>“Recursive</w:t>
      </w:r>
      <w:r>
        <w:rPr>
          <w:spacing w:val="-10"/>
          <w:sz w:val="16"/>
        </w:rPr>
        <w:t> </w:t>
      </w:r>
      <w:r>
        <w:rPr>
          <w:sz w:val="16"/>
        </w:rPr>
        <w:t>histogram</w:t>
      </w:r>
      <w:r>
        <w:rPr>
          <w:spacing w:val="-10"/>
          <w:sz w:val="16"/>
        </w:rPr>
        <w:t> </w:t>
      </w:r>
      <w:r>
        <w:rPr>
          <w:sz w:val="16"/>
        </w:rPr>
        <w:t>modification:</w:t>
      </w:r>
      <w:r>
        <w:rPr>
          <w:spacing w:val="40"/>
          <w:sz w:val="16"/>
        </w:rPr>
        <w:t> </w:t>
      </w:r>
      <w:r>
        <w:rPr>
          <w:sz w:val="16"/>
        </w:rPr>
        <w:t>Establishing equivalency between reversible data hiding and </w:t>
      </w:r>
      <w:r>
        <w:rPr>
          <w:sz w:val="16"/>
        </w:rPr>
        <w:t>lossless</w:t>
      </w:r>
      <w:r>
        <w:rPr>
          <w:spacing w:val="40"/>
          <w:sz w:val="16"/>
        </w:rPr>
        <w:t> </w:t>
      </w:r>
      <w:r>
        <w:rPr>
          <w:sz w:val="16"/>
        </w:rPr>
        <w:t>data compression,” IEEE Trans. Image Process., vol. 22, no. 7, pp.</w:t>
      </w:r>
      <w:r>
        <w:rPr>
          <w:spacing w:val="40"/>
          <w:sz w:val="16"/>
        </w:rPr>
        <w:t> </w:t>
      </w:r>
      <w:r>
        <w:rPr>
          <w:sz w:val="16"/>
        </w:rPr>
        <w:t>2775–2785, 2013.</w:t>
      </w:r>
    </w:p>
    <w:p>
      <w:pPr>
        <w:pStyle w:val="ListParagraph"/>
        <w:numPr>
          <w:ilvl w:val="0"/>
          <w:numId w:val="6"/>
        </w:numPr>
        <w:tabs>
          <w:tab w:pos="564" w:val="left" w:leader="none"/>
        </w:tabs>
        <w:spacing w:line="232" w:lineRule="auto" w:before="3" w:after="0"/>
        <w:ind w:left="564" w:right="5397" w:hanging="445"/>
        <w:jc w:val="both"/>
        <w:rPr>
          <w:sz w:val="16"/>
        </w:rPr>
      </w:pPr>
      <w:r>
        <w:rPr>
          <w:sz w:val="16"/>
        </w:rPr>
        <w:t>X. Zhang, “Reversible data hiding in encrypted image,” IEEE </w:t>
      </w:r>
      <w:r>
        <w:rPr>
          <w:sz w:val="16"/>
        </w:rPr>
        <w:t>Signal</w:t>
      </w:r>
      <w:r>
        <w:rPr>
          <w:spacing w:val="40"/>
          <w:sz w:val="16"/>
        </w:rPr>
        <w:t> </w:t>
      </w:r>
      <w:r>
        <w:rPr>
          <w:sz w:val="16"/>
        </w:rPr>
        <w:t>Process. Lett., vol. 18, no. 4, pp. 255–258, 2011.</w:t>
      </w:r>
    </w:p>
    <w:p>
      <w:pPr>
        <w:pStyle w:val="ListParagraph"/>
        <w:numPr>
          <w:ilvl w:val="0"/>
          <w:numId w:val="6"/>
        </w:numPr>
        <w:tabs>
          <w:tab w:pos="564" w:val="left" w:leader="none"/>
        </w:tabs>
        <w:spacing w:line="232" w:lineRule="auto" w:before="2" w:after="0"/>
        <w:ind w:left="564" w:right="5397" w:hanging="445"/>
        <w:jc w:val="both"/>
        <w:rPr>
          <w:sz w:val="16"/>
        </w:rPr>
      </w:pPr>
      <w:r>
        <w:rPr>
          <w:sz w:val="16"/>
        </w:rPr>
        <w:t>X.</w:t>
      </w:r>
      <w:r>
        <w:rPr>
          <w:spacing w:val="-5"/>
          <w:sz w:val="16"/>
        </w:rPr>
        <w:t> </w:t>
      </w:r>
      <w:r>
        <w:rPr>
          <w:sz w:val="16"/>
        </w:rPr>
        <w:t>Zhang,</w:t>
      </w:r>
      <w:r>
        <w:rPr>
          <w:spacing w:val="-5"/>
          <w:sz w:val="16"/>
        </w:rPr>
        <w:t> </w:t>
      </w:r>
      <w:r>
        <w:rPr>
          <w:sz w:val="16"/>
        </w:rPr>
        <w:t>“Separable</w:t>
      </w:r>
      <w:r>
        <w:rPr>
          <w:spacing w:val="-5"/>
          <w:sz w:val="16"/>
        </w:rPr>
        <w:t> </w:t>
      </w:r>
      <w:r>
        <w:rPr>
          <w:sz w:val="16"/>
        </w:rPr>
        <w:t>reversible</w:t>
      </w:r>
      <w:r>
        <w:rPr>
          <w:spacing w:val="-5"/>
          <w:sz w:val="16"/>
        </w:rPr>
        <w:t> </w:t>
      </w:r>
      <w:r>
        <w:rPr>
          <w:sz w:val="16"/>
        </w:rPr>
        <w:t>data</w:t>
      </w:r>
      <w:r>
        <w:rPr>
          <w:spacing w:val="-5"/>
          <w:sz w:val="16"/>
        </w:rPr>
        <w:t> </w:t>
      </w:r>
      <w:r>
        <w:rPr>
          <w:sz w:val="16"/>
        </w:rPr>
        <w:t>hiding</w:t>
      </w:r>
      <w:r>
        <w:rPr>
          <w:spacing w:val="-5"/>
          <w:sz w:val="16"/>
        </w:rPr>
        <w:t> </w:t>
      </w:r>
      <w:r>
        <w:rPr>
          <w:sz w:val="16"/>
        </w:rPr>
        <w:t>in</w:t>
      </w:r>
      <w:r>
        <w:rPr>
          <w:spacing w:val="-5"/>
          <w:sz w:val="16"/>
        </w:rPr>
        <w:t> </w:t>
      </w:r>
      <w:r>
        <w:rPr>
          <w:sz w:val="16"/>
        </w:rPr>
        <w:t>encrypted</w:t>
      </w:r>
      <w:r>
        <w:rPr>
          <w:spacing w:val="-5"/>
          <w:sz w:val="16"/>
        </w:rPr>
        <w:t> </w:t>
      </w:r>
      <w:r>
        <w:rPr>
          <w:sz w:val="16"/>
        </w:rPr>
        <w:t>image,”</w:t>
      </w:r>
      <w:r>
        <w:rPr>
          <w:spacing w:val="-5"/>
          <w:sz w:val="16"/>
        </w:rPr>
        <w:t> </w:t>
      </w:r>
      <w:r>
        <w:rPr>
          <w:sz w:val="16"/>
        </w:rPr>
        <w:t>IEEE</w:t>
      </w:r>
      <w:r>
        <w:rPr>
          <w:spacing w:val="40"/>
          <w:sz w:val="16"/>
        </w:rPr>
        <w:t> </w:t>
      </w:r>
      <w:r>
        <w:rPr>
          <w:sz w:val="16"/>
        </w:rPr>
        <w:t>Trans. Inf. Forensics Secur., vol. 7, no. 2, pp. 826–832, 2012.</w:t>
      </w:r>
    </w:p>
    <w:p>
      <w:pPr>
        <w:pStyle w:val="ListParagraph"/>
        <w:numPr>
          <w:ilvl w:val="0"/>
          <w:numId w:val="6"/>
        </w:numPr>
        <w:tabs>
          <w:tab w:pos="564" w:val="left" w:leader="none"/>
        </w:tabs>
        <w:spacing w:line="232" w:lineRule="auto" w:before="2" w:after="0"/>
        <w:ind w:left="564" w:right="5397" w:hanging="445"/>
        <w:jc w:val="both"/>
        <w:rPr>
          <w:sz w:val="16"/>
        </w:rPr>
      </w:pPr>
      <w:r>
        <w:rPr>
          <w:sz w:val="16"/>
        </w:rPr>
        <w:t>X. Zhang, “Reversible data hiding with optimal value transfer,” IEEE</w:t>
      </w:r>
      <w:r>
        <w:rPr>
          <w:spacing w:val="40"/>
          <w:sz w:val="16"/>
        </w:rPr>
        <w:t> </w:t>
      </w:r>
      <w:r>
        <w:rPr>
          <w:sz w:val="16"/>
        </w:rPr>
        <w:t>Trans. Multimedia, vol. 15, no. 2, pp. 316–325, 2013.</w:t>
      </w:r>
    </w:p>
    <w:p>
      <w:pPr>
        <w:pStyle w:val="ListParagraph"/>
        <w:numPr>
          <w:ilvl w:val="0"/>
          <w:numId w:val="6"/>
        </w:numPr>
        <w:tabs>
          <w:tab w:pos="564" w:val="left" w:leader="none"/>
        </w:tabs>
        <w:spacing w:line="232" w:lineRule="auto" w:before="1" w:after="0"/>
        <w:ind w:left="564" w:right="5397" w:hanging="445"/>
        <w:jc w:val="both"/>
        <w:rPr>
          <w:sz w:val="16"/>
        </w:rPr>
      </w:pPr>
      <w:r>
        <w:rPr>
          <w:sz w:val="16"/>
        </w:rPr>
        <w:t>X. Zhang, Y. Yao and N. Yu, ”Convolutional Neural Network-driven</w:t>
      </w:r>
      <w:r>
        <w:rPr>
          <w:spacing w:val="40"/>
          <w:sz w:val="16"/>
        </w:rPr>
        <w:t> </w:t>
      </w:r>
      <w:r>
        <w:rPr>
          <w:sz w:val="16"/>
        </w:rPr>
        <w:t>Optimal</w:t>
      </w:r>
      <w:r>
        <w:rPr>
          <w:spacing w:val="-10"/>
          <w:sz w:val="16"/>
        </w:rPr>
        <w:t> </w:t>
      </w:r>
      <w:r>
        <w:rPr>
          <w:sz w:val="16"/>
        </w:rPr>
        <w:t>Prediction</w:t>
      </w:r>
      <w:r>
        <w:rPr>
          <w:spacing w:val="-10"/>
          <w:sz w:val="16"/>
        </w:rPr>
        <w:t> </w:t>
      </w:r>
      <w:r>
        <w:rPr>
          <w:sz w:val="16"/>
        </w:rPr>
        <w:t>for</w:t>
      </w:r>
      <w:r>
        <w:rPr>
          <w:spacing w:val="-10"/>
          <w:sz w:val="16"/>
        </w:rPr>
        <w:t> </w:t>
      </w:r>
      <w:r>
        <w:rPr>
          <w:sz w:val="16"/>
        </w:rPr>
        <w:t>Image</w:t>
      </w:r>
      <w:r>
        <w:rPr>
          <w:spacing w:val="-10"/>
          <w:sz w:val="16"/>
        </w:rPr>
        <w:t> </w:t>
      </w:r>
      <w:r>
        <w:rPr>
          <w:sz w:val="16"/>
        </w:rPr>
        <w:t>Reversible</w:t>
      </w:r>
      <w:r>
        <w:rPr>
          <w:spacing w:val="-10"/>
          <w:sz w:val="16"/>
        </w:rPr>
        <w:t> </w:t>
      </w:r>
      <w:r>
        <w:rPr>
          <w:sz w:val="16"/>
        </w:rPr>
        <w:t>Data</w:t>
      </w:r>
      <w:r>
        <w:rPr>
          <w:spacing w:val="-10"/>
          <w:sz w:val="16"/>
        </w:rPr>
        <w:t> </w:t>
      </w:r>
      <w:r>
        <w:rPr>
          <w:sz w:val="16"/>
        </w:rPr>
        <w:t>Hiding,”</w:t>
      </w:r>
      <w:r>
        <w:rPr>
          <w:spacing w:val="-10"/>
          <w:sz w:val="16"/>
        </w:rPr>
        <w:t> </w:t>
      </w:r>
      <w:r>
        <w:rPr>
          <w:sz w:val="16"/>
        </w:rPr>
        <w:t>2021</w:t>
      </w:r>
      <w:r>
        <w:rPr>
          <w:spacing w:val="-10"/>
          <w:sz w:val="16"/>
        </w:rPr>
        <w:t> </w:t>
      </w:r>
      <w:r>
        <w:rPr>
          <w:sz w:val="16"/>
        </w:rPr>
        <w:t>IEEE</w:t>
      </w:r>
      <w:r>
        <w:rPr>
          <w:spacing w:val="-10"/>
          <w:sz w:val="16"/>
        </w:rPr>
        <w:t> </w:t>
      </w:r>
      <w:r>
        <w:rPr>
          <w:sz w:val="16"/>
        </w:rPr>
        <w:t>23rd</w:t>
      </w:r>
      <w:r>
        <w:rPr>
          <w:spacing w:val="40"/>
          <w:sz w:val="16"/>
        </w:rPr>
        <w:t> </w:t>
      </w:r>
      <w:r>
        <w:rPr>
          <w:sz w:val="16"/>
        </w:rPr>
        <w:t>International Workshop on Multimedia Signal Processing </w:t>
      </w:r>
      <w:r>
        <w:rPr>
          <w:sz w:val="16"/>
        </w:rPr>
        <w:t>(MMSP),</w:t>
      </w:r>
      <w:r>
        <w:rPr>
          <w:spacing w:val="40"/>
          <w:sz w:val="16"/>
        </w:rPr>
        <w:t> </w:t>
      </w:r>
      <w:r>
        <w:rPr>
          <w:sz w:val="16"/>
        </w:rPr>
        <w:t>Tampere, Finland, 2021, pp. 1-6.</w:t>
      </w:r>
    </w:p>
    <w:p>
      <w:pPr>
        <w:pStyle w:val="ListParagraph"/>
        <w:numPr>
          <w:ilvl w:val="0"/>
          <w:numId w:val="6"/>
        </w:numPr>
        <w:tabs>
          <w:tab w:pos="564" w:val="left" w:leader="none"/>
        </w:tabs>
        <w:spacing w:line="232" w:lineRule="auto" w:before="4" w:after="0"/>
        <w:ind w:left="564" w:right="5397" w:hanging="445"/>
        <w:jc w:val="both"/>
        <w:rPr>
          <w:sz w:val="16"/>
        </w:rPr>
      </w:pPr>
      <w:r>
        <w:rPr>
          <w:sz w:val="16"/>
        </w:rPr>
        <w:t>H. Zheng, C. Wang, J. Wang, and S. Xiang, “A new reversible </w:t>
      </w:r>
      <w:r>
        <w:rPr>
          <w:sz w:val="16"/>
        </w:rPr>
        <w:t>water-</w:t>
      </w:r>
      <w:r>
        <w:rPr>
          <w:spacing w:val="40"/>
          <w:sz w:val="16"/>
        </w:rPr>
        <w:t> </w:t>
      </w:r>
      <w:r>
        <w:rPr>
          <w:sz w:val="16"/>
        </w:rPr>
        <w:t>marking scheme using the content-adaptive block size for prediction,”</w:t>
      </w:r>
      <w:r>
        <w:rPr>
          <w:spacing w:val="40"/>
          <w:sz w:val="16"/>
        </w:rPr>
        <w:t> </w:t>
      </w:r>
      <w:r>
        <w:rPr>
          <w:sz w:val="16"/>
        </w:rPr>
        <w:t>Signal Processing, vol. 164, pp. 74–83, 2019.</w:t>
      </w:r>
    </w:p>
    <w:sectPr>
      <w:pgSz w:w="12240" w:h="15840"/>
      <w:pgMar w:top="960" w:bottom="280" w:left="8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Lucida Sans Unicode">
    <w:altName w:val="Lucida Sans Unicode"/>
    <w:charset w:val="1"/>
    <w:family w:val="swiss"/>
    <w:pitch w:val="variable"/>
  </w:font>
  <w:font w:name="Calibri">
    <w:altName w:val="Calibri"/>
    <w:charset w:val="1"/>
    <w:family w:val="roman"/>
    <w:pitch w:val="variable"/>
  </w:font>
  <w:font w:name="SimSun-ExtB">
    <w:altName w:val="SimSun-ExtB"/>
    <w:charset w:val="1"/>
    <w:family w:val="modern"/>
    <w:pitch w:val="default"/>
  </w:font>
  <w:font w:name="Verdana">
    <w:altName w:val="Verdan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460" w:hanging="341"/>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19" w:hanging="202"/>
      </w:pPr>
      <w:rPr>
        <w:rFonts w:hint="default" w:ascii="Lucida Sans Unicode" w:hAnsi="Lucida Sans Unicode" w:eastAsia="Lucida Sans Unicode" w:cs="Lucida Sans Unicode"/>
        <w:b w:val="0"/>
        <w:bCs w:val="0"/>
        <w:i w:val="0"/>
        <w:iCs w:val="0"/>
        <w:spacing w:val="0"/>
        <w:w w:val="92"/>
        <w:sz w:val="14"/>
        <w:szCs w:val="14"/>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577" w:hanging="202"/>
      </w:pPr>
      <w:rPr>
        <w:rFonts w:hint="default"/>
        <w:lang w:val="en-US" w:eastAsia="en-US" w:bidi="ar-SA"/>
      </w:rPr>
    </w:lvl>
    <w:lvl w:ilvl="4">
      <w:start w:val="0"/>
      <w:numFmt w:val="bullet"/>
      <w:lvlText w:val="•"/>
      <w:lvlJc w:val="left"/>
      <w:pPr>
        <w:ind w:left="2106" w:hanging="202"/>
      </w:pPr>
      <w:rPr>
        <w:rFonts w:hint="default"/>
        <w:lang w:val="en-US" w:eastAsia="en-US" w:bidi="ar-SA"/>
      </w:rPr>
    </w:lvl>
    <w:lvl w:ilvl="5">
      <w:start w:val="0"/>
      <w:numFmt w:val="bullet"/>
      <w:lvlText w:val="•"/>
      <w:lvlJc w:val="left"/>
      <w:pPr>
        <w:ind w:left="2635" w:hanging="202"/>
      </w:pPr>
      <w:rPr>
        <w:rFonts w:hint="default"/>
        <w:lang w:val="en-US" w:eastAsia="en-US" w:bidi="ar-SA"/>
      </w:rPr>
    </w:lvl>
    <w:lvl w:ilvl="6">
      <w:start w:val="0"/>
      <w:numFmt w:val="bullet"/>
      <w:lvlText w:val="•"/>
      <w:lvlJc w:val="left"/>
      <w:pPr>
        <w:ind w:left="3164" w:hanging="202"/>
      </w:pPr>
      <w:rPr>
        <w:rFonts w:hint="default"/>
        <w:lang w:val="en-US" w:eastAsia="en-US" w:bidi="ar-SA"/>
      </w:rPr>
    </w:lvl>
    <w:lvl w:ilvl="7">
      <w:start w:val="0"/>
      <w:numFmt w:val="bullet"/>
      <w:lvlText w:val="•"/>
      <w:lvlJc w:val="left"/>
      <w:pPr>
        <w:ind w:left="3693" w:hanging="202"/>
      </w:pPr>
      <w:rPr>
        <w:rFonts w:hint="default"/>
        <w:lang w:val="en-US" w:eastAsia="en-US" w:bidi="ar-SA"/>
      </w:rPr>
    </w:lvl>
    <w:lvl w:ilvl="8">
      <w:start w:val="0"/>
      <w:numFmt w:val="bullet"/>
      <w:lvlText w:val="•"/>
      <w:lvlJc w:val="left"/>
      <w:pPr>
        <w:ind w:left="4222" w:hanging="202"/>
      </w:pPr>
      <w:rPr>
        <w:rFonts w:hint="default"/>
        <w:lang w:val="en-US" w:eastAsia="en-US" w:bidi="ar-SA"/>
      </w:rPr>
    </w:lvl>
  </w:abstractNum>
  <w:abstractNum w:abstractNumId="5">
    <w:multiLevelType w:val="hybridMultilevel"/>
    <w:lvl w:ilvl="0">
      <w:start w:val="15"/>
      <w:numFmt w:val="decimal"/>
      <w:lvlText w:val="[%1]"/>
      <w:lvlJc w:val="left"/>
      <w:pPr>
        <w:ind w:left="484" w:hanging="36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952" w:hanging="366"/>
      </w:pPr>
      <w:rPr>
        <w:rFonts w:hint="default"/>
        <w:lang w:val="en-US" w:eastAsia="en-US" w:bidi="ar-SA"/>
      </w:rPr>
    </w:lvl>
    <w:lvl w:ilvl="2">
      <w:start w:val="0"/>
      <w:numFmt w:val="bullet"/>
      <w:lvlText w:val="•"/>
      <w:lvlJc w:val="left"/>
      <w:pPr>
        <w:ind w:left="1424" w:hanging="366"/>
      </w:pPr>
      <w:rPr>
        <w:rFonts w:hint="default"/>
        <w:lang w:val="en-US" w:eastAsia="en-US" w:bidi="ar-SA"/>
      </w:rPr>
    </w:lvl>
    <w:lvl w:ilvl="3">
      <w:start w:val="0"/>
      <w:numFmt w:val="bullet"/>
      <w:lvlText w:val="•"/>
      <w:lvlJc w:val="left"/>
      <w:pPr>
        <w:ind w:left="1896" w:hanging="366"/>
      </w:pPr>
      <w:rPr>
        <w:rFonts w:hint="default"/>
        <w:lang w:val="en-US" w:eastAsia="en-US" w:bidi="ar-SA"/>
      </w:rPr>
    </w:lvl>
    <w:lvl w:ilvl="4">
      <w:start w:val="0"/>
      <w:numFmt w:val="bullet"/>
      <w:lvlText w:val="•"/>
      <w:lvlJc w:val="left"/>
      <w:pPr>
        <w:ind w:left="2368" w:hanging="366"/>
      </w:pPr>
      <w:rPr>
        <w:rFonts w:hint="default"/>
        <w:lang w:val="en-US" w:eastAsia="en-US" w:bidi="ar-SA"/>
      </w:rPr>
    </w:lvl>
    <w:lvl w:ilvl="5">
      <w:start w:val="0"/>
      <w:numFmt w:val="bullet"/>
      <w:lvlText w:val="•"/>
      <w:lvlJc w:val="left"/>
      <w:pPr>
        <w:ind w:left="2840" w:hanging="366"/>
      </w:pPr>
      <w:rPr>
        <w:rFonts w:hint="default"/>
        <w:lang w:val="en-US" w:eastAsia="en-US" w:bidi="ar-SA"/>
      </w:rPr>
    </w:lvl>
    <w:lvl w:ilvl="6">
      <w:start w:val="0"/>
      <w:numFmt w:val="bullet"/>
      <w:lvlText w:val="•"/>
      <w:lvlJc w:val="left"/>
      <w:pPr>
        <w:ind w:left="3312" w:hanging="366"/>
      </w:pPr>
      <w:rPr>
        <w:rFonts w:hint="default"/>
        <w:lang w:val="en-US" w:eastAsia="en-US" w:bidi="ar-SA"/>
      </w:rPr>
    </w:lvl>
    <w:lvl w:ilvl="7">
      <w:start w:val="0"/>
      <w:numFmt w:val="bullet"/>
      <w:lvlText w:val="•"/>
      <w:lvlJc w:val="left"/>
      <w:pPr>
        <w:ind w:left="3784" w:hanging="366"/>
      </w:pPr>
      <w:rPr>
        <w:rFonts w:hint="default"/>
        <w:lang w:val="en-US" w:eastAsia="en-US" w:bidi="ar-SA"/>
      </w:rPr>
    </w:lvl>
    <w:lvl w:ilvl="8">
      <w:start w:val="0"/>
      <w:numFmt w:val="bullet"/>
      <w:lvlText w:val="•"/>
      <w:lvlJc w:val="left"/>
      <w:pPr>
        <w:ind w:left="4256" w:hanging="366"/>
      </w:pPr>
      <w:rPr>
        <w:rFonts w:hint="default"/>
        <w:lang w:val="en-US" w:eastAsia="en-US" w:bidi="ar-SA"/>
      </w:rPr>
    </w:lvl>
  </w:abstractNum>
  <w:abstractNum w:abstractNumId="4">
    <w:multiLevelType w:val="hybridMultilevel"/>
    <w:lvl w:ilvl="0">
      <w:start w:val="1"/>
      <w:numFmt w:val="decimal"/>
      <w:lvlText w:val="[%1]"/>
      <w:lvlJc w:val="left"/>
      <w:pPr>
        <w:ind w:left="564"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022" w:hanging="286"/>
      </w:pPr>
      <w:rPr>
        <w:rFonts w:hint="default"/>
        <w:lang w:val="en-US" w:eastAsia="en-US" w:bidi="ar-SA"/>
      </w:rPr>
    </w:lvl>
    <w:lvl w:ilvl="2">
      <w:start w:val="0"/>
      <w:numFmt w:val="bullet"/>
      <w:lvlText w:val="•"/>
      <w:lvlJc w:val="left"/>
      <w:pPr>
        <w:ind w:left="1484" w:hanging="286"/>
      </w:pPr>
      <w:rPr>
        <w:rFonts w:hint="default"/>
        <w:lang w:val="en-US" w:eastAsia="en-US" w:bidi="ar-SA"/>
      </w:rPr>
    </w:lvl>
    <w:lvl w:ilvl="3">
      <w:start w:val="0"/>
      <w:numFmt w:val="bullet"/>
      <w:lvlText w:val="•"/>
      <w:lvlJc w:val="left"/>
      <w:pPr>
        <w:ind w:left="1946" w:hanging="286"/>
      </w:pPr>
      <w:rPr>
        <w:rFonts w:hint="default"/>
        <w:lang w:val="en-US" w:eastAsia="en-US" w:bidi="ar-SA"/>
      </w:rPr>
    </w:lvl>
    <w:lvl w:ilvl="4">
      <w:start w:val="0"/>
      <w:numFmt w:val="bullet"/>
      <w:lvlText w:val="•"/>
      <w:lvlJc w:val="left"/>
      <w:pPr>
        <w:ind w:left="2408" w:hanging="286"/>
      </w:pPr>
      <w:rPr>
        <w:rFonts w:hint="default"/>
        <w:lang w:val="en-US" w:eastAsia="en-US" w:bidi="ar-SA"/>
      </w:rPr>
    </w:lvl>
    <w:lvl w:ilvl="5">
      <w:start w:val="0"/>
      <w:numFmt w:val="bullet"/>
      <w:lvlText w:val="•"/>
      <w:lvlJc w:val="left"/>
      <w:pPr>
        <w:ind w:left="2870" w:hanging="286"/>
      </w:pPr>
      <w:rPr>
        <w:rFonts w:hint="default"/>
        <w:lang w:val="en-US" w:eastAsia="en-US" w:bidi="ar-SA"/>
      </w:rPr>
    </w:lvl>
    <w:lvl w:ilvl="6">
      <w:start w:val="0"/>
      <w:numFmt w:val="bullet"/>
      <w:lvlText w:val="•"/>
      <w:lvlJc w:val="left"/>
      <w:pPr>
        <w:ind w:left="3332" w:hanging="286"/>
      </w:pPr>
      <w:rPr>
        <w:rFonts w:hint="default"/>
        <w:lang w:val="en-US" w:eastAsia="en-US" w:bidi="ar-SA"/>
      </w:rPr>
    </w:lvl>
    <w:lvl w:ilvl="7">
      <w:start w:val="0"/>
      <w:numFmt w:val="bullet"/>
      <w:lvlText w:val="•"/>
      <w:lvlJc w:val="left"/>
      <w:pPr>
        <w:ind w:left="3794" w:hanging="286"/>
      </w:pPr>
      <w:rPr>
        <w:rFonts w:hint="default"/>
        <w:lang w:val="en-US" w:eastAsia="en-US" w:bidi="ar-SA"/>
      </w:rPr>
    </w:lvl>
    <w:lvl w:ilvl="8">
      <w:start w:val="0"/>
      <w:numFmt w:val="bullet"/>
      <w:lvlText w:val="•"/>
      <w:lvlJc w:val="left"/>
      <w:pPr>
        <w:ind w:left="4256" w:hanging="286"/>
      </w:pPr>
      <w:rPr>
        <w:rFonts w:hint="default"/>
        <w:lang w:val="en-US" w:eastAsia="en-US" w:bidi="ar-SA"/>
      </w:rPr>
    </w:lvl>
  </w:abstractNum>
  <w:abstractNum w:abstractNumId="3">
    <w:multiLevelType w:val="hybridMultilevel"/>
    <w:lvl w:ilvl="0">
      <w:start w:val="1"/>
      <w:numFmt w:val="decimal"/>
      <w:lvlText w:val="%1)"/>
      <w:lvlJc w:val="left"/>
      <w:pPr>
        <w:ind w:left="119" w:hanging="266"/>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19" w:hanging="202"/>
      </w:pPr>
      <w:rPr>
        <w:rFonts w:hint="default" w:ascii="Lucida Sans Unicode" w:hAnsi="Lucida Sans Unicode" w:eastAsia="Lucida Sans Unicode" w:cs="Lucida Sans Unicode"/>
        <w:b w:val="0"/>
        <w:bCs w:val="0"/>
        <w:i w:val="0"/>
        <w:iCs w:val="0"/>
        <w:spacing w:val="0"/>
        <w:w w:val="92"/>
        <w:sz w:val="14"/>
        <w:szCs w:val="14"/>
        <w:lang w:val="en-US" w:eastAsia="en-US" w:bidi="ar-SA"/>
      </w:rPr>
    </w:lvl>
    <w:lvl w:ilvl="2">
      <w:start w:val="0"/>
      <w:numFmt w:val="bullet"/>
      <w:lvlText w:val="•"/>
      <w:lvlJc w:val="left"/>
      <w:pPr>
        <w:ind w:left="1041" w:hanging="202"/>
      </w:pPr>
      <w:rPr>
        <w:rFonts w:hint="default"/>
        <w:lang w:val="en-US" w:eastAsia="en-US" w:bidi="ar-SA"/>
      </w:rPr>
    </w:lvl>
    <w:lvl w:ilvl="3">
      <w:start w:val="0"/>
      <w:numFmt w:val="bullet"/>
      <w:lvlText w:val="•"/>
      <w:lvlJc w:val="left"/>
      <w:pPr>
        <w:ind w:left="1563" w:hanging="202"/>
      </w:pPr>
      <w:rPr>
        <w:rFonts w:hint="default"/>
        <w:lang w:val="en-US" w:eastAsia="en-US" w:bidi="ar-SA"/>
      </w:rPr>
    </w:lvl>
    <w:lvl w:ilvl="4">
      <w:start w:val="0"/>
      <w:numFmt w:val="bullet"/>
      <w:lvlText w:val="•"/>
      <w:lvlJc w:val="left"/>
      <w:pPr>
        <w:ind w:left="2084" w:hanging="202"/>
      </w:pPr>
      <w:rPr>
        <w:rFonts w:hint="default"/>
        <w:lang w:val="en-US" w:eastAsia="en-US" w:bidi="ar-SA"/>
      </w:rPr>
    </w:lvl>
    <w:lvl w:ilvl="5">
      <w:start w:val="0"/>
      <w:numFmt w:val="bullet"/>
      <w:lvlText w:val="•"/>
      <w:lvlJc w:val="left"/>
      <w:pPr>
        <w:ind w:left="2606" w:hanging="202"/>
      </w:pPr>
      <w:rPr>
        <w:rFonts w:hint="default"/>
        <w:lang w:val="en-US" w:eastAsia="en-US" w:bidi="ar-SA"/>
      </w:rPr>
    </w:lvl>
    <w:lvl w:ilvl="6">
      <w:start w:val="0"/>
      <w:numFmt w:val="bullet"/>
      <w:lvlText w:val="•"/>
      <w:lvlJc w:val="left"/>
      <w:pPr>
        <w:ind w:left="3127" w:hanging="202"/>
      </w:pPr>
      <w:rPr>
        <w:rFonts w:hint="default"/>
        <w:lang w:val="en-US" w:eastAsia="en-US" w:bidi="ar-SA"/>
      </w:rPr>
    </w:lvl>
    <w:lvl w:ilvl="7">
      <w:start w:val="0"/>
      <w:numFmt w:val="bullet"/>
      <w:lvlText w:val="•"/>
      <w:lvlJc w:val="left"/>
      <w:pPr>
        <w:ind w:left="3649" w:hanging="202"/>
      </w:pPr>
      <w:rPr>
        <w:rFonts w:hint="default"/>
        <w:lang w:val="en-US" w:eastAsia="en-US" w:bidi="ar-SA"/>
      </w:rPr>
    </w:lvl>
    <w:lvl w:ilvl="8">
      <w:start w:val="0"/>
      <w:numFmt w:val="bullet"/>
      <w:lvlText w:val="•"/>
      <w:lvlJc w:val="left"/>
      <w:pPr>
        <w:ind w:left="4170" w:hanging="202"/>
      </w:pPr>
      <w:rPr>
        <w:rFonts w:hint="default"/>
        <w:lang w:val="en-US" w:eastAsia="en-US" w:bidi="ar-SA"/>
      </w:rPr>
    </w:lvl>
  </w:abstractNum>
  <w:abstractNum w:abstractNumId="1">
    <w:multiLevelType w:val="hybridMultilevel"/>
    <w:lvl w:ilvl="0">
      <w:start w:val="0"/>
      <w:numFmt w:val="bullet"/>
      <w:lvlText w:val="•"/>
      <w:lvlJc w:val="left"/>
      <w:pPr>
        <w:ind w:left="519" w:hanging="202"/>
      </w:pPr>
      <w:rPr>
        <w:rFonts w:hint="default" w:ascii="Lucida Sans Unicode" w:hAnsi="Lucida Sans Unicode" w:eastAsia="Lucida Sans Unicode" w:cs="Lucida Sans Unicode"/>
        <w:b w:val="0"/>
        <w:bCs w:val="0"/>
        <w:i w:val="0"/>
        <w:iCs w:val="0"/>
        <w:spacing w:val="0"/>
        <w:w w:val="92"/>
        <w:sz w:val="14"/>
        <w:szCs w:val="14"/>
        <w:lang w:val="en-US" w:eastAsia="en-US" w:bidi="ar-SA"/>
      </w:rPr>
    </w:lvl>
    <w:lvl w:ilvl="1">
      <w:start w:val="0"/>
      <w:numFmt w:val="bullet"/>
      <w:lvlText w:val="•"/>
      <w:lvlJc w:val="left"/>
      <w:pPr>
        <w:ind w:left="986" w:hanging="202"/>
      </w:pPr>
      <w:rPr>
        <w:rFonts w:hint="default"/>
        <w:lang w:val="en-US" w:eastAsia="en-US" w:bidi="ar-SA"/>
      </w:rPr>
    </w:lvl>
    <w:lvl w:ilvl="2">
      <w:start w:val="0"/>
      <w:numFmt w:val="bullet"/>
      <w:lvlText w:val="•"/>
      <w:lvlJc w:val="left"/>
      <w:pPr>
        <w:ind w:left="1452" w:hanging="202"/>
      </w:pPr>
      <w:rPr>
        <w:rFonts w:hint="default"/>
        <w:lang w:val="en-US" w:eastAsia="en-US" w:bidi="ar-SA"/>
      </w:rPr>
    </w:lvl>
    <w:lvl w:ilvl="3">
      <w:start w:val="0"/>
      <w:numFmt w:val="bullet"/>
      <w:lvlText w:val="•"/>
      <w:lvlJc w:val="left"/>
      <w:pPr>
        <w:ind w:left="1918" w:hanging="202"/>
      </w:pPr>
      <w:rPr>
        <w:rFonts w:hint="default"/>
        <w:lang w:val="en-US" w:eastAsia="en-US" w:bidi="ar-SA"/>
      </w:rPr>
    </w:lvl>
    <w:lvl w:ilvl="4">
      <w:start w:val="0"/>
      <w:numFmt w:val="bullet"/>
      <w:lvlText w:val="•"/>
      <w:lvlJc w:val="left"/>
      <w:pPr>
        <w:ind w:left="2384" w:hanging="202"/>
      </w:pPr>
      <w:rPr>
        <w:rFonts w:hint="default"/>
        <w:lang w:val="en-US" w:eastAsia="en-US" w:bidi="ar-SA"/>
      </w:rPr>
    </w:lvl>
    <w:lvl w:ilvl="5">
      <w:start w:val="0"/>
      <w:numFmt w:val="bullet"/>
      <w:lvlText w:val="•"/>
      <w:lvlJc w:val="left"/>
      <w:pPr>
        <w:ind w:left="2850" w:hanging="202"/>
      </w:pPr>
      <w:rPr>
        <w:rFonts w:hint="default"/>
        <w:lang w:val="en-US" w:eastAsia="en-US" w:bidi="ar-SA"/>
      </w:rPr>
    </w:lvl>
    <w:lvl w:ilvl="6">
      <w:start w:val="0"/>
      <w:numFmt w:val="bullet"/>
      <w:lvlText w:val="•"/>
      <w:lvlJc w:val="left"/>
      <w:pPr>
        <w:ind w:left="3316" w:hanging="202"/>
      </w:pPr>
      <w:rPr>
        <w:rFonts w:hint="default"/>
        <w:lang w:val="en-US" w:eastAsia="en-US" w:bidi="ar-SA"/>
      </w:rPr>
    </w:lvl>
    <w:lvl w:ilvl="7">
      <w:start w:val="0"/>
      <w:numFmt w:val="bullet"/>
      <w:lvlText w:val="•"/>
      <w:lvlJc w:val="left"/>
      <w:pPr>
        <w:ind w:left="3782" w:hanging="202"/>
      </w:pPr>
      <w:rPr>
        <w:rFonts w:hint="default"/>
        <w:lang w:val="en-US" w:eastAsia="en-US" w:bidi="ar-SA"/>
      </w:rPr>
    </w:lvl>
    <w:lvl w:ilvl="8">
      <w:start w:val="0"/>
      <w:numFmt w:val="bullet"/>
      <w:lvlText w:val="•"/>
      <w:lvlJc w:val="left"/>
      <w:pPr>
        <w:ind w:left="4248" w:hanging="202"/>
      </w:pPr>
      <w:rPr>
        <w:rFonts w:hint="default"/>
        <w:lang w:val="en-US" w:eastAsia="en-US" w:bidi="ar-SA"/>
      </w:rPr>
    </w:lvl>
  </w:abstractNum>
  <w:abstractNum w:abstractNumId="0">
    <w:multiLevelType w:val="hybridMultilevel"/>
    <w:lvl w:ilvl="0">
      <w:start w:val="1"/>
      <w:numFmt w:val="upperRoman"/>
      <w:lvlText w:val="%1."/>
      <w:lvlJc w:val="left"/>
      <w:pPr>
        <w:ind w:left="208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390" w:hanging="236"/>
      </w:pPr>
      <w:rPr>
        <w:rFonts w:hint="default"/>
        <w:lang w:val="en-US" w:eastAsia="en-US" w:bidi="ar-SA"/>
      </w:rPr>
    </w:lvl>
    <w:lvl w:ilvl="2">
      <w:start w:val="0"/>
      <w:numFmt w:val="bullet"/>
      <w:lvlText w:val="•"/>
      <w:lvlJc w:val="left"/>
      <w:pPr>
        <w:ind w:left="2700" w:hanging="236"/>
      </w:pPr>
      <w:rPr>
        <w:rFonts w:hint="default"/>
        <w:lang w:val="en-US" w:eastAsia="en-US" w:bidi="ar-SA"/>
      </w:rPr>
    </w:lvl>
    <w:lvl w:ilvl="3">
      <w:start w:val="0"/>
      <w:numFmt w:val="bullet"/>
      <w:lvlText w:val="•"/>
      <w:lvlJc w:val="left"/>
      <w:pPr>
        <w:ind w:left="3010" w:hanging="236"/>
      </w:pPr>
      <w:rPr>
        <w:rFonts w:hint="default"/>
        <w:lang w:val="en-US" w:eastAsia="en-US" w:bidi="ar-SA"/>
      </w:rPr>
    </w:lvl>
    <w:lvl w:ilvl="4">
      <w:start w:val="0"/>
      <w:numFmt w:val="bullet"/>
      <w:lvlText w:val="•"/>
      <w:lvlJc w:val="left"/>
      <w:pPr>
        <w:ind w:left="3320" w:hanging="236"/>
      </w:pPr>
      <w:rPr>
        <w:rFonts w:hint="default"/>
        <w:lang w:val="en-US" w:eastAsia="en-US" w:bidi="ar-SA"/>
      </w:rPr>
    </w:lvl>
    <w:lvl w:ilvl="5">
      <w:start w:val="0"/>
      <w:numFmt w:val="bullet"/>
      <w:lvlText w:val="•"/>
      <w:lvlJc w:val="left"/>
      <w:pPr>
        <w:ind w:left="3630" w:hanging="236"/>
      </w:pPr>
      <w:rPr>
        <w:rFonts w:hint="default"/>
        <w:lang w:val="en-US" w:eastAsia="en-US" w:bidi="ar-SA"/>
      </w:rPr>
    </w:lvl>
    <w:lvl w:ilvl="6">
      <w:start w:val="0"/>
      <w:numFmt w:val="bullet"/>
      <w:lvlText w:val="•"/>
      <w:lvlJc w:val="left"/>
      <w:pPr>
        <w:ind w:left="3940" w:hanging="236"/>
      </w:pPr>
      <w:rPr>
        <w:rFonts w:hint="default"/>
        <w:lang w:val="en-US" w:eastAsia="en-US" w:bidi="ar-SA"/>
      </w:rPr>
    </w:lvl>
    <w:lvl w:ilvl="7">
      <w:start w:val="0"/>
      <w:numFmt w:val="bullet"/>
      <w:lvlText w:val="•"/>
      <w:lvlJc w:val="left"/>
      <w:pPr>
        <w:ind w:left="4250" w:hanging="236"/>
      </w:pPr>
      <w:rPr>
        <w:rFonts w:hint="default"/>
        <w:lang w:val="en-US" w:eastAsia="en-US" w:bidi="ar-SA"/>
      </w:rPr>
    </w:lvl>
    <w:lvl w:ilvl="8">
      <w:start w:val="0"/>
      <w:numFmt w:val="bullet"/>
      <w:lvlText w:val="•"/>
      <w:lvlJc w:val="left"/>
      <w:pPr>
        <w:ind w:left="4560" w:hanging="236"/>
      </w:pPr>
      <w:rPr>
        <w:rFonts w:hint="default"/>
        <w:lang w:val="en-US"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76"/>
      <w:ind w:left="168" w:right="186" w:hanging="1"/>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spacing w:before="5"/>
      <w:ind w:left="564" w:right="137" w:hanging="36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57" w:lineRule="exact"/>
      <w:ind w:left="11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66@dtu.ac.in" TargetMode="External"/><Relationship Id="rId8" Type="http://schemas.openxmlformats.org/officeDocument/2006/relationships/hyperlink" Target="mailto:15@dtu.ac.in" TargetMode="External"/><Relationship Id="rId9" Type="http://schemas.openxmlformats.org/officeDocument/2006/relationships/hyperlink" Target="mailto:32@dtu.ac.in" TargetMode="Externa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2024-05-19T19:48:47Z</dcterms:created>
  <dcterms:modified xsi:type="dcterms:W3CDTF">2024-05-19T19:48:47Z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2024-05-19T00:00:00Z</vt:filetime>
  </property>
  <property fmtid="{D5CDD505-2E9C-101B-9397-08002B2CF9AE}" pid="3" name="Creator">
    <vt:lpwstr>TeX</vt:lpwstr>
  </property>
  <property fmtid="{D5CDD505-2E9C-101B-9397-08002B2CF9AE}" pid="4" name="LastSaved">
    <vt:filetime>2024-05-19T00:00:00Z</vt:filetime>
  </property>
  <property fmtid="{D5CDD505-2E9C-101B-9397-08002B2CF9AE}" pid="5" name="PTEX.Fullbanner">
    <vt:lpwstr>This is pdfTeX, Version 3.141592653-2.6-1.40.25 (TeX Live 2023) kpathsea version 6.3.5</vt:lpwstr>
  </property>
  <property fmtid="{D5CDD505-2E9C-101B-9397-08002B2CF9AE}" pid="6" name="Producer">
    <vt:lpwstr>pdfTeX-1.40.25</vt:lpwstr>
  </property>
</Properties>
</file>